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DD074" w14:textId="77777777" w:rsidR="00441202" w:rsidRPr="00441202" w:rsidRDefault="00441202" w:rsidP="00441202">
      <w:pPr>
        <w:spacing w:before="100" w:beforeAutospacing="1" w:after="100" w:afterAutospacing="1" w:line="240" w:lineRule="auto"/>
        <w:outlineLvl w:val="0"/>
        <w:rPr>
          <w:rFonts w:ascii="Times New Roman" w:eastAsia="Times New Roman" w:hAnsi="Times New Roman" w:cs="Times New Roman"/>
          <w:b/>
          <w:bCs/>
          <w:kern w:val="36"/>
          <w:sz w:val="48"/>
          <w:szCs w:val="48"/>
          <w:lang w:eastAsia="uk-UA"/>
        </w:rPr>
      </w:pPr>
      <w:r w:rsidRPr="00441202">
        <w:rPr>
          <w:rFonts w:ascii="Times New Roman" w:eastAsia="Times New Roman" w:hAnsi="Times New Roman" w:cs="Times New Roman"/>
          <w:b/>
          <w:bCs/>
          <w:kern w:val="36"/>
          <w:sz w:val="48"/>
          <w:szCs w:val="48"/>
          <w:lang w:eastAsia="uk-UA"/>
        </w:rPr>
        <w:t>ЗВІТ</w:t>
      </w:r>
    </w:p>
    <w:p w14:paraId="0392C89D" w14:textId="77777777" w:rsidR="00441202" w:rsidRPr="00441202" w:rsidRDefault="00441202" w:rsidP="00441202">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441202">
        <w:rPr>
          <w:rFonts w:ascii="Times New Roman" w:eastAsia="Times New Roman" w:hAnsi="Times New Roman" w:cs="Times New Roman"/>
          <w:b/>
          <w:bCs/>
          <w:sz w:val="36"/>
          <w:szCs w:val="36"/>
          <w:lang w:eastAsia="uk-UA"/>
        </w:rPr>
        <w:t>про роботу Управління просторового розвитку та земельних ресурсів Жовківської міської ради за період серпень 2025 року – серпень 2026 року</w:t>
      </w:r>
    </w:p>
    <w:p w14:paraId="3126D3AD" w14:textId="1C4DCBAA"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b/>
          <w:bCs/>
          <w:sz w:val="24"/>
          <w:szCs w:val="24"/>
          <w:lang w:eastAsia="uk-UA"/>
        </w:rPr>
        <w:t>Шановний голово, шановні колеги!</w:t>
      </w:r>
    </w:p>
    <w:p w14:paraId="399366DE"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Хочу прозвітувати про основні результати роботи Управління просторового розвитку та земельних ресурсів Жовківської міської ради за період з серпня 2025 року по серпень 2026 року.</w:t>
      </w:r>
    </w:p>
    <w:p w14:paraId="66DE3660"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До структури Управління входять два основні структурні підрозділи:</w:t>
      </w:r>
    </w:p>
    <w:p w14:paraId="75D8F802" w14:textId="77777777" w:rsidR="00441202" w:rsidRPr="00441202" w:rsidRDefault="00441202" w:rsidP="00441202">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відділ архітектури, містобудування та культурної спадщини;</w:t>
      </w:r>
    </w:p>
    <w:p w14:paraId="1FAF5D97" w14:textId="77777777" w:rsidR="00441202" w:rsidRPr="00441202" w:rsidRDefault="00441202" w:rsidP="00441202">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відділ земельних ресурсів.</w:t>
      </w:r>
    </w:p>
    <w:p w14:paraId="25A61CE2"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Відповідно, діяльність Управління охоплює широкий спектр питань — від планування просторового розвитку громади, містобудування, архітектури та охорони культурної спадщини до управління земельними ресурсами, проведення земельних торгів та забезпечення надходжень до бюджету громади.</w:t>
      </w:r>
    </w:p>
    <w:p w14:paraId="70AED853"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У своїй доповіді я не буду зупинятися на кожному опрацьованому листі чи зверненні, а зосереджуся на основних результатах роботи, які можна оцінити конкретними рішеннями, реалізованими заходами та фінансовими показниками.</w:t>
      </w:r>
    </w:p>
    <w:p w14:paraId="7EADDA44" w14:textId="77777777" w:rsidR="00441202" w:rsidRPr="00441202" w:rsidRDefault="00441202" w:rsidP="00441202">
      <w:pPr>
        <w:spacing w:after="0"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pict w14:anchorId="5BAD529B">
          <v:rect id="_x0000_i1025" style="width:0;height:1.5pt" o:hralign="center" o:hrstd="t" o:hr="t" fillcolor="#a0a0a0" stroked="f"/>
        </w:pict>
      </w:r>
    </w:p>
    <w:p w14:paraId="6E9B551E" w14:textId="77777777" w:rsidR="00441202" w:rsidRPr="00441202" w:rsidRDefault="00441202" w:rsidP="00441202">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441202">
        <w:rPr>
          <w:rFonts w:ascii="Times New Roman" w:eastAsia="Times New Roman" w:hAnsi="Times New Roman" w:cs="Times New Roman"/>
          <w:b/>
          <w:bCs/>
          <w:sz w:val="36"/>
          <w:szCs w:val="36"/>
          <w:lang w:eastAsia="uk-UA"/>
        </w:rPr>
        <w:t>1. Архітектура, містобудування та культурна спадщина</w:t>
      </w:r>
    </w:p>
    <w:p w14:paraId="581D47D3"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 xml:space="preserve">Одним із найбільш важливих напрямів роботи Управління у звітному періоді стала </w:t>
      </w:r>
      <w:r w:rsidRPr="00441202">
        <w:rPr>
          <w:rFonts w:ascii="Times New Roman" w:eastAsia="Times New Roman" w:hAnsi="Times New Roman" w:cs="Times New Roman"/>
          <w:b/>
          <w:bCs/>
          <w:sz w:val="24"/>
          <w:szCs w:val="24"/>
          <w:lang w:eastAsia="uk-UA"/>
        </w:rPr>
        <w:t>актуалізація містобудівної документації</w:t>
      </w:r>
      <w:r w:rsidRPr="00441202">
        <w:rPr>
          <w:rFonts w:ascii="Times New Roman" w:eastAsia="Times New Roman" w:hAnsi="Times New Roman" w:cs="Times New Roman"/>
          <w:sz w:val="24"/>
          <w:szCs w:val="24"/>
          <w:lang w:eastAsia="uk-UA"/>
        </w:rPr>
        <w:t>.</w:t>
      </w:r>
    </w:p>
    <w:p w14:paraId="76594117"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 xml:space="preserve">Чинний Генеральний план міста Жовква був затверджений ще у </w:t>
      </w:r>
      <w:r w:rsidRPr="00441202">
        <w:rPr>
          <w:rFonts w:ascii="Times New Roman" w:eastAsia="Times New Roman" w:hAnsi="Times New Roman" w:cs="Times New Roman"/>
          <w:b/>
          <w:bCs/>
          <w:sz w:val="24"/>
          <w:szCs w:val="24"/>
          <w:lang w:eastAsia="uk-UA"/>
        </w:rPr>
        <w:t>1997 році</w:t>
      </w:r>
      <w:r w:rsidRPr="00441202">
        <w:rPr>
          <w:rFonts w:ascii="Times New Roman" w:eastAsia="Times New Roman" w:hAnsi="Times New Roman" w:cs="Times New Roman"/>
          <w:sz w:val="24"/>
          <w:szCs w:val="24"/>
          <w:lang w:eastAsia="uk-UA"/>
        </w:rPr>
        <w:t xml:space="preserve"> і з того часу комплексно не переглядався.</w:t>
      </w:r>
    </w:p>
    <w:p w14:paraId="59230E95"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За цей період суттєво змінились фактична забудова міста, транспортна та інженерна інфраструктура, земельні відносини, потреби громади, а також саме містобудівне законодавство.</w:t>
      </w:r>
    </w:p>
    <w:p w14:paraId="30F35474"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 xml:space="preserve">Тому Управлінням було організовано та проведено </w:t>
      </w:r>
      <w:r w:rsidRPr="00441202">
        <w:rPr>
          <w:rFonts w:ascii="Times New Roman" w:eastAsia="Times New Roman" w:hAnsi="Times New Roman" w:cs="Times New Roman"/>
          <w:b/>
          <w:bCs/>
          <w:sz w:val="24"/>
          <w:szCs w:val="24"/>
          <w:lang w:eastAsia="uk-UA"/>
        </w:rPr>
        <w:t>містобудівний моніторинг міста Жовква</w:t>
      </w:r>
      <w:r w:rsidRPr="00441202">
        <w:rPr>
          <w:rFonts w:ascii="Times New Roman" w:eastAsia="Times New Roman" w:hAnsi="Times New Roman" w:cs="Times New Roman"/>
          <w:sz w:val="24"/>
          <w:szCs w:val="24"/>
          <w:lang w:eastAsia="uk-UA"/>
        </w:rPr>
        <w:t>.</w:t>
      </w:r>
    </w:p>
    <w:p w14:paraId="01FBB651"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За результатами проведеної роботи підготовлено відповідний аналітичний звіт, а також проєкт рішення щодо внесення змін до Генерального плану міста.</w:t>
      </w:r>
    </w:p>
    <w:p w14:paraId="308E028A"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 xml:space="preserve">У 2026 році Жовківською міською радою прийнято відповідне рішення, яким фактично розпочато процес </w:t>
      </w:r>
      <w:r w:rsidRPr="00441202">
        <w:rPr>
          <w:rFonts w:ascii="Times New Roman" w:eastAsia="Times New Roman" w:hAnsi="Times New Roman" w:cs="Times New Roman"/>
          <w:b/>
          <w:bCs/>
          <w:sz w:val="24"/>
          <w:szCs w:val="24"/>
          <w:lang w:eastAsia="uk-UA"/>
        </w:rPr>
        <w:t>оновлення Генерального плану міста Жовква</w:t>
      </w:r>
      <w:r w:rsidRPr="00441202">
        <w:rPr>
          <w:rFonts w:ascii="Times New Roman" w:eastAsia="Times New Roman" w:hAnsi="Times New Roman" w:cs="Times New Roman"/>
          <w:sz w:val="24"/>
          <w:szCs w:val="24"/>
          <w:lang w:eastAsia="uk-UA"/>
        </w:rPr>
        <w:t>.</w:t>
      </w:r>
    </w:p>
    <w:p w14:paraId="53043C0E"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 xml:space="preserve">Це один із найбільш стратегічно важливих напрямів нашої роботи, оскільки сучасна та актуальна містобудівна документація є основою для подальшого розвитку міста, залучення </w:t>
      </w:r>
      <w:r w:rsidRPr="00441202">
        <w:rPr>
          <w:rFonts w:ascii="Times New Roman" w:eastAsia="Times New Roman" w:hAnsi="Times New Roman" w:cs="Times New Roman"/>
          <w:sz w:val="24"/>
          <w:szCs w:val="24"/>
          <w:lang w:eastAsia="uk-UA"/>
        </w:rPr>
        <w:lastRenderedPageBreak/>
        <w:t>інвестицій, будівництва житла, розвитку виробництва, транспортної та соціальної інфраструктури.</w:t>
      </w:r>
    </w:p>
    <w:p w14:paraId="6480C059" w14:textId="77777777" w:rsidR="00441202" w:rsidRPr="00441202" w:rsidRDefault="00441202" w:rsidP="00441202">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r w:rsidRPr="00441202">
        <w:rPr>
          <w:rFonts w:ascii="Times New Roman" w:eastAsia="Times New Roman" w:hAnsi="Times New Roman" w:cs="Times New Roman"/>
          <w:b/>
          <w:bCs/>
          <w:sz w:val="27"/>
          <w:szCs w:val="27"/>
          <w:lang w:eastAsia="uk-UA"/>
        </w:rPr>
        <w:t>Містобудівний кадастр</w:t>
      </w:r>
    </w:p>
    <w:p w14:paraId="3A5FF950"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 xml:space="preserve">Ще одним важливим напрямом є участь Управління у реалізації державної політики щодо </w:t>
      </w:r>
      <w:r w:rsidRPr="00441202">
        <w:rPr>
          <w:rFonts w:ascii="Times New Roman" w:eastAsia="Times New Roman" w:hAnsi="Times New Roman" w:cs="Times New Roman"/>
          <w:b/>
          <w:bCs/>
          <w:sz w:val="24"/>
          <w:szCs w:val="24"/>
          <w:lang w:eastAsia="uk-UA"/>
        </w:rPr>
        <w:t>створення та наповнення містобудівного кадастру</w:t>
      </w:r>
      <w:r w:rsidRPr="00441202">
        <w:rPr>
          <w:rFonts w:ascii="Times New Roman" w:eastAsia="Times New Roman" w:hAnsi="Times New Roman" w:cs="Times New Roman"/>
          <w:sz w:val="24"/>
          <w:szCs w:val="24"/>
          <w:lang w:eastAsia="uk-UA"/>
        </w:rPr>
        <w:t>.</w:t>
      </w:r>
    </w:p>
    <w:p w14:paraId="0EEC49E2"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Працівниками Управління проводиться системна робота із цифровізації, систематизації та внесення містобудівної і просторової інформації.</w:t>
      </w:r>
    </w:p>
    <w:p w14:paraId="19DB1216"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Містобудівний кадастр повинен стати єдиною інформаційною основою для прийняття містобудівних рішень, забезпечити доступ до актуальної містобудівної документації та сприяти прозорості процесів планування і забудови територій.</w:t>
      </w:r>
    </w:p>
    <w:p w14:paraId="04518533"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Тому наповнення містобудівного кадастру — це значний обсяг роботи, результат якого має довгострокове значення для всієї територіальної громади.</w:t>
      </w:r>
    </w:p>
    <w:p w14:paraId="466FB9A3" w14:textId="77777777" w:rsidR="00441202" w:rsidRPr="00441202" w:rsidRDefault="00441202" w:rsidP="00441202">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r w:rsidRPr="00441202">
        <w:rPr>
          <w:rFonts w:ascii="Times New Roman" w:eastAsia="Times New Roman" w:hAnsi="Times New Roman" w:cs="Times New Roman"/>
          <w:b/>
          <w:bCs/>
          <w:sz w:val="27"/>
          <w:szCs w:val="27"/>
          <w:lang w:eastAsia="uk-UA"/>
        </w:rPr>
        <w:t>Адресний реєстр</w:t>
      </w:r>
    </w:p>
    <w:p w14:paraId="47318053"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 xml:space="preserve">Окремо хочу відзначити роботу з </w:t>
      </w:r>
      <w:r w:rsidRPr="00441202">
        <w:rPr>
          <w:rFonts w:ascii="Times New Roman" w:eastAsia="Times New Roman" w:hAnsi="Times New Roman" w:cs="Times New Roman"/>
          <w:b/>
          <w:bCs/>
          <w:sz w:val="24"/>
          <w:szCs w:val="24"/>
          <w:lang w:eastAsia="uk-UA"/>
        </w:rPr>
        <w:t>адресним реєстром громади</w:t>
      </w:r>
      <w:r w:rsidRPr="00441202">
        <w:rPr>
          <w:rFonts w:ascii="Times New Roman" w:eastAsia="Times New Roman" w:hAnsi="Times New Roman" w:cs="Times New Roman"/>
          <w:sz w:val="24"/>
          <w:szCs w:val="24"/>
          <w:lang w:eastAsia="uk-UA"/>
        </w:rPr>
        <w:t>.</w:t>
      </w:r>
    </w:p>
    <w:p w14:paraId="5114CF63"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Управлінням завершено основний етап його наповнення.</w:t>
      </w:r>
    </w:p>
    <w:p w14:paraId="2664DDA3"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До адресного реєстру внесено будівлі та споруди, розташовані на території населених пунктів Жовківської міської територіальної громади.</w:t>
      </w:r>
    </w:p>
    <w:p w14:paraId="0697736F"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Це дозволяє впорядкувати адресну систему громади та забезпечує коректний обмін інформацією з Єдиною державною електронною системою у сфері будівництва, державними реєстраторами та іншими державними інформаційними ресурсами.</w:t>
      </w:r>
    </w:p>
    <w:p w14:paraId="7B342C28" w14:textId="77777777" w:rsidR="00441202" w:rsidRPr="00441202" w:rsidRDefault="00441202" w:rsidP="00441202">
      <w:pPr>
        <w:spacing w:after="0"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pict w14:anchorId="2346D84E">
          <v:rect id="_x0000_i1026" style="width:0;height:1.5pt" o:hralign="center" o:hrstd="t" o:hr="t" fillcolor="#a0a0a0" stroked="f"/>
        </w:pict>
      </w:r>
    </w:p>
    <w:p w14:paraId="1B8EFBA3" w14:textId="77777777" w:rsidR="00441202" w:rsidRPr="00441202" w:rsidRDefault="00441202" w:rsidP="00441202">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441202">
        <w:rPr>
          <w:rFonts w:ascii="Times New Roman" w:eastAsia="Times New Roman" w:hAnsi="Times New Roman" w:cs="Times New Roman"/>
          <w:b/>
          <w:bCs/>
          <w:sz w:val="36"/>
          <w:szCs w:val="36"/>
          <w:lang w:eastAsia="uk-UA"/>
        </w:rPr>
        <w:t>2. Адміністративні послуги у сфері містобудування</w:t>
      </w:r>
    </w:p>
    <w:p w14:paraId="57584E7E"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Поряд зі стратегічними напрямами Управління щоденно забезпечує надання адміністративних послуг громадянам та юридичним особам.</w:t>
      </w:r>
    </w:p>
    <w:p w14:paraId="71C80D0A"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За звітний період:</w:t>
      </w:r>
    </w:p>
    <w:p w14:paraId="22A92D99" w14:textId="77777777" w:rsidR="00441202" w:rsidRPr="00441202" w:rsidRDefault="00441202" w:rsidP="00441202">
      <w:pPr>
        <w:numPr>
          <w:ilvl w:val="0"/>
          <w:numId w:val="3"/>
        </w:num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b/>
          <w:bCs/>
          <w:sz w:val="24"/>
          <w:szCs w:val="24"/>
          <w:lang w:eastAsia="uk-UA"/>
        </w:rPr>
        <w:t>видано 56 будівельних паспортів забудови земельних ділянок</w:t>
      </w:r>
      <w:r w:rsidRPr="00441202">
        <w:rPr>
          <w:rFonts w:ascii="Times New Roman" w:eastAsia="Times New Roman" w:hAnsi="Times New Roman" w:cs="Times New Roman"/>
          <w:sz w:val="24"/>
          <w:szCs w:val="24"/>
          <w:lang w:eastAsia="uk-UA"/>
        </w:rPr>
        <w:t>, тоді як у попередньому звітному періоді було видано 32;</w:t>
      </w:r>
    </w:p>
    <w:p w14:paraId="4F470EE3" w14:textId="77777777" w:rsidR="00441202" w:rsidRPr="00441202" w:rsidRDefault="00441202" w:rsidP="00441202">
      <w:pPr>
        <w:numPr>
          <w:ilvl w:val="0"/>
          <w:numId w:val="3"/>
        </w:num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b/>
          <w:bCs/>
          <w:sz w:val="24"/>
          <w:szCs w:val="24"/>
          <w:lang w:eastAsia="uk-UA"/>
        </w:rPr>
        <w:t>надано 104 витяги з Реєстру будівельної діяльності щодо інформації про адреси</w:t>
      </w:r>
      <w:r w:rsidRPr="00441202">
        <w:rPr>
          <w:rFonts w:ascii="Times New Roman" w:eastAsia="Times New Roman" w:hAnsi="Times New Roman" w:cs="Times New Roman"/>
          <w:sz w:val="24"/>
          <w:szCs w:val="24"/>
          <w:lang w:eastAsia="uk-UA"/>
        </w:rPr>
        <w:t>, у попередньому періоді — 59;</w:t>
      </w:r>
    </w:p>
    <w:p w14:paraId="7412FF2A" w14:textId="77777777" w:rsidR="00441202" w:rsidRPr="00441202" w:rsidRDefault="00441202" w:rsidP="00441202">
      <w:pPr>
        <w:numPr>
          <w:ilvl w:val="0"/>
          <w:numId w:val="3"/>
        </w:num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b/>
          <w:bCs/>
          <w:sz w:val="24"/>
          <w:szCs w:val="24"/>
          <w:lang w:eastAsia="uk-UA"/>
        </w:rPr>
        <w:t>розглянуто 52 заяви щодо детальних планів територій</w:t>
      </w:r>
      <w:r w:rsidRPr="00441202">
        <w:rPr>
          <w:rFonts w:ascii="Times New Roman" w:eastAsia="Times New Roman" w:hAnsi="Times New Roman" w:cs="Times New Roman"/>
          <w:sz w:val="24"/>
          <w:szCs w:val="24"/>
          <w:lang w:eastAsia="uk-UA"/>
        </w:rPr>
        <w:t>, у попередньому періоді — 48;</w:t>
      </w:r>
    </w:p>
    <w:p w14:paraId="17D3F342" w14:textId="77777777" w:rsidR="00441202" w:rsidRPr="00441202" w:rsidRDefault="00441202" w:rsidP="00441202">
      <w:pPr>
        <w:numPr>
          <w:ilvl w:val="0"/>
          <w:numId w:val="3"/>
        </w:num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b/>
          <w:bCs/>
          <w:sz w:val="24"/>
          <w:szCs w:val="24"/>
          <w:lang w:eastAsia="uk-UA"/>
        </w:rPr>
        <w:t>надано 30 містобудівних умов та обмежень</w:t>
      </w:r>
      <w:r w:rsidRPr="00441202">
        <w:rPr>
          <w:rFonts w:ascii="Times New Roman" w:eastAsia="Times New Roman" w:hAnsi="Times New Roman" w:cs="Times New Roman"/>
          <w:sz w:val="24"/>
          <w:szCs w:val="24"/>
          <w:lang w:eastAsia="uk-UA"/>
        </w:rPr>
        <w:t>, у попередньому періоді — 10.</w:t>
      </w:r>
    </w:p>
    <w:p w14:paraId="3927EE56"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 xml:space="preserve">Таким чином, лише кількість наданих містобудівних умов та обмежень зросла </w:t>
      </w:r>
      <w:r w:rsidRPr="00441202">
        <w:rPr>
          <w:rFonts w:ascii="Times New Roman" w:eastAsia="Times New Roman" w:hAnsi="Times New Roman" w:cs="Times New Roman"/>
          <w:b/>
          <w:bCs/>
          <w:sz w:val="24"/>
          <w:szCs w:val="24"/>
          <w:lang w:eastAsia="uk-UA"/>
        </w:rPr>
        <w:t>утричі</w:t>
      </w:r>
      <w:r w:rsidRPr="00441202">
        <w:rPr>
          <w:rFonts w:ascii="Times New Roman" w:eastAsia="Times New Roman" w:hAnsi="Times New Roman" w:cs="Times New Roman"/>
          <w:sz w:val="24"/>
          <w:szCs w:val="24"/>
          <w:lang w:eastAsia="uk-UA"/>
        </w:rPr>
        <w:t>.</w:t>
      </w:r>
    </w:p>
    <w:p w14:paraId="4BEF3E65"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 xml:space="preserve">Кількість виданих будівельних паспортів зросла на </w:t>
      </w:r>
      <w:r w:rsidRPr="00441202">
        <w:rPr>
          <w:rFonts w:ascii="Times New Roman" w:eastAsia="Times New Roman" w:hAnsi="Times New Roman" w:cs="Times New Roman"/>
          <w:b/>
          <w:bCs/>
          <w:sz w:val="24"/>
          <w:szCs w:val="24"/>
          <w:lang w:eastAsia="uk-UA"/>
        </w:rPr>
        <w:t>75 відсотків</w:t>
      </w:r>
      <w:r w:rsidRPr="00441202">
        <w:rPr>
          <w:rFonts w:ascii="Times New Roman" w:eastAsia="Times New Roman" w:hAnsi="Times New Roman" w:cs="Times New Roman"/>
          <w:sz w:val="24"/>
          <w:szCs w:val="24"/>
          <w:lang w:eastAsia="uk-UA"/>
        </w:rPr>
        <w:t xml:space="preserve">, а кількість наданих витягів щодо адрес — приблизно на </w:t>
      </w:r>
      <w:r w:rsidRPr="00441202">
        <w:rPr>
          <w:rFonts w:ascii="Times New Roman" w:eastAsia="Times New Roman" w:hAnsi="Times New Roman" w:cs="Times New Roman"/>
          <w:b/>
          <w:bCs/>
          <w:sz w:val="24"/>
          <w:szCs w:val="24"/>
          <w:lang w:eastAsia="uk-UA"/>
        </w:rPr>
        <w:t>76 відсотків</w:t>
      </w:r>
      <w:r w:rsidRPr="00441202">
        <w:rPr>
          <w:rFonts w:ascii="Times New Roman" w:eastAsia="Times New Roman" w:hAnsi="Times New Roman" w:cs="Times New Roman"/>
          <w:sz w:val="24"/>
          <w:szCs w:val="24"/>
          <w:lang w:eastAsia="uk-UA"/>
        </w:rPr>
        <w:t>.</w:t>
      </w:r>
    </w:p>
    <w:p w14:paraId="34398AC6"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lastRenderedPageBreak/>
        <w:t>Ці показники демонструють суттєве збільшення обсягу роботи відділу та водночас активізацію містобудівної і будівельної діяльності на території громади.</w:t>
      </w:r>
    </w:p>
    <w:p w14:paraId="1E8D9EDB" w14:textId="77777777" w:rsidR="00441202" w:rsidRPr="00441202" w:rsidRDefault="00441202" w:rsidP="00441202">
      <w:pPr>
        <w:spacing w:after="0"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pict w14:anchorId="6FE4F390">
          <v:rect id="_x0000_i1027" style="width:0;height:1.5pt" o:hralign="center" o:hrstd="t" o:hr="t" fillcolor="#a0a0a0" stroked="f"/>
        </w:pict>
      </w:r>
    </w:p>
    <w:p w14:paraId="3A13F1A1" w14:textId="77777777" w:rsidR="00441202" w:rsidRPr="00441202" w:rsidRDefault="00441202" w:rsidP="00441202">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441202">
        <w:rPr>
          <w:rFonts w:ascii="Times New Roman" w:eastAsia="Times New Roman" w:hAnsi="Times New Roman" w:cs="Times New Roman"/>
          <w:b/>
          <w:bCs/>
          <w:sz w:val="36"/>
          <w:szCs w:val="36"/>
          <w:lang w:eastAsia="uk-UA"/>
        </w:rPr>
        <w:t>3. Безбар'єрність</w:t>
      </w:r>
    </w:p>
    <w:p w14:paraId="2A297E90"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 xml:space="preserve">Окремим напрямом роботи Управління є реалізація </w:t>
      </w:r>
      <w:r w:rsidRPr="00441202">
        <w:rPr>
          <w:rFonts w:ascii="Times New Roman" w:eastAsia="Times New Roman" w:hAnsi="Times New Roman" w:cs="Times New Roman"/>
          <w:b/>
          <w:bCs/>
          <w:sz w:val="24"/>
          <w:szCs w:val="24"/>
          <w:lang w:eastAsia="uk-UA"/>
        </w:rPr>
        <w:t>Національної стратегії зі створення безбар'єрного простору в Україні</w:t>
      </w:r>
      <w:r w:rsidRPr="00441202">
        <w:rPr>
          <w:rFonts w:ascii="Times New Roman" w:eastAsia="Times New Roman" w:hAnsi="Times New Roman" w:cs="Times New Roman"/>
          <w:sz w:val="24"/>
          <w:szCs w:val="24"/>
          <w:lang w:eastAsia="uk-UA"/>
        </w:rPr>
        <w:t>.</w:t>
      </w:r>
    </w:p>
    <w:p w14:paraId="14E92252"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Працівники Управління беруть активну участь у роботі Ради безбар'єрності Жовківської міської ради, обстеженні об'єктів та визначенні проблемних ділянок міського середовища.</w:t>
      </w:r>
    </w:p>
    <w:p w14:paraId="4ED66C9E"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 xml:space="preserve">У звітному періоді розроблено </w:t>
      </w:r>
      <w:r w:rsidRPr="00441202">
        <w:rPr>
          <w:rFonts w:ascii="Times New Roman" w:eastAsia="Times New Roman" w:hAnsi="Times New Roman" w:cs="Times New Roman"/>
          <w:b/>
          <w:bCs/>
          <w:sz w:val="24"/>
          <w:szCs w:val="24"/>
          <w:lang w:eastAsia="uk-UA"/>
        </w:rPr>
        <w:t>безбар'єрний маршрут у місті Жовква</w:t>
      </w:r>
      <w:r w:rsidRPr="00441202">
        <w:rPr>
          <w:rFonts w:ascii="Times New Roman" w:eastAsia="Times New Roman" w:hAnsi="Times New Roman" w:cs="Times New Roman"/>
          <w:sz w:val="24"/>
          <w:szCs w:val="24"/>
          <w:lang w:eastAsia="uk-UA"/>
        </w:rPr>
        <w:t>, який охоплює важливі громадські, соціальні та комерційні об'єкти міста.</w:t>
      </w:r>
    </w:p>
    <w:p w14:paraId="1311D885"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Частину передбачених маршрутом заходів уже реалізовано, робота над його подальшим облаштуванням продовжується.</w:t>
      </w:r>
    </w:p>
    <w:p w14:paraId="2EAC281B"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Наше завдання полягає в тому, щоб питання доступності враховувалось не лише при будівництві нових об'єктів, але й при реконструкції та благоустрої існуючого міського середовища.</w:t>
      </w:r>
    </w:p>
    <w:p w14:paraId="1D8B59B8" w14:textId="77777777" w:rsidR="00441202" w:rsidRPr="00441202" w:rsidRDefault="00441202" w:rsidP="00441202">
      <w:pPr>
        <w:spacing w:after="0"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pict w14:anchorId="3D60C33D">
          <v:rect id="_x0000_i1028" style="width:0;height:1.5pt" o:hralign="center" o:hrstd="t" o:hr="t" fillcolor="#a0a0a0" stroked="f"/>
        </w:pict>
      </w:r>
    </w:p>
    <w:p w14:paraId="05FDAD62" w14:textId="77777777" w:rsidR="00441202" w:rsidRPr="00441202" w:rsidRDefault="00441202" w:rsidP="00441202">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441202">
        <w:rPr>
          <w:rFonts w:ascii="Times New Roman" w:eastAsia="Times New Roman" w:hAnsi="Times New Roman" w:cs="Times New Roman"/>
          <w:b/>
          <w:bCs/>
          <w:sz w:val="36"/>
          <w:szCs w:val="36"/>
          <w:lang w:eastAsia="uk-UA"/>
        </w:rPr>
        <w:t>4. Охорона культурної спадщини</w:t>
      </w:r>
    </w:p>
    <w:p w14:paraId="6FF12B4A"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 xml:space="preserve">Для Жовківської громади особливе значення має робота у сфері </w:t>
      </w:r>
      <w:r w:rsidRPr="00441202">
        <w:rPr>
          <w:rFonts w:ascii="Times New Roman" w:eastAsia="Times New Roman" w:hAnsi="Times New Roman" w:cs="Times New Roman"/>
          <w:b/>
          <w:bCs/>
          <w:sz w:val="24"/>
          <w:szCs w:val="24"/>
          <w:lang w:eastAsia="uk-UA"/>
        </w:rPr>
        <w:t>охорони культурної спадщини</w:t>
      </w:r>
      <w:r w:rsidRPr="00441202">
        <w:rPr>
          <w:rFonts w:ascii="Times New Roman" w:eastAsia="Times New Roman" w:hAnsi="Times New Roman" w:cs="Times New Roman"/>
          <w:sz w:val="24"/>
          <w:szCs w:val="24"/>
          <w:lang w:eastAsia="uk-UA"/>
        </w:rPr>
        <w:t>.</w:t>
      </w:r>
    </w:p>
    <w:p w14:paraId="1216B9E9"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Жовква має унікальне історико-архітектурне середовище та значну кількість пам'яток, тому збереження культурної спадщини є одним із постійних напрямів діяльності Управління.</w:t>
      </w:r>
    </w:p>
    <w:p w14:paraId="0CE6D539"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 xml:space="preserve">Станом на сьогодні </w:t>
      </w:r>
      <w:r w:rsidRPr="00441202">
        <w:rPr>
          <w:rFonts w:ascii="Times New Roman" w:eastAsia="Times New Roman" w:hAnsi="Times New Roman" w:cs="Times New Roman"/>
          <w:b/>
          <w:bCs/>
          <w:sz w:val="24"/>
          <w:szCs w:val="24"/>
          <w:lang w:eastAsia="uk-UA"/>
        </w:rPr>
        <w:t>у процесі виготовлення та погодження перебуває документація на 9 об'єктів культурної спадщини</w:t>
      </w:r>
      <w:r w:rsidRPr="00441202">
        <w:rPr>
          <w:rFonts w:ascii="Times New Roman" w:eastAsia="Times New Roman" w:hAnsi="Times New Roman" w:cs="Times New Roman"/>
          <w:sz w:val="24"/>
          <w:szCs w:val="24"/>
          <w:lang w:eastAsia="uk-UA"/>
        </w:rPr>
        <w:t>, розташованих на території Жовківської міської територіальної громади.</w:t>
      </w:r>
    </w:p>
    <w:p w14:paraId="0E8E9A51"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Проводиться робота щодо належного документування цих об'єктів, уточнення їх правового статусу, предмета охорони та створення документальної основи для їх подальшого збереження, утримання та реставрації.</w:t>
      </w:r>
    </w:p>
    <w:p w14:paraId="0FC2C828" w14:textId="77777777" w:rsidR="00441202" w:rsidRPr="00441202" w:rsidRDefault="00441202" w:rsidP="00441202">
      <w:pPr>
        <w:spacing w:after="0"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pict w14:anchorId="442ED29A">
          <v:rect id="_x0000_i1029" style="width:0;height:1.5pt" o:hralign="center" o:hrstd="t" o:hr="t" fillcolor="#a0a0a0" stroked="f"/>
        </w:pict>
      </w:r>
    </w:p>
    <w:p w14:paraId="3E8558E2" w14:textId="77777777" w:rsidR="00441202" w:rsidRPr="00441202" w:rsidRDefault="00441202" w:rsidP="00441202">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441202">
        <w:rPr>
          <w:rFonts w:ascii="Times New Roman" w:eastAsia="Times New Roman" w:hAnsi="Times New Roman" w:cs="Times New Roman"/>
          <w:b/>
          <w:bCs/>
          <w:sz w:val="36"/>
          <w:szCs w:val="36"/>
          <w:lang w:eastAsia="uk-UA"/>
        </w:rPr>
        <w:t>5. Робота відділу земельних ресурсів</w:t>
      </w:r>
    </w:p>
    <w:p w14:paraId="1CAFB257"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 xml:space="preserve">Другим великим напрямом діяльності Управління є </w:t>
      </w:r>
      <w:r w:rsidRPr="00441202">
        <w:rPr>
          <w:rFonts w:ascii="Times New Roman" w:eastAsia="Times New Roman" w:hAnsi="Times New Roman" w:cs="Times New Roman"/>
          <w:b/>
          <w:bCs/>
          <w:sz w:val="24"/>
          <w:szCs w:val="24"/>
          <w:lang w:eastAsia="uk-UA"/>
        </w:rPr>
        <w:t>управління земельними ресурсами територіальної громади</w:t>
      </w:r>
      <w:r w:rsidRPr="00441202">
        <w:rPr>
          <w:rFonts w:ascii="Times New Roman" w:eastAsia="Times New Roman" w:hAnsi="Times New Roman" w:cs="Times New Roman"/>
          <w:sz w:val="24"/>
          <w:szCs w:val="24"/>
          <w:lang w:eastAsia="uk-UA"/>
        </w:rPr>
        <w:t>.</w:t>
      </w:r>
    </w:p>
    <w:p w14:paraId="1B597E16"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Основними завданнями відділу земельних ресурсів є забезпечення ефективного використання земель комунальної власності, передача земельних ділянок у власність та користування відповідно до законодавства, проведення земельних торгів, підготовка земельних питань на розгляд міської ради, а також захист майнових інтересів територіальної громади.</w:t>
      </w:r>
    </w:p>
    <w:p w14:paraId="5346DA99" w14:textId="77777777" w:rsidR="00441202" w:rsidRPr="00441202" w:rsidRDefault="00441202" w:rsidP="00441202">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r w:rsidRPr="00441202">
        <w:rPr>
          <w:rFonts w:ascii="Times New Roman" w:eastAsia="Times New Roman" w:hAnsi="Times New Roman" w:cs="Times New Roman"/>
          <w:b/>
          <w:bCs/>
          <w:sz w:val="27"/>
          <w:szCs w:val="27"/>
          <w:lang w:eastAsia="uk-UA"/>
        </w:rPr>
        <w:lastRenderedPageBreak/>
        <w:t>Продаж земельних ділянок</w:t>
      </w:r>
    </w:p>
    <w:p w14:paraId="603CF9CB"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Одним із найбільш вагомих результатів роботи у земельній сфері стали надходження від продажу земельних ділянок.</w:t>
      </w:r>
    </w:p>
    <w:p w14:paraId="1E47D543"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 xml:space="preserve">За звітний період </w:t>
      </w:r>
      <w:r w:rsidRPr="00441202">
        <w:rPr>
          <w:rFonts w:ascii="Times New Roman" w:eastAsia="Times New Roman" w:hAnsi="Times New Roman" w:cs="Times New Roman"/>
          <w:b/>
          <w:bCs/>
          <w:sz w:val="24"/>
          <w:szCs w:val="24"/>
          <w:lang w:eastAsia="uk-UA"/>
        </w:rPr>
        <w:t>продано право власності на 23 земельні ділянки на загальну суму 67 мільйонів 827 тисяч 968 гривень 95 копійок</w:t>
      </w:r>
      <w:r w:rsidRPr="00441202">
        <w:rPr>
          <w:rFonts w:ascii="Times New Roman" w:eastAsia="Times New Roman" w:hAnsi="Times New Roman" w:cs="Times New Roman"/>
          <w:sz w:val="24"/>
          <w:szCs w:val="24"/>
          <w:lang w:eastAsia="uk-UA"/>
        </w:rPr>
        <w:t>.</w:t>
      </w:r>
    </w:p>
    <w:p w14:paraId="44CD3020"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 xml:space="preserve">При цьому </w:t>
      </w:r>
      <w:r w:rsidRPr="00441202">
        <w:rPr>
          <w:rFonts w:ascii="Times New Roman" w:eastAsia="Times New Roman" w:hAnsi="Times New Roman" w:cs="Times New Roman"/>
          <w:b/>
          <w:bCs/>
          <w:sz w:val="24"/>
          <w:szCs w:val="24"/>
          <w:lang w:eastAsia="uk-UA"/>
        </w:rPr>
        <w:t>13 земельних ділянок продано на земельних аукціонах на загальну суму 61 мільйон 435 тисяч 92 гривні</w:t>
      </w:r>
      <w:r w:rsidRPr="00441202">
        <w:rPr>
          <w:rFonts w:ascii="Times New Roman" w:eastAsia="Times New Roman" w:hAnsi="Times New Roman" w:cs="Times New Roman"/>
          <w:sz w:val="24"/>
          <w:szCs w:val="24"/>
          <w:lang w:eastAsia="uk-UA"/>
        </w:rPr>
        <w:t>.</w:t>
      </w:r>
    </w:p>
    <w:p w14:paraId="0EBC0BBA"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 xml:space="preserve">Тобто понад </w:t>
      </w:r>
      <w:r w:rsidRPr="00441202">
        <w:rPr>
          <w:rFonts w:ascii="Times New Roman" w:eastAsia="Times New Roman" w:hAnsi="Times New Roman" w:cs="Times New Roman"/>
          <w:b/>
          <w:bCs/>
          <w:sz w:val="24"/>
          <w:szCs w:val="24"/>
          <w:lang w:eastAsia="uk-UA"/>
        </w:rPr>
        <w:t>90 відсотків усіх коштів, отриманих від продажу земельних ділянок</w:t>
      </w:r>
      <w:r w:rsidRPr="00441202">
        <w:rPr>
          <w:rFonts w:ascii="Times New Roman" w:eastAsia="Times New Roman" w:hAnsi="Times New Roman" w:cs="Times New Roman"/>
          <w:sz w:val="24"/>
          <w:szCs w:val="24"/>
          <w:lang w:eastAsia="uk-UA"/>
        </w:rPr>
        <w:t>, забезпечено саме через конкурентний механізм земельних торгів.</w:t>
      </w:r>
    </w:p>
    <w:p w14:paraId="5F1A98B7"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Це важливий показник не лише з точки зору наповнення бюджету.</w:t>
      </w:r>
    </w:p>
    <w:p w14:paraId="1A617C86"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Продаж земель через відкриті електронні торги забезпечує конкуренцію між учасниками, прозорість процедури та можливість громаді отримати максимально економічно обґрунтовану ціну за комунальний ресурс.</w:t>
      </w:r>
    </w:p>
    <w:p w14:paraId="28F2E491" w14:textId="77777777" w:rsidR="00441202" w:rsidRPr="00441202" w:rsidRDefault="00441202" w:rsidP="00441202">
      <w:pPr>
        <w:spacing w:after="0"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pict w14:anchorId="535236CF">
          <v:rect id="_x0000_i1030" style="width:0;height:1.5pt" o:hralign="center" o:hrstd="t" o:hr="t" fillcolor="#a0a0a0" stroked="f"/>
        </w:pict>
      </w:r>
    </w:p>
    <w:p w14:paraId="093757E2" w14:textId="77777777" w:rsidR="00441202" w:rsidRPr="00441202" w:rsidRDefault="00441202" w:rsidP="00441202">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441202">
        <w:rPr>
          <w:rFonts w:ascii="Times New Roman" w:eastAsia="Times New Roman" w:hAnsi="Times New Roman" w:cs="Times New Roman"/>
          <w:b/>
          <w:bCs/>
          <w:sz w:val="36"/>
          <w:szCs w:val="36"/>
          <w:lang w:eastAsia="uk-UA"/>
        </w:rPr>
        <w:t>6. Передача земель в оренду</w:t>
      </w:r>
    </w:p>
    <w:p w14:paraId="2B333E56"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 xml:space="preserve">За звітний період </w:t>
      </w:r>
      <w:r w:rsidRPr="00441202">
        <w:rPr>
          <w:rFonts w:ascii="Times New Roman" w:eastAsia="Times New Roman" w:hAnsi="Times New Roman" w:cs="Times New Roman"/>
          <w:b/>
          <w:bCs/>
          <w:sz w:val="24"/>
          <w:szCs w:val="24"/>
          <w:lang w:eastAsia="uk-UA"/>
        </w:rPr>
        <w:t>передано в оренду 73 земельні ділянки загальною площею 218,8348 гектара</w:t>
      </w:r>
      <w:r w:rsidRPr="00441202">
        <w:rPr>
          <w:rFonts w:ascii="Times New Roman" w:eastAsia="Times New Roman" w:hAnsi="Times New Roman" w:cs="Times New Roman"/>
          <w:sz w:val="24"/>
          <w:szCs w:val="24"/>
          <w:lang w:eastAsia="uk-UA"/>
        </w:rPr>
        <w:t>.</w:t>
      </w:r>
    </w:p>
    <w:p w14:paraId="67EB3CC9"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 xml:space="preserve">Загальна сума річної орендної плати за ними становить </w:t>
      </w:r>
      <w:r w:rsidRPr="00441202">
        <w:rPr>
          <w:rFonts w:ascii="Times New Roman" w:eastAsia="Times New Roman" w:hAnsi="Times New Roman" w:cs="Times New Roman"/>
          <w:b/>
          <w:bCs/>
          <w:sz w:val="24"/>
          <w:szCs w:val="24"/>
          <w:lang w:eastAsia="uk-UA"/>
        </w:rPr>
        <w:t>4 мільйони 255 тисяч 942 гривні 90 копійок</w:t>
      </w:r>
      <w:r w:rsidRPr="00441202">
        <w:rPr>
          <w:rFonts w:ascii="Times New Roman" w:eastAsia="Times New Roman" w:hAnsi="Times New Roman" w:cs="Times New Roman"/>
          <w:sz w:val="24"/>
          <w:szCs w:val="24"/>
          <w:lang w:eastAsia="uk-UA"/>
        </w:rPr>
        <w:t>.</w:t>
      </w:r>
    </w:p>
    <w:p w14:paraId="4687D92A"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 xml:space="preserve">Із зазначених земель через земельні аукціони передано в оренду </w:t>
      </w:r>
      <w:r w:rsidRPr="00441202">
        <w:rPr>
          <w:rFonts w:ascii="Times New Roman" w:eastAsia="Times New Roman" w:hAnsi="Times New Roman" w:cs="Times New Roman"/>
          <w:b/>
          <w:bCs/>
          <w:sz w:val="24"/>
          <w:szCs w:val="24"/>
          <w:lang w:eastAsia="uk-UA"/>
        </w:rPr>
        <w:t>32 земельні ділянки загальною площею 191,3390 гектара</w:t>
      </w:r>
      <w:r w:rsidRPr="00441202">
        <w:rPr>
          <w:rFonts w:ascii="Times New Roman" w:eastAsia="Times New Roman" w:hAnsi="Times New Roman" w:cs="Times New Roman"/>
          <w:sz w:val="24"/>
          <w:szCs w:val="24"/>
          <w:lang w:eastAsia="uk-UA"/>
        </w:rPr>
        <w:t>.</w:t>
      </w:r>
    </w:p>
    <w:p w14:paraId="64A2FA8B"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 xml:space="preserve">Річна орендна плата лише за цими ділянками становить </w:t>
      </w:r>
      <w:r w:rsidRPr="00441202">
        <w:rPr>
          <w:rFonts w:ascii="Times New Roman" w:eastAsia="Times New Roman" w:hAnsi="Times New Roman" w:cs="Times New Roman"/>
          <w:b/>
          <w:bCs/>
          <w:sz w:val="24"/>
          <w:szCs w:val="24"/>
          <w:lang w:eastAsia="uk-UA"/>
        </w:rPr>
        <w:t>3 мільйони 315 тисяч 680 гривень 67 копійок</w:t>
      </w:r>
      <w:r w:rsidRPr="00441202">
        <w:rPr>
          <w:rFonts w:ascii="Times New Roman" w:eastAsia="Times New Roman" w:hAnsi="Times New Roman" w:cs="Times New Roman"/>
          <w:sz w:val="24"/>
          <w:szCs w:val="24"/>
          <w:lang w:eastAsia="uk-UA"/>
        </w:rPr>
        <w:t>.</w:t>
      </w:r>
    </w:p>
    <w:p w14:paraId="5B72A1FA"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 xml:space="preserve">Таким чином, близько </w:t>
      </w:r>
      <w:r w:rsidRPr="00441202">
        <w:rPr>
          <w:rFonts w:ascii="Times New Roman" w:eastAsia="Times New Roman" w:hAnsi="Times New Roman" w:cs="Times New Roman"/>
          <w:b/>
          <w:bCs/>
          <w:sz w:val="24"/>
          <w:szCs w:val="24"/>
          <w:lang w:eastAsia="uk-UA"/>
        </w:rPr>
        <w:t>78 відсотків нової річної орендної плати</w:t>
      </w:r>
      <w:r w:rsidRPr="00441202">
        <w:rPr>
          <w:rFonts w:ascii="Times New Roman" w:eastAsia="Times New Roman" w:hAnsi="Times New Roman" w:cs="Times New Roman"/>
          <w:sz w:val="24"/>
          <w:szCs w:val="24"/>
          <w:lang w:eastAsia="uk-UA"/>
        </w:rPr>
        <w:t xml:space="preserve"> забезпечено земельними ділянками, право оренди яких реалізовано через земельні торги.</w:t>
      </w:r>
    </w:p>
    <w:p w14:paraId="57BCDAD8"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 xml:space="preserve">Особливо важливо, що орендна плата — це не одноразове надходження, а </w:t>
      </w:r>
      <w:r w:rsidRPr="00441202">
        <w:rPr>
          <w:rFonts w:ascii="Times New Roman" w:eastAsia="Times New Roman" w:hAnsi="Times New Roman" w:cs="Times New Roman"/>
          <w:b/>
          <w:bCs/>
          <w:sz w:val="24"/>
          <w:szCs w:val="24"/>
          <w:lang w:eastAsia="uk-UA"/>
        </w:rPr>
        <w:t>стабільний щорічний фінансовий ресурс для бюджету територіальної громади</w:t>
      </w:r>
      <w:r w:rsidRPr="00441202">
        <w:rPr>
          <w:rFonts w:ascii="Times New Roman" w:eastAsia="Times New Roman" w:hAnsi="Times New Roman" w:cs="Times New Roman"/>
          <w:sz w:val="24"/>
          <w:szCs w:val="24"/>
          <w:lang w:eastAsia="uk-UA"/>
        </w:rPr>
        <w:t>.</w:t>
      </w:r>
    </w:p>
    <w:p w14:paraId="0324874F" w14:textId="77777777" w:rsidR="00441202" w:rsidRPr="00441202" w:rsidRDefault="00441202" w:rsidP="00441202">
      <w:pPr>
        <w:spacing w:after="0"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pict w14:anchorId="140D8D60">
          <v:rect id="_x0000_i1031" style="width:0;height:1.5pt" o:hralign="center" o:hrstd="t" o:hr="t" fillcolor="#a0a0a0" stroked="f"/>
        </w:pict>
      </w:r>
    </w:p>
    <w:p w14:paraId="2B679853" w14:textId="77777777" w:rsidR="00441202" w:rsidRPr="00441202" w:rsidRDefault="00441202" w:rsidP="00441202">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441202">
        <w:rPr>
          <w:rFonts w:ascii="Times New Roman" w:eastAsia="Times New Roman" w:hAnsi="Times New Roman" w:cs="Times New Roman"/>
          <w:b/>
          <w:bCs/>
          <w:sz w:val="36"/>
          <w:szCs w:val="36"/>
          <w:lang w:eastAsia="uk-UA"/>
        </w:rPr>
        <w:t>7. Підготовка рішень міської ради</w:t>
      </w:r>
    </w:p>
    <w:p w14:paraId="404B6B97"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Значний обсяг щоденної роботи обох відділів Управління пов'язаний із підготовкою питань на розгляд депутатських комісій та сесій міської ради.</w:t>
      </w:r>
    </w:p>
    <w:p w14:paraId="286B5C9E"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 xml:space="preserve">Протягом 2026 року сесіями Жовківської міської ради прийнято </w:t>
      </w:r>
      <w:r w:rsidRPr="00441202">
        <w:rPr>
          <w:rFonts w:ascii="Times New Roman" w:eastAsia="Times New Roman" w:hAnsi="Times New Roman" w:cs="Times New Roman"/>
          <w:b/>
          <w:bCs/>
          <w:sz w:val="24"/>
          <w:szCs w:val="24"/>
          <w:lang w:eastAsia="uk-UA"/>
        </w:rPr>
        <w:t>417 рішень, які стосуються питань у сфері архітектури та землеустрою</w:t>
      </w:r>
      <w:r w:rsidRPr="00441202">
        <w:rPr>
          <w:rFonts w:ascii="Times New Roman" w:eastAsia="Times New Roman" w:hAnsi="Times New Roman" w:cs="Times New Roman"/>
          <w:sz w:val="24"/>
          <w:szCs w:val="24"/>
          <w:lang w:eastAsia="uk-UA"/>
        </w:rPr>
        <w:t>.</w:t>
      </w:r>
    </w:p>
    <w:p w14:paraId="39CCEE4B"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lastRenderedPageBreak/>
        <w:t>Підготовка кожного такого питання передбачає опрацювання звернень та документації, перевірку кадастрової та містобудівної інформації, правового статусу земельних ділянок, відповідності містобудівній документації та вимогам чинного законодавства, підготовку проєктів рішень і матеріалів для їх розгляду.</w:t>
      </w:r>
    </w:p>
    <w:p w14:paraId="05DE855F"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Тому 417 прийнятих рішень — це також показник значного обсягу поточної роботи Управління, яка не завжди помітна у статистиці адміністративних послуг.</w:t>
      </w:r>
    </w:p>
    <w:p w14:paraId="44AF43FC" w14:textId="77777777" w:rsidR="00441202" w:rsidRPr="00441202" w:rsidRDefault="00441202" w:rsidP="00441202">
      <w:pPr>
        <w:spacing w:after="0"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pict w14:anchorId="66F55E1C">
          <v:rect id="_x0000_i1032" style="width:0;height:1.5pt" o:hralign="center" o:hrstd="t" o:hr="t" fillcolor="#a0a0a0" stroked="f"/>
        </w:pict>
      </w:r>
    </w:p>
    <w:p w14:paraId="12CFF669" w14:textId="77777777" w:rsidR="00441202" w:rsidRPr="00441202" w:rsidRDefault="00441202" w:rsidP="00441202">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441202">
        <w:rPr>
          <w:rFonts w:ascii="Times New Roman" w:eastAsia="Times New Roman" w:hAnsi="Times New Roman" w:cs="Times New Roman"/>
          <w:b/>
          <w:bCs/>
          <w:sz w:val="36"/>
          <w:szCs w:val="36"/>
          <w:lang w:eastAsia="uk-UA"/>
        </w:rPr>
        <w:t>8. Захист інтересів громади у земельній сфері</w:t>
      </w:r>
    </w:p>
    <w:p w14:paraId="4F2CE825"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 xml:space="preserve">Окремо хочу зупинитися на роботі щодо земельних ділянок, які фактично використовуються фізичними або юридичними особами </w:t>
      </w:r>
      <w:r w:rsidRPr="00441202">
        <w:rPr>
          <w:rFonts w:ascii="Times New Roman" w:eastAsia="Times New Roman" w:hAnsi="Times New Roman" w:cs="Times New Roman"/>
          <w:b/>
          <w:bCs/>
          <w:sz w:val="24"/>
          <w:szCs w:val="24"/>
          <w:lang w:eastAsia="uk-UA"/>
        </w:rPr>
        <w:t>без належним чином оформленого права власності чи права користування</w:t>
      </w:r>
      <w:r w:rsidRPr="00441202">
        <w:rPr>
          <w:rFonts w:ascii="Times New Roman" w:eastAsia="Times New Roman" w:hAnsi="Times New Roman" w:cs="Times New Roman"/>
          <w:sz w:val="24"/>
          <w:szCs w:val="24"/>
          <w:lang w:eastAsia="uk-UA"/>
        </w:rPr>
        <w:t>.</w:t>
      </w:r>
    </w:p>
    <w:p w14:paraId="08D2B0A8"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У таких випадках громада фактично позбавляється належних їй надходжень за користування землею.</w:t>
      </w:r>
    </w:p>
    <w:p w14:paraId="15CFCF03"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Тому Управлінням спільно з юридичним відділом проводиться системна робота щодо захисту майнових інтересів територіальної громади та стягнення недоотриманих доходів.</w:t>
      </w:r>
    </w:p>
    <w:p w14:paraId="60455F7C"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 xml:space="preserve">За результатами цієї роботи </w:t>
      </w:r>
      <w:r w:rsidRPr="00441202">
        <w:rPr>
          <w:rFonts w:ascii="Times New Roman" w:eastAsia="Times New Roman" w:hAnsi="Times New Roman" w:cs="Times New Roman"/>
          <w:b/>
          <w:bCs/>
          <w:sz w:val="24"/>
          <w:szCs w:val="24"/>
          <w:lang w:eastAsia="uk-UA"/>
        </w:rPr>
        <w:t>підготовлено та подано до суду 15 позовних заяв</w:t>
      </w:r>
      <w:r w:rsidRPr="00441202">
        <w:rPr>
          <w:rFonts w:ascii="Times New Roman" w:eastAsia="Times New Roman" w:hAnsi="Times New Roman" w:cs="Times New Roman"/>
          <w:sz w:val="24"/>
          <w:szCs w:val="24"/>
          <w:lang w:eastAsia="uk-UA"/>
        </w:rPr>
        <w:t xml:space="preserve"> щодо стягнення недоотриманого доходу за земельні ділянки, які використовуються без належного оформлення права власності чи права користування.</w:t>
      </w:r>
    </w:p>
    <w:p w14:paraId="606CF721"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 xml:space="preserve">Крім цього, матеріали </w:t>
      </w:r>
      <w:r w:rsidRPr="00441202">
        <w:rPr>
          <w:rFonts w:ascii="Times New Roman" w:eastAsia="Times New Roman" w:hAnsi="Times New Roman" w:cs="Times New Roman"/>
          <w:b/>
          <w:bCs/>
          <w:sz w:val="24"/>
          <w:szCs w:val="24"/>
          <w:lang w:eastAsia="uk-UA"/>
        </w:rPr>
        <w:t>щодо 8 земельних ділянок</w:t>
      </w:r>
      <w:r w:rsidRPr="00441202">
        <w:rPr>
          <w:rFonts w:ascii="Times New Roman" w:eastAsia="Times New Roman" w:hAnsi="Times New Roman" w:cs="Times New Roman"/>
          <w:sz w:val="24"/>
          <w:szCs w:val="24"/>
          <w:lang w:eastAsia="uk-UA"/>
        </w:rPr>
        <w:t xml:space="preserve">, які використовуються без належним чином оформлених прав, </w:t>
      </w:r>
      <w:r w:rsidRPr="00441202">
        <w:rPr>
          <w:rFonts w:ascii="Times New Roman" w:eastAsia="Times New Roman" w:hAnsi="Times New Roman" w:cs="Times New Roman"/>
          <w:b/>
          <w:bCs/>
          <w:sz w:val="24"/>
          <w:szCs w:val="24"/>
          <w:lang w:eastAsia="uk-UA"/>
        </w:rPr>
        <w:t>скеровано до Жовківської окружної прокуратури</w:t>
      </w:r>
      <w:r w:rsidRPr="00441202">
        <w:rPr>
          <w:rFonts w:ascii="Times New Roman" w:eastAsia="Times New Roman" w:hAnsi="Times New Roman" w:cs="Times New Roman"/>
          <w:sz w:val="24"/>
          <w:szCs w:val="24"/>
          <w:lang w:eastAsia="uk-UA"/>
        </w:rPr>
        <w:t xml:space="preserve"> для відповідного реагування в межах її повноважень.</w:t>
      </w:r>
    </w:p>
    <w:p w14:paraId="4F519A15"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Цю роботу ми будемо продовжувати.</w:t>
      </w:r>
    </w:p>
    <w:p w14:paraId="08910374"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Позиція Управління полягає в тому, що використання земель комунальної власності повинно здійснюватися виключно на законних підставах, а кожен фактичний користувач земельної ділянки повинен належним чином оформити право на її використання та сплачувати відповідні платежі до бюджету громади.</w:t>
      </w:r>
    </w:p>
    <w:p w14:paraId="3E3E3B3A" w14:textId="77777777" w:rsidR="00441202" w:rsidRPr="00441202" w:rsidRDefault="00441202" w:rsidP="00441202">
      <w:pPr>
        <w:spacing w:after="0"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pict w14:anchorId="6E2847E3">
          <v:rect id="_x0000_i1033" style="width:0;height:1.5pt" o:hralign="center" o:hrstd="t" o:hr="t" fillcolor="#a0a0a0" stroked="f"/>
        </w:pict>
      </w:r>
    </w:p>
    <w:p w14:paraId="747301D9" w14:textId="77777777" w:rsidR="00441202" w:rsidRPr="00441202" w:rsidRDefault="00441202" w:rsidP="00441202">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441202">
        <w:rPr>
          <w:rFonts w:ascii="Times New Roman" w:eastAsia="Times New Roman" w:hAnsi="Times New Roman" w:cs="Times New Roman"/>
          <w:b/>
          <w:bCs/>
          <w:sz w:val="36"/>
          <w:szCs w:val="36"/>
          <w:lang w:eastAsia="uk-UA"/>
        </w:rPr>
        <w:t>9. Поточна та організаційна робота Управління</w:t>
      </w:r>
    </w:p>
    <w:p w14:paraId="7B1AE39B"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Крім зазначених напрямів, працівниками Управління постійно здійснюється значний обсяг поточної роботи.</w:t>
      </w:r>
    </w:p>
    <w:p w14:paraId="519AA23A"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Це моніторинг змін у земельному, містобудівному та пам'яткоохоронному законодавстві, участь у роботі адміністративної комісії, депутатських комісій, робочих групах та нарадах.</w:t>
      </w:r>
    </w:p>
    <w:p w14:paraId="344E5AB8"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Працівники беруть участь у профільних навчаннях, тренінгах, онлайн-семінарах, а також у колегіях та робочих заходах профільних структурних підрозділів Львівської обласної військової адміністрації.</w:t>
      </w:r>
    </w:p>
    <w:p w14:paraId="3CFB21E8"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Здійснюється підготовка проєктів рішень міської ради та виконавчого комітету, відповідей на звернення громадян, підприємств, установ, правоохоронних і контролюючих органів.</w:t>
      </w:r>
    </w:p>
    <w:p w14:paraId="09508BB0"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lastRenderedPageBreak/>
        <w:t>Окремо хочу відзначити щоденну консультативну роботу.</w:t>
      </w:r>
    </w:p>
    <w:p w14:paraId="720BA092"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Працівники Управління постійно надають громадянам та юридичним особам консультації з питань земельних відносин, забудови земельних ділянок, містобудівної документації, адресації, оформлення прав на землю, детальних планів територій, культурної спадщини та інших питань, що належать до компетенції Управління.</w:t>
      </w:r>
    </w:p>
    <w:p w14:paraId="431C05BD" w14:textId="77777777" w:rsidR="00441202" w:rsidRPr="00441202" w:rsidRDefault="00441202" w:rsidP="00441202">
      <w:pPr>
        <w:spacing w:after="0"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pict w14:anchorId="1A5AC900">
          <v:rect id="_x0000_i1034" style="width:0;height:1.5pt" o:hralign="center" o:hrstd="t" o:hr="t" fillcolor="#a0a0a0" stroked="f"/>
        </w:pict>
      </w:r>
    </w:p>
    <w:p w14:paraId="2514F183" w14:textId="77777777" w:rsidR="00441202" w:rsidRPr="00441202" w:rsidRDefault="00441202" w:rsidP="00441202">
      <w:pPr>
        <w:spacing w:before="100" w:beforeAutospacing="1" w:after="100" w:afterAutospacing="1" w:line="240" w:lineRule="auto"/>
        <w:outlineLvl w:val="0"/>
        <w:rPr>
          <w:rFonts w:ascii="Times New Roman" w:eastAsia="Times New Roman" w:hAnsi="Times New Roman" w:cs="Times New Roman"/>
          <w:b/>
          <w:bCs/>
          <w:kern w:val="36"/>
          <w:sz w:val="48"/>
          <w:szCs w:val="48"/>
          <w:lang w:eastAsia="uk-UA"/>
        </w:rPr>
      </w:pPr>
      <w:r w:rsidRPr="00441202">
        <w:rPr>
          <w:rFonts w:ascii="Times New Roman" w:eastAsia="Times New Roman" w:hAnsi="Times New Roman" w:cs="Times New Roman"/>
          <w:b/>
          <w:bCs/>
          <w:kern w:val="36"/>
          <w:sz w:val="48"/>
          <w:szCs w:val="48"/>
          <w:lang w:eastAsia="uk-UA"/>
        </w:rPr>
        <w:t>Підсумки</w:t>
      </w:r>
    </w:p>
    <w:p w14:paraId="2F81FDDE"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Підсумовуючи роботу Управління за звітний період, хочу виділити декілька ключових результатів.</w:t>
      </w:r>
    </w:p>
    <w:p w14:paraId="28F4E7DF"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b/>
          <w:bCs/>
          <w:sz w:val="24"/>
          <w:szCs w:val="24"/>
          <w:lang w:eastAsia="uk-UA"/>
        </w:rPr>
        <w:t>У сфері просторового розвитку</w:t>
      </w:r>
      <w:r w:rsidRPr="00441202">
        <w:rPr>
          <w:rFonts w:ascii="Times New Roman" w:eastAsia="Times New Roman" w:hAnsi="Times New Roman" w:cs="Times New Roman"/>
          <w:sz w:val="24"/>
          <w:szCs w:val="24"/>
          <w:lang w:eastAsia="uk-UA"/>
        </w:rPr>
        <w:t xml:space="preserve"> — проведено містобудівний моніторинг та розпочато процес внесення змін до Генерального плану міста Жовква, який не переглядався комплексно з 1997 року.</w:t>
      </w:r>
    </w:p>
    <w:p w14:paraId="56700EA8"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b/>
          <w:bCs/>
          <w:sz w:val="24"/>
          <w:szCs w:val="24"/>
          <w:lang w:eastAsia="uk-UA"/>
        </w:rPr>
        <w:t>У сфері цифровізації</w:t>
      </w:r>
      <w:r w:rsidRPr="00441202">
        <w:rPr>
          <w:rFonts w:ascii="Times New Roman" w:eastAsia="Times New Roman" w:hAnsi="Times New Roman" w:cs="Times New Roman"/>
          <w:sz w:val="24"/>
          <w:szCs w:val="24"/>
          <w:lang w:eastAsia="uk-UA"/>
        </w:rPr>
        <w:t xml:space="preserve"> — завершено основний етап наповнення адресного реєстру громади та проводиться робота з наповнення містобудівного кадастру.</w:t>
      </w:r>
    </w:p>
    <w:p w14:paraId="23EF2929"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b/>
          <w:bCs/>
          <w:sz w:val="24"/>
          <w:szCs w:val="24"/>
          <w:lang w:eastAsia="uk-UA"/>
        </w:rPr>
        <w:t>У сфері надання адміністративних послуг</w:t>
      </w:r>
      <w:r w:rsidRPr="00441202">
        <w:rPr>
          <w:rFonts w:ascii="Times New Roman" w:eastAsia="Times New Roman" w:hAnsi="Times New Roman" w:cs="Times New Roman"/>
          <w:sz w:val="24"/>
          <w:szCs w:val="24"/>
          <w:lang w:eastAsia="uk-UA"/>
        </w:rPr>
        <w:t xml:space="preserve"> — суттєво збільшився обсяг роботи: видано 56 будівельних паспортів, 30 містобудівних умов та обмежень, надано 104 витяги щодо адрес та розглянуто 52 заяви щодо детальних планів територій.</w:t>
      </w:r>
    </w:p>
    <w:p w14:paraId="290AD37A"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b/>
          <w:bCs/>
          <w:sz w:val="24"/>
          <w:szCs w:val="24"/>
          <w:lang w:eastAsia="uk-UA"/>
        </w:rPr>
        <w:t>У сфері безбар'єрності</w:t>
      </w:r>
      <w:r w:rsidRPr="00441202">
        <w:rPr>
          <w:rFonts w:ascii="Times New Roman" w:eastAsia="Times New Roman" w:hAnsi="Times New Roman" w:cs="Times New Roman"/>
          <w:sz w:val="24"/>
          <w:szCs w:val="24"/>
          <w:lang w:eastAsia="uk-UA"/>
        </w:rPr>
        <w:t xml:space="preserve"> — розроблено безбар'єрний маршрут міста Жовква та розпочато його практичну реалізацію.</w:t>
      </w:r>
    </w:p>
    <w:p w14:paraId="1F5FB109"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b/>
          <w:bCs/>
          <w:sz w:val="24"/>
          <w:szCs w:val="24"/>
          <w:lang w:eastAsia="uk-UA"/>
        </w:rPr>
        <w:t>У сфері культурної спадщини</w:t>
      </w:r>
      <w:r w:rsidRPr="00441202">
        <w:rPr>
          <w:rFonts w:ascii="Times New Roman" w:eastAsia="Times New Roman" w:hAnsi="Times New Roman" w:cs="Times New Roman"/>
          <w:sz w:val="24"/>
          <w:szCs w:val="24"/>
          <w:lang w:eastAsia="uk-UA"/>
        </w:rPr>
        <w:t xml:space="preserve"> — у процесі виготовлення та погодження перебуває документація на 9 об'єктів культурної спадщини громади.</w:t>
      </w:r>
    </w:p>
    <w:p w14:paraId="35176536"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b/>
          <w:bCs/>
          <w:sz w:val="24"/>
          <w:szCs w:val="24"/>
          <w:lang w:eastAsia="uk-UA"/>
        </w:rPr>
        <w:t>У земельній сфері</w:t>
      </w:r>
      <w:r w:rsidRPr="00441202">
        <w:rPr>
          <w:rFonts w:ascii="Times New Roman" w:eastAsia="Times New Roman" w:hAnsi="Times New Roman" w:cs="Times New Roman"/>
          <w:sz w:val="24"/>
          <w:szCs w:val="24"/>
          <w:lang w:eastAsia="uk-UA"/>
        </w:rPr>
        <w:t xml:space="preserve"> — продано 23 земельні ділянки на загальну суму </w:t>
      </w:r>
      <w:r w:rsidRPr="00441202">
        <w:rPr>
          <w:rFonts w:ascii="Times New Roman" w:eastAsia="Times New Roman" w:hAnsi="Times New Roman" w:cs="Times New Roman"/>
          <w:b/>
          <w:bCs/>
          <w:sz w:val="24"/>
          <w:szCs w:val="24"/>
          <w:lang w:eastAsia="uk-UA"/>
        </w:rPr>
        <w:t>67,8 мільйона гривень</w:t>
      </w:r>
      <w:r w:rsidRPr="00441202">
        <w:rPr>
          <w:rFonts w:ascii="Times New Roman" w:eastAsia="Times New Roman" w:hAnsi="Times New Roman" w:cs="Times New Roman"/>
          <w:sz w:val="24"/>
          <w:szCs w:val="24"/>
          <w:lang w:eastAsia="uk-UA"/>
        </w:rPr>
        <w:t xml:space="preserve">, у тому числі через земельні аукціони — на </w:t>
      </w:r>
      <w:r w:rsidRPr="00441202">
        <w:rPr>
          <w:rFonts w:ascii="Times New Roman" w:eastAsia="Times New Roman" w:hAnsi="Times New Roman" w:cs="Times New Roman"/>
          <w:b/>
          <w:bCs/>
          <w:sz w:val="24"/>
          <w:szCs w:val="24"/>
          <w:lang w:eastAsia="uk-UA"/>
        </w:rPr>
        <w:t>61,4 мільйона гривень</w:t>
      </w:r>
      <w:r w:rsidRPr="00441202">
        <w:rPr>
          <w:rFonts w:ascii="Times New Roman" w:eastAsia="Times New Roman" w:hAnsi="Times New Roman" w:cs="Times New Roman"/>
          <w:sz w:val="24"/>
          <w:szCs w:val="24"/>
          <w:lang w:eastAsia="uk-UA"/>
        </w:rPr>
        <w:t>.</w:t>
      </w:r>
    </w:p>
    <w:p w14:paraId="5D929245"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 xml:space="preserve">Передано в оренду 73 земельні ділянки площею понад </w:t>
      </w:r>
      <w:r w:rsidRPr="00441202">
        <w:rPr>
          <w:rFonts w:ascii="Times New Roman" w:eastAsia="Times New Roman" w:hAnsi="Times New Roman" w:cs="Times New Roman"/>
          <w:b/>
          <w:bCs/>
          <w:sz w:val="24"/>
          <w:szCs w:val="24"/>
          <w:lang w:eastAsia="uk-UA"/>
        </w:rPr>
        <w:t>218 гектарів</w:t>
      </w:r>
      <w:r w:rsidRPr="00441202">
        <w:rPr>
          <w:rFonts w:ascii="Times New Roman" w:eastAsia="Times New Roman" w:hAnsi="Times New Roman" w:cs="Times New Roman"/>
          <w:sz w:val="24"/>
          <w:szCs w:val="24"/>
          <w:lang w:eastAsia="uk-UA"/>
        </w:rPr>
        <w:t xml:space="preserve">, що забезпечує </w:t>
      </w:r>
      <w:r w:rsidRPr="00441202">
        <w:rPr>
          <w:rFonts w:ascii="Times New Roman" w:eastAsia="Times New Roman" w:hAnsi="Times New Roman" w:cs="Times New Roman"/>
          <w:b/>
          <w:bCs/>
          <w:sz w:val="24"/>
          <w:szCs w:val="24"/>
          <w:lang w:eastAsia="uk-UA"/>
        </w:rPr>
        <w:t>понад 4,25 мільйона гривень річної орендної плати</w:t>
      </w:r>
      <w:r w:rsidRPr="00441202">
        <w:rPr>
          <w:rFonts w:ascii="Times New Roman" w:eastAsia="Times New Roman" w:hAnsi="Times New Roman" w:cs="Times New Roman"/>
          <w:sz w:val="24"/>
          <w:szCs w:val="24"/>
          <w:lang w:eastAsia="uk-UA"/>
        </w:rPr>
        <w:t>.</w:t>
      </w:r>
    </w:p>
    <w:p w14:paraId="5B02501C"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 xml:space="preserve">Крім цього, спільно з юридичним відділом подано </w:t>
      </w:r>
      <w:r w:rsidRPr="00441202">
        <w:rPr>
          <w:rFonts w:ascii="Times New Roman" w:eastAsia="Times New Roman" w:hAnsi="Times New Roman" w:cs="Times New Roman"/>
          <w:b/>
          <w:bCs/>
          <w:sz w:val="24"/>
          <w:szCs w:val="24"/>
          <w:lang w:eastAsia="uk-UA"/>
        </w:rPr>
        <w:t>15 позовних заяв</w:t>
      </w:r>
      <w:r w:rsidRPr="00441202">
        <w:rPr>
          <w:rFonts w:ascii="Times New Roman" w:eastAsia="Times New Roman" w:hAnsi="Times New Roman" w:cs="Times New Roman"/>
          <w:sz w:val="24"/>
          <w:szCs w:val="24"/>
          <w:lang w:eastAsia="uk-UA"/>
        </w:rPr>
        <w:t xml:space="preserve"> щодо стягнення недоотриманих громадою доходів, а матеріали ще щодо </w:t>
      </w:r>
      <w:r w:rsidRPr="00441202">
        <w:rPr>
          <w:rFonts w:ascii="Times New Roman" w:eastAsia="Times New Roman" w:hAnsi="Times New Roman" w:cs="Times New Roman"/>
          <w:b/>
          <w:bCs/>
          <w:sz w:val="24"/>
          <w:szCs w:val="24"/>
          <w:lang w:eastAsia="uk-UA"/>
        </w:rPr>
        <w:t>8 земельних ділянок передано до прокуратури</w:t>
      </w:r>
      <w:r w:rsidRPr="00441202">
        <w:rPr>
          <w:rFonts w:ascii="Times New Roman" w:eastAsia="Times New Roman" w:hAnsi="Times New Roman" w:cs="Times New Roman"/>
          <w:sz w:val="24"/>
          <w:szCs w:val="24"/>
          <w:lang w:eastAsia="uk-UA"/>
        </w:rPr>
        <w:t>.</w:t>
      </w:r>
    </w:p>
    <w:p w14:paraId="02C8235C"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Тобто результат роботи Управління можна оцінювати у двох площинах.</w:t>
      </w:r>
    </w:p>
    <w:p w14:paraId="53012416"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 xml:space="preserve">З одного боку — це </w:t>
      </w:r>
      <w:r w:rsidRPr="00441202">
        <w:rPr>
          <w:rFonts w:ascii="Times New Roman" w:eastAsia="Times New Roman" w:hAnsi="Times New Roman" w:cs="Times New Roman"/>
          <w:b/>
          <w:bCs/>
          <w:sz w:val="24"/>
          <w:szCs w:val="24"/>
          <w:lang w:eastAsia="uk-UA"/>
        </w:rPr>
        <w:t>просторовий розвиток громади на перспективу</w:t>
      </w:r>
      <w:r w:rsidRPr="00441202">
        <w:rPr>
          <w:rFonts w:ascii="Times New Roman" w:eastAsia="Times New Roman" w:hAnsi="Times New Roman" w:cs="Times New Roman"/>
          <w:sz w:val="24"/>
          <w:szCs w:val="24"/>
          <w:lang w:eastAsia="uk-UA"/>
        </w:rPr>
        <w:t>: генеральний план, містобудівний кадастр, адресний реєстр, безбар'єрність, культурна спадщина.</w:t>
      </w:r>
    </w:p>
    <w:p w14:paraId="6DD24B84"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 xml:space="preserve">З іншого — це </w:t>
      </w:r>
      <w:r w:rsidRPr="00441202">
        <w:rPr>
          <w:rFonts w:ascii="Times New Roman" w:eastAsia="Times New Roman" w:hAnsi="Times New Roman" w:cs="Times New Roman"/>
          <w:b/>
          <w:bCs/>
          <w:sz w:val="24"/>
          <w:szCs w:val="24"/>
          <w:lang w:eastAsia="uk-UA"/>
        </w:rPr>
        <w:t>конкретний економічний результат сьогодні</w:t>
      </w:r>
      <w:r w:rsidRPr="00441202">
        <w:rPr>
          <w:rFonts w:ascii="Times New Roman" w:eastAsia="Times New Roman" w:hAnsi="Times New Roman" w:cs="Times New Roman"/>
          <w:sz w:val="24"/>
          <w:szCs w:val="24"/>
          <w:lang w:eastAsia="uk-UA"/>
        </w:rPr>
        <w:t>: ефективне використання комунальної землі, земельні аукціони, надходження від продажу та оренди земель і захист фінансових інтересів громади.</w:t>
      </w:r>
    </w:p>
    <w:p w14:paraId="37A7EA89"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 xml:space="preserve">Саме поєднання цих двох напрямів — </w:t>
      </w:r>
      <w:r w:rsidRPr="00441202">
        <w:rPr>
          <w:rFonts w:ascii="Times New Roman" w:eastAsia="Times New Roman" w:hAnsi="Times New Roman" w:cs="Times New Roman"/>
          <w:b/>
          <w:bCs/>
          <w:sz w:val="24"/>
          <w:szCs w:val="24"/>
          <w:lang w:eastAsia="uk-UA"/>
        </w:rPr>
        <w:t>планування розвитку території та ефективне управління земельним ресурсом</w:t>
      </w:r>
      <w:r w:rsidRPr="00441202">
        <w:rPr>
          <w:rFonts w:ascii="Times New Roman" w:eastAsia="Times New Roman" w:hAnsi="Times New Roman" w:cs="Times New Roman"/>
          <w:sz w:val="24"/>
          <w:szCs w:val="24"/>
          <w:lang w:eastAsia="uk-UA"/>
        </w:rPr>
        <w:t xml:space="preserve"> — я вважаю основним завданням нашого Управління.</w:t>
      </w:r>
    </w:p>
    <w:p w14:paraId="3FDD4CAE"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lastRenderedPageBreak/>
        <w:t>У наступному звітному періоді пріоритетами залишатимуться продовження процедури внесення змін до Генерального плану міста Жовква, подальше наповнення містобудівного кадастру, актуалізація містобудівної документації населених пунктів громади, розвиток безбар'єрного середовища та охорона культурної спадщини.</w:t>
      </w:r>
    </w:p>
    <w:p w14:paraId="27D390EB"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У земельній сфері продовжимо роботу над ефективним використанням земель комунальної власності, проведенням земельних аукціонів, збільшенням стабільних надходжень до бюджету та оформленням правовідносин щодо земель, які сьогодні використовуються без належно оформлених прав.</w:t>
      </w:r>
    </w:p>
    <w:p w14:paraId="7A6B5BD0"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sz w:val="24"/>
          <w:szCs w:val="24"/>
          <w:lang w:eastAsia="uk-UA"/>
        </w:rPr>
        <w:t>На завершення хочу подякувати працівникам обох відділів Управління за проведену роботу, депутатському корпусу, міському голові та профільному заступнику міського голови — за співпрацю та підтримку в реалізації цих напрямів.</w:t>
      </w:r>
    </w:p>
    <w:p w14:paraId="03AE2F9B" w14:textId="77777777" w:rsidR="00441202" w:rsidRPr="00441202" w:rsidRDefault="00441202" w:rsidP="00441202">
      <w:pPr>
        <w:spacing w:before="100" w:beforeAutospacing="1" w:after="100" w:afterAutospacing="1" w:line="240" w:lineRule="auto"/>
        <w:rPr>
          <w:rFonts w:ascii="Times New Roman" w:eastAsia="Times New Roman" w:hAnsi="Times New Roman" w:cs="Times New Roman"/>
          <w:sz w:val="24"/>
          <w:szCs w:val="24"/>
          <w:lang w:eastAsia="uk-UA"/>
        </w:rPr>
      </w:pPr>
      <w:r w:rsidRPr="00441202">
        <w:rPr>
          <w:rFonts w:ascii="Times New Roman" w:eastAsia="Times New Roman" w:hAnsi="Times New Roman" w:cs="Times New Roman"/>
          <w:b/>
          <w:bCs/>
          <w:sz w:val="24"/>
          <w:szCs w:val="24"/>
          <w:lang w:eastAsia="uk-UA"/>
        </w:rPr>
        <w:t>Дякую за увагу.</w:t>
      </w:r>
    </w:p>
    <w:p w14:paraId="4EB88B4D" w14:textId="18C4D5ED" w:rsidR="00A978E9" w:rsidRPr="00441202" w:rsidRDefault="00A978E9" w:rsidP="00441202"/>
    <w:sectPr w:rsidR="00A978E9" w:rsidRPr="0044120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FD362A"/>
    <w:multiLevelType w:val="hybridMultilevel"/>
    <w:tmpl w:val="189A4F76"/>
    <w:lvl w:ilvl="0" w:tplc="7924BD70">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45CE39BD"/>
    <w:multiLevelType w:val="multilevel"/>
    <w:tmpl w:val="B27CF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4322A7"/>
    <w:multiLevelType w:val="multilevel"/>
    <w:tmpl w:val="20C23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885"/>
    <w:rsid w:val="00042961"/>
    <w:rsid w:val="00046F63"/>
    <w:rsid w:val="00134EB8"/>
    <w:rsid w:val="00167207"/>
    <w:rsid w:val="00177F6C"/>
    <w:rsid w:val="001C6DA6"/>
    <w:rsid w:val="002167BE"/>
    <w:rsid w:val="002A72D5"/>
    <w:rsid w:val="003B113C"/>
    <w:rsid w:val="003F5D12"/>
    <w:rsid w:val="00407237"/>
    <w:rsid w:val="00414396"/>
    <w:rsid w:val="00441202"/>
    <w:rsid w:val="004823D9"/>
    <w:rsid w:val="004F55EB"/>
    <w:rsid w:val="00553113"/>
    <w:rsid w:val="005C525C"/>
    <w:rsid w:val="005D1D8C"/>
    <w:rsid w:val="00665A76"/>
    <w:rsid w:val="006828B9"/>
    <w:rsid w:val="00685033"/>
    <w:rsid w:val="006D6885"/>
    <w:rsid w:val="007073D2"/>
    <w:rsid w:val="00715F2A"/>
    <w:rsid w:val="007570E4"/>
    <w:rsid w:val="00757DB3"/>
    <w:rsid w:val="007B5DC8"/>
    <w:rsid w:val="007D39E7"/>
    <w:rsid w:val="00890802"/>
    <w:rsid w:val="009150E2"/>
    <w:rsid w:val="00923E37"/>
    <w:rsid w:val="009574E3"/>
    <w:rsid w:val="009B5932"/>
    <w:rsid w:val="009D6D95"/>
    <w:rsid w:val="00A74582"/>
    <w:rsid w:val="00A978E9"/>
    <w:rsid w:val="00AD47D8"/>
    <w:rsid w:val="00B4151A"/>
    <w:rsid w:val="00B905B7"/>
    <w:rsid w:val="00B97D95"/>
    <w:rsid w:val="00BD7182"/>
    <w:rsid w:val="00C20D7C"/>
    <w:rsid w:val="00C54842"/>
    <w:rsid w:val="00CD2EA8"/>
    <w:rsid w:val="00CF24BA"/>
    <w:rsid w:val="00CF5F85"/>
    <w:rsid w:val="00D06410"/>
    <w:rsid w:val="00D11AC1"/>
    <w:rsid w:val="00D23056"/>
    <w:rsid w:val="00D82286"/>
    <w:rsid w:val="00DF376B"/>
    <w:rsid w:val="00E155BE"/>
    <w:rsid w:val="00E649F4"/>
    <w:rsid w:val="00E865F7"/>
    <w:rsid w:val="00EF5857"/>
    <w:rsid w:val="00F06300"/>
    <w:rsid w:val="00F351AE"/>
    <w:rsid w:val="00F50215"/>
    <w:rsid w:val="00F74F45"/>
    <w:rsid w:val="00FE4CD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52DF5"/>
  <w15:chartTrackingRefBased/>
  <w15:docId w15:val="{B0C6FA7E-2BB5-47A8-947C-C3EF3CD14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55EB"/>
  </w:style>
  <w:style w:type="paragraph" w:styleId="1">
    <w:name w:val="heading 1"/>
    <w:basedOn w:val="a"/>
    <w:link w:val="10"/>
    <w:uiPriority w:val="9"/>
    <w:qFormat/>
    <w:rsid w:val="0044120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link w:val="20"/>
    <w:uiPriority w:val="9"/>
    <w:qFormat/>
    <w:rsid w:val="00441202"/>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441202"/>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15F2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414396"/>
    <w:pPr>
      <w:ind w:left="720"/>
      <w:contextualSpacing/>
    </w:pPr>
  </w:style>
  <w:style w:type="character" w:customStyle="1" w:styleId="docdata">
    <w:name w:val="docdata"/>
    <w:aliases w:val="docy,v5,2351,baiaagaaboqcaaadaacaaav2bwaaaaaaaaaaaaaaaaaaaaaaaaaaaaaaaaaaaaaaaaaaaaaaaaaaaaaaaaaaaaaaaaaaaaaaaaaaaaaaaaaaaaaaaaaaaaaaaaaaaaaaaaaaaaaaaaaaaaaaaaaaaaaaaaaaaaaaaaaaaaaaaaaaaaaaaaaaaaaaaaaaaaaaaaaaaaaaaaaaaaaaaaaaaaaaaaaaaaaaaaaaaaaa"/>
    <w:basedOn w:val="a0"/>
    <w:rsid w:val="00B905B7"/>
  </w:style>
  <w:style w:type="character" w:customStyle="1" w:styleId="10">
    <w:name w:val="Заголовок 1 Знак"/>
    <w:basedOn w:val="a0"/>
    <w:link w:val="1"/>
    <w:uiPriority w:val="9"/>
    <w:rsid w:val="00441202"/>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rsid w:val="00441202"/>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441202"/>
    <w:rPr>
      <w:rFonts w:ascii="Times New Roman" w:eastAsia="Times New Roman" w:hAnsi="Times New Roman" w:cs="Times New Roman"/>
      <w:b/>
      <w:bCs/>
      <w:sz w:val="27"/>
      <w:szCs w:val="27"/>
      <w:lang w:eastAsia="uk-UA"/>
    </w:rPr>
  </w:style>
  <w:style w:type="character" w:styleId="a5">
    <w:name w:val="Strong"/>
    <w:basedOn w:val="a0"/>
    <w:uiPriority w:val="22"/>
    <w:qFormat/>
    <w:rsid w:val="004412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657907">
      <w:bodyDiv w:val="1"/>
      <w:marLeft w:val="0"/>
      <w:marRight w:val="0"/>
      <w:marTop w:val="0"/>
      <w:marBottom w:val="0"/>
      <w:divBdr>
        <w:top w:val="none" w:sz="0" w:space="0" w:color="auto"/>
        <w:left w:val="none" w:sz="0" w:space="0" w:color="auto"/>
        <w:bottom w:val="none" w:sz="0" w:space="0" w:color="auto"/>
        <w:right w:val="none" w:sz="0" w:space="0" w:color="auto"/>
      </w:divBdr>
    </w:div>
    <w:div w:id="1594433049">
      <w:bodyDiv w:val="1"/>
      <w:marLeft w:val="0"/>
      <w:marRight w:val="0"/>
      <w:marTop w:val="0"/>
      <w:marBottom w:val="0"/>
      <w:divBdr>
        <w:top w:val="none" w:sz="0" w:space="0" w:color="auto"/>
        <w:left w:val="none" w:sz="0" w:space="0" w:color="auto"/>
        <w:bottom w:val="none" w:sz="0" w:space="0" w:color="auto"/>
        <w:right w:val="none" w:sz="0" w:space="0" w:color="auto"/>
      </w:divBdr>
    </w:div>
    <w:div w:id="1860465834">
      <w:bodyDiv w:val="1"/>
      <w:marLeft w:val="0"/>
      <w:marRight w:val="0"/>
      <w:marTop w:val="0"/>
      <w:marBottom w:val="0"/>
      <w:divBdr>
        <w:top w:val="none" w:sz="0" w:space="0" w:color="auto"/>
        <w:left w:val="none" w:sz="0" w:space="0" w:color="auto"/>
        <w:bottom w:val="none" w:sz="0" w:space="0" w:color="auto"/>
        <w:right w:val="none" w:sz="0" w:space="0" w:color="auto"/>
      </w:divBdr>
    </w:div>
    <w:div w:id="1883902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8570</Words>
  <Characters>4885</Characters>
  <Application>Microsoft Office Word</Application>
  <DocSecurity>0</DocSecurity>
  <Lines>40</Lines>
  <Paragraphs>26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2026-08-10T09:19:00Z</dcterms:created>
  <dcterms:modified xsi:type="dcterms:W3CDTF">2026-08-12T13:08:00Z</dcterms:modified>
</cp:coreProperties>
</file>