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/>
      </w:pPr>
      <w:r>
        <w:rPr>
          <w:lang w:val="uk-UA"/>
        </w:rPr>
        <w:t xml:space="preserve">                                                   </w:t>
      </w:r>
      <w:r>
        <w:rPr/>
        <w:drawing>
          <wp:inline distT="0" distB="0" distL="0" distR="0">
            <wp:extent cx="63944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 xml:space="preserve">РІШЕННЯ                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14</w:t>
      </w:r>
      <w:r>
        <w:rPr>
          <w:sz w:val="28"/>
          <w:szCs w:val="28"/>
          <w:lang w:val="uk-UA"/>
        </w:rPr>
        <w:t>.05.2026 року  №</w:t>
      </w:r>
      <w:r>
        <w:rPr>
          <w:sz w:val="28"/>
          <w:szCs w:val="28"/>
          <w:lang w:val="en-US"/>
        </w:rPr>
        <w:t xml:space="preserve"> 16                                                                            </w:t>
      </w:r>
      <w:r>
        <w:rPr>
          <w:sz w:val="28"/>
          <w:szCs w:val="28"/>
          <w:lang w:val="uk-UA"/>
        </w:rPr>
        <w:t>м. Жовква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  <w:bookmarkStart w:id="0" w:name="_Hlk199771388"/>
      <w:bookmarkStart w:id="1" w:name="_Hlk199771388"/>
      <w:bookmarkEnd w:id="1"/>
    </w:p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49"/>
        <w:gridCol w:w="4789"/>
      </w:tblGrid>
      <w:tr>
        <w:trPr/>
        <w:tc>
          <w:tcPr>
            <w:tcW w:w="484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lineRule="auto" w:line="240" w:before="0" w:after="0"/>
              <w:ind w:left="-57" w:right="0" w:hanging="0"/>
              <w:jc w:val="both"/>
              <w:rPr>
                <w:b/>
                <w:b/>
                <w:bCs/>
                <w:sz w:val="28"/>
                <w:szCs w:val="28"/>
              </w:rPr>
            </w:pPr>
            <w:bookmarkStart w:id="2" w:name="_Hlk1997713881"/>
            <w:bookmarkEnd w:id="2"/>
            <w:r>
              <w:rPr>
                <w:b/>
                <w:bCs/>
                <w:color w:val="232323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>звіт адміністративної комісії при виконавчому комітеті Жовківської міської ради за 2025 рік</w:t>
            </w:r>
            <w:bookmarkStart w:id="3" w:name="_Hlk228521126"/>
            <w:bookmarkEnd w:id="3"/>
          </w:p>
          <w:p>
            <w:pPr>
              <w:pStyle w:val="Normal"/>
              <w:widowControl w:val="false"/>
              <w:rPr>
                <w:color w:val="232323"/>
                <w:sz w:val="28"/>
                <w:szCs w:val="28"/>
                <w:lang w:val="uk-UA" w:eastAsia="uk-UA"/>
              </w:rPr>
            </w:pPr>
            <w:r>
              <w:rPr>
                <w:color w:val="232323"/>
                <w:sz w:val="28"/>
                <w:szCs w:val="28"/>
                <w:lang w:val="uk-UA" w:eastAsia="uk-UA"/>
              </w:rPr>
            </w:r>
          </w:p>
        </w:tc>
        <w:tc>
          <w:tcPr>
            <w:tcW w:w="478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color w:val="232323"/>
                <w:sz w:val="28"/>
                <w:szCs w:val="28"/>
                <w:lang w:val="uk-UA" w:eastAsia="uk-UA"/>
              </w:rPr>
            </w:pPr>
            <w:r>
              <w:rPr>
                <w:color w:val="232323"/>
                <w:sz w:val="28"/>
                <w:szCs w:val="28"/>
                <w:lang w:val="uk-UA" w:eastAsia="uk-UA"/>
              </w:rPr>
            </w:r>
          </w:p>
        </w:tc>
      </w:tr>
    </w:tbl>
    <w:p>
      <w:pPr>
        <w:pStyle w:val="Normal"/>
        <w:spacing w:beforeAutospacing="1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Керуючись статтями 38, 52, частиною 6 статті 59 Закону України «Про місцеве самоврядування в Україні», статтями 214, 215, 218 Кодексу України про адміністративні правопорушення, Законом України «Про адміністративну процедуру», з метою забезпечення законності та правопорядку на території громади, заслухавши звіт про роботу адміністративної комісії за 2025 рік</w:t>
      </w:r>
      <w:r>
        <w:rPr>
          <w:color w:val="000000"/>
          <w:sz w:val="28"/>
          <w:szCs w:val="28"/>
          <w:lang w:val="uk-UA"/>
        </w:rPr>
        <w:t>, виконавчий комітет Жовківської міської ради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В И Р І Ш И В: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</w:t>
      </w:r>
      <w:r>
        <w:rPr>
          <w:bCs/>
          <w:sz w:val="28"/>
          <w:szCs w:val="28"/>
          <w:lang w:val="uk-UA"/>
        </w:rPr>
        <w:t>віт</w:t>
      </w:r>
      <w:r>
        <w:rPr>
          <w:sz w:val="28"/>
          <w:szCs w:val="28"/>
          <w:lang w:val="uk-UA"/>
        </w:rPr>
        <w:t xml:space="preserve"> про роботу адміністративної комісії при виконавчому комітеті Жовківської міської ради за 2025 рік взяти до відома (додається).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2. </w:t>
      </w:r>
      <w:r>
        <w:rPr>
          <w:bCs/>
          <w:sz w:val="28"/>
          <w:szCs w:val="28"/>
        </w:rPr>
        <w:t>Визнати роботу</w:t>
      </w:r>
      <w:r>
        <w:rPr>
          <w:sz w:val="28"/>
          <w:szCs w:val="28"/>
        </w:rPr>
        <w:t xml:space="preserve"> адміністративної комісії за 2025 рік </w:t>
      </w:r>
      <w:r>
        <w:rPr>
          <w:bCs/>
          <w:sz w:val="28"/>
          <w:szCs w:val="28"/>
        </w:rPr>
        <w:t>належною та такою, що відповідає вимогам</w:t>
      </w:r>
      <w:r>
        <w:rPr>
          <w:sz w:val="28"/>
          <w:szCs w:val="28"/>
        </w:rPr>
        <w:t xml:space="preserve"> чинного законодавства.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3. </w:t>
      </w:r>
      <w:r>
        <w:rPr>
          <w:bCs/>
          <w:sz w:val="28"/>
          <w:szCs w:val="28"/>
        </w:rPr>
        <w:t>Адміністративній комісії</w:t>
      </w:r>
      <w:r>
        <w:rPr>
          <w:bCs/>
          <w:sz w:val="28"/>
          <w:szCs w:val="28"/>
          <w:lang w:val="uk-UA"/>
        </w:rPr>
        <w:t>:</w:t>
      </w:r>
    </w:p>
    <w:p>
      <w:pPr>
        <w:pStyle w:val="Normal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 xml:space="preserve">родовжити практику неухильного дотримання норм КУпАП та Закону </w:t>
      </w:r>
      <w:r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</w:rPr>
        <w:t>«Про адміністративну процедуру» при розгляді справ, забезпечуючи право осіб на участь у засіданнях</w:t>
      </w:r>
      <w:r>
        <w:rPr>
          <w:sz w:val="28"/>
          <w:szCs w:val="28"/>
          <w:lang w:val="uk-UA"/>
        </w:rPr>
        <w:t>;</w:t>
      </w:r>
    </w:p>
    <w:p>
      <w:pPr>
        <w:pStyle w:val="Normal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 xml:space="preserve">осилити співпрацю з органами поліції щодо </w:t>
      </w:r>
      <w:r>
        <w:rPr>
          <w:sz w:val="28"/>
          <w:szCs w:val="28"/>
          <w:lang w:val="uk-UA" w:eastAsia="uk-UA"/>
        </w:rPr>
        <w:t>контролю за дотриманням правопорядку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</w:rPr>
        <w:t>належної фіксації правопорушень</w:t>
      </w:r>
      <w:r>
        <w:rPr>
          <w:sz w:val="28"/>
          <w:szCs w:val="28"/>
          <w:lang w:val="uk-UA" w:eastAsia="uk-UA"/>
        </w:rPr>
        <w:t xml:space="preserve"> на території Жовківської громади</w:t>
      </w:r>
      <w:r>
        <w:rPr>
          <w:sz w:val="28"/>
          <w:szCs w:val="28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b/>
          <w:b/>
          <w:sz w:val="26"/>
          <w:szCs w:val="26"/>
        </w:rPr>
      </w:pPr>
      <w:r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>
        <w:rPr>
          <w:sz w:val="28"/>
          <w:szCs w:val="28"/>
          <w:lang w:val="uk-UA"/>
        </w:rPr>
        <w:t>Андрія КОЛІЄВИЧА.</w:t>
      </w:r>
    </w:p>
    <w:p>
      <w:pPr>
        <w:pStyle w:val="Normal"/>
        <w:ind w:left="720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720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Міський голова</w:t>
        <w:tab/>
        <w:tab/>
        <w:tab/>
        <w:tab/>
        <w:t xml:space="preserve">      </w:t>
      </w:r>
      <w:r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</w:rPr>
        <w:t>Олег ВОЛЬСЬКИ</w:t>
      </w:r>
      <w:r>
        <w:rPr>
          <w:b/>
          <w:sz w:val="28"/>
          <w:szCs w:val="28"/>
          <w:lang w:val="uk-UA"/>
        </w:rPr>
        <w:t>Й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br w:type="page"/>
      </w:r>
    </w:p>
    <w:p>
      <w:pPr>
        <w:pStyle w:val="Normal"/>
        <w:suppressAutoHyphens w:val="true"/>
        <w:ind w:left="5387" w:hanging="0"/>
        <w:textAlignment w:val="baseline"/>
        <w:rPr>
          <w:rFonts w:eastAsia="NSimSun" w:cs="Arial"/>
          <w:color w:val="000000"/>
          <w:kern w:val="2"/>
          <w:sz w:val="28"/>
          <w:szCs w:val="28"/>
          <w:lang w:val="uk-UA" w:eastAsia="zh-CN" w:bidi="hi-IN"/>
        </w:rPr>
      </w:pPr>
      <w:r>
        <w:rPr>
          <w:rFonts w:eastAsia="NSimSun" w:cs="Arial"/>
          <w:color w:val="000000"/>
          <w:kern w:val="2"/>
          <w:sz w:val="28"/>
          <w:szCs w:val="28"/>
          <w:lang w:val="uk-UA" w:eastAsia="zh-CN" w:bidi="hi-IN"/>
        </w:rPr>
        <w:t>Додаток</w:t>
      </w:r>
    </w:p>
    <w:p>
      <w:pPr>
        <w:pStyle w:val="Normal"/>
        <w:suppressAutoHyphens w:val="true"/>
        <w:ind w:left="5387" w:hanging="0"/>
        <w:textAlignment w:val="baseline"/>
        <w:rPr>
          <w:rFonts w:eastAsia="NSimSun" w:cs="Arial"/>
          <w:color w:val="000000"/>
          <w:kern w:val="2"/>
          <w:sz w:val="28"/>
          <w:szCs w:val="28"/>
          <w:lang w:val="uk-UA" w:eastAsia="zh-CN" w:bidi="hi-IN"/>
        </w:rPr>
      </w:pPr>
      <w:r>
        <w:rPr>
          <w:rFonts w:eastAsia="NSimSun" w:cs="Arial"/>
          <w:color w:val="000000"/>
          <w:kern w:val="2"/>
          <w:sz w:val="28"/>
          <w:szCs w:val="28"/>
          <w:lang w:val="uk-UA" w:eastAsia="zh-CN" w:bidi="hi-IN"/>
        </w:rPr>
        <w:t xml:space="preserve">до рішення виконавчого комітету </w:t>
      </w:r>
    </w:p>
    <w:p>
      <w:pPr>
        <w:pStyle w:val="Normal"/>
        <w:suppressAutoHyphens w:val="true"/>
        <w:ind w:left="5387" w:hanging="0"/>
        <w:textAlignment w:val="baseline"/>
        <w:rPr>
          <w:rFonts w:eastAsia="NSimSun" w:cs="Arial"/>
          <w:color w:val="000000"/>
          <w:kern w:val="2"/>
          <w:sz w:val="28"/>
          <w:szCs w:val="28"/>
          <w:lang w:val="uk-UA" w:eastAsia="zh-CN" w:bidi="hi-IN"/>
        </w:rPr>
      </w:pPr>
      <w:r>
        <w:rPr>
          <w:rFonts w:eastAsia="NSimSun" w:cs="Arial"/>
          <w:color w:val="000000"/>
          <w:kern w:val="2"/>
          <w:sz w:val="28"/>
          <w:szCs w:val="28"/>
          <w:lang w:val="uk-UA" w:eastAsia="zh-CN" w:bidi="hi-IN"/>
        </w:rPr>
        <w:t>від 14.05.2026 р. № 16</w:t>
      </w:r>
    </w:p>
    <w:p>
      <w:pPr>
        <w:pStyle w:val="Normal"/>
        <w:suppressAutoHyphens w:val="true"/>
        <w:ind w:left="5387" w:hanging="0"/>
        <w:textAlignment w:val="baseline"/>
        <w:rPr>
          <w:rFonts w:eastAsia="NSimSun" w:cs="Arial"/>
          <w:color w:val="000000"/>
          <w:kern w:val="2"/>
          <w:sz w:val="28"/>
          <w:szCs w:val="28"/>
          <w:lang w:val="uk-UA" w:eastAsia="zh-CN" w:bidi="hi-IN"/>
        </w:rPr>
      </w:pPr>
      <w:r>
        <w:rPr>
          <w:rFonts w:eastAsia="NSimSun" w:cs="Arial"/>
          <w:color w:val="000000"/>
          <w:kern w:val="2"/>
          <w:sz w:val="28"/>
          <w:szCs w:val="28"/>
          <w:lang w:val="uk-UA" w:eastAsia="zh-CN" w:bidi="hi-IN"/>
        </w:rPr>
      </w:r>
    </w:p>
    <w:p>
      <w:pPr>
        <w:pStyle w:val="Normal"/>
        <w:suppressAutoHyphens w:val="true"/>
        <w:jc w:val="center"/>
        <w:textAlignment w:val="baseline"/>
        <w:rPr>
          <w:b/>
          <w:b/>
          <w:bCs/>
        </w:rPr>
      </w:pPr>
      <w:r>
        <w:rPr>
          <w:rFonts w:eastAsia="NSimSun" w:cs="Arial"/>
          <w:b/>
          <w:bCs/>
          <w:color w:val="000000"/>
          <w:kern w:val="2"/>
          <w:sz w:val="28"/>
          <w:szCs w:val="28"/>
          <w:lang w:val="uk-UA" w:eastAsia="zh-CN" w:bidi="hi-IN"/>
        </w:rPr>
        <w:t xml:space="preserve"> </w:t>
      </w:r>
      <w:r>
        <w:rPr>
          <w:rFonts w:eastAsia="NSimSun" w:cs="Arial"/>
          <w:b/>
          <w:bCs/>
          <w:color w:val="1D1D1D"/>
          <w:kern w:val="2"/>
          <w:sz w:val="30"/>
          <w:szCs w:val="30"/>
          <w:lang w:val="uk-UA" w:eastAsia="zh-CN" w:bidi="hi-IN"/>
        </w:rPr>
        <w:t>Звіт про роботу адміністративної комісії при</w:t>
      </w:r>
    </w:p>
    <w:p>
      <w:pPr>
        <w:pStyle w:val="Normal"/>
        <w:suppressAutoHyphens w:val="true"/>
        <w:jc w:val="center"/>
        <w:textAlignment w:val="baseline"/>
        <w:rPr>
          <w:b/>
          <w:b/>
          <w:bCs/>
        </w:rPr>
      </w:pPr>
      <w:r>
        <w:rPr>
          <w:rFonts w:eastAsia="NSimSun" w:cs="Arial"/>
          <w:b/>
          <w:bCs/>
          <w:color w:val="1D1D1D"/>
          <w:kern w:val="2"/>
          <w:sz w:val="30"/>
          <w:szCs w:val="30"/>
          <w:lang w:val="uk-UA" w:eastAsia="zh-CN" w:bidi="hi-IN"/>
        </w:rPr>
        <w:t>виконавчому комітеті Жовківської міської ради у 2025 році</w:t>
      </w:r>
    </w:p>
    <w:p>
      <w:pPr>
        <w:pStyle w:val="Normal"/>
        <w:suppressAutoHyphens w:val="true"/>
        <w:jc w:val="center"/>
        <w:textAlignment w:val="baseline"/>
        <w:rPr>
          <w:rFonts w:ascii="Liberation Serif" w:hAnsi="Liberation Serif" w:eastAsia="NSimSun" w:cs="Arial"/>
          <w:kern w:val="2"/>
          <w:lang w:val="uk-UA" w:eastAsia="zh-CN" w:bidi="hi-IN"/>
        </w:rPr>
      </w:pPr>
      <w:r>
        <w:rPr>
          <w:rFonts w:eastAsia="NSimSun" w:cs="Arial" w:ascii="Liberation Serif" w:hAnsi="Liberation Serif"/>
          <w:kern w:val="2"/>
          <w:lang w:val="uk-UA" w:eastAsia="zh-CN" w:bidi="hi-IN"/>
        </w:rPr>
      </w:r>
    </w:p>
    <w:p>
      <w:pPr>
        <w:pStyle w:val="Normal"/>
        <w:suppressAutoHyphens w:val="true"/>
        <w:ind w:firstLine="567"/>
        <w:jc w:val="both"/>
        <w:textAlignment w:val="baseline"/>
        <w:rPr>
          <w:rFonts w:eastAsia="NSimSun" w:cs="Arial"/>
          <w:color w:val="000000"/>
          <w:kern w:val="2"/>
          <w:sz w:val="28"/>
          <w:szCs w:val="28"/>
          <w:lang w:val="uk-UA" w:eastAsia="zh-CN" w:bidi="hi-IN"/>
        </w:rPr>
      </w:pPr>
      <w:r>
        <w:rPr>
          <w:rFonts w:eastAsia="NSimSun" w:cs="Arial"/>
          <w:color w:val="000000"/>
          <w:kern w:val="2"/>
          <w:sz w:val="28"/>
          <w:szCs w:val="28"/>
          <w:lang w:val="uk-UA" w:eastAsia="zh-CN" w:bidi="hi-IN"/>
        </w:rPr>
        <w:t xml:space="preserve">  </w:t>
      </w:r>
      <w:r>
        <w:rPr>
          <w:rFonts w:eastAsia="NSimSun" w:cs="Arial"/>
          <w:color w:val="000000"/>
          <w:kern w:val="2"/>
          <w:sz w:val="26"/>
          <w:szCs w:val="26"/>
          <w:lang w:val="uk-UA" w:eastAsia="zh-CN" w:bidi="hi-IN"/>
        </w:rPr>
        <w:t>У 2025 році відбулось 31 засідання адміністративної комісії при виконавчому комітеті Жовківської міської ради.</w:t>
      </w:r>
    </w:p>
    <w:p>
      <w:pPr>
        <w:pStyle w:val="Normal"/>
        <w:suppressAutoHyphens w:val="true"/>
        <w:ind w:firstLine="567"/>
        <w:jc w:val="both"/>
        <w:textAlignment w:val="baseline"/>
        <w:rPr>
          <w:sz w:val="26"/>
          <w:szCs w:val="26"/>
        </w:rPr>
      </w:pPr>
      <w:r>
        <w:rPr>
          <w:rFonts w:eastAsia="NSimSun" w:cs="Arial"/>
          <w:color w:val="000000"/>
          <w:kern w:val="2"/>
          <w:sz w:val="26"/>
          <w:szCs w:val="26"/>
          <w:lang w:val="uk-UA" w:eastAsia="zh-CN" w:bidi="hi-IN"/>
        </w:rPr>
        <w:t xml:space="preserve">   </w:t>
      </w:r>
      <w:r>
        <w:rPr>
          <w:rFonts w:eastAsia="NSimSun" w:cs="Arial"/>
          <w:color w:val="000000"/>
          <w:kern w:val="2"/>
          <w:sz w:val="26"/>
          <w:szCs w:val="26"/>
          <w:lang w:val="uk-UA" w:eastAsia="zh-CN" w:bidi="hi-IN"/>
        </w:rPr>
        <w:t>На розгляді комісії перебувало 67 справ про адміністративні правопорушення, з яких:</w:t>
      </w:r>
    </w:p>
    <w:p>
      <w:pPr>
        <w:pStyle w:val="Normal"/>
        <w:suppressAutoHyphens w:val="true"/>
        <w:ind w:firstLine="567"/>
        <w:jc w:val="both"/>
        <w:textAlignment w:val="baseline"/>
        <w:rPr>
          <w:sz w:val="26"/>
          <w:szCs w:val="26"/>
        </w:rPr>
      </w:pPr>
      <w:r>
        <w:rPr>
          <w:rFonts w:eastAsia="NSimSun" w:cs="Arial"/>
          <w:color w:val="000000"/>
          <w:kern w:val="2"/>
          <w:sz w:val="26"/>
          <w:szCs w:val="26"/>
          <w:lang w:val="uk-UA" w:eastAsia="zh-CN" w:bidi="hi-IN"/>
        </w:rPr>
        <w:t>- 58 справ - порушення державних стандартів, норм і правил у сфері благоустрою населених пунктів (ст. 152 КУпАП); порушення державних стандартів, норм і правил у сфері благоустрою населених пунктів (ст. 152 КУпАП);</w:t>
      </w:r>
    </w:p>
    <w:p>
      <w:pPr>
        <w:pStyle w:val="Normal"/>
        <w:suppressAutoHyphens w:val="true"/>
        <w:ind w:firstLine="567"/>
        <w:jc w:val="both"/>
        <w:textAlignment w:val="baseline"/>
        <w:rPr>
          <w:sz w:val="26"/>
          <w:szCs w:val="26"/>
        </w:rPr>
      </w:pPr>
      <w:r>
        <w:rPr>
          <w:rFonts w:eastAsia="NSimSun" w:cs="Arial"/>
          <w:color w:val="000000"/>
          <w:kern w:val="2"/>
          <w:sz w:val="26"/>
          <w:szCs w:val="26"/>
          <w:lang w:val="uk-UA" w:eastAsia="zh-CN" w:bidi="hi-IN"/>
        </w:rPr>
        <w:t xml:space="preserve">- 3 справи- </w:t>
      </w:r>
      <w:r>
        <w:rPr>
          <w:rFonts w:eastAsia="NSimSun"/>
          <w:color w:val="000000"/>
          <w:kern w:val="2"/>
          <w:sz w:val="26"/>
          <w:szCs w:val="26"/>
          <w:lang w:val="uk-UA" w:eastAsia="zh-CN" w:bidi="hi-IN"/>
        </w:rPr>
        <w:t>п</w:t>
      </w:r>
      <w:r>
        <w:rPr>
          <w:rFonts w:eastAsia="NSimSun"/>
          <w:color w:val="000000"/>
          <w:kern w:val="2"/>
          <w:sz w:val="26"/>
          <w:szCs w:val="26"/>
          <w:shd w:fill="FFFFFF" w:val="clear"/>
          <w:lang w:val="uk-UA" w:eastAsia="zh-CN" w:bidi="hi-IN"/>
        </w:rPr>
        <w:t>орушення працівником підприємства (організації) торгівлі або громадського харчування правил торгівлі пивом (крім безалкогольного), алкогольними, слабоалкогольними напоями, тютюновими виробами, електронними сигаретами та рідинами, що використовуються в електронних сигаретах, пристроїв для споживання тютюнових виробів без їх згоряння особі, яка не досягла 18-річного віку</w:t>
      </w:r>
      <w:r>
        <w:rPr>
          <w:rFonts w:eastAsia="NSimSun"/>
          <w:color w:val="000000"/>
          <w:kern w:val="2"/>
          <w:sz w:val="26"/>
          <w:szCs w:val="26"/>
          <w:lang w:val="uk-UA" w:eastAsia="zh-CN" w:bidi="hi-IN"/>
        </w:rPr>
        <w:t xml:space="preserve"> (ч. 2 ст. 156 КУпАП);</w:t>
      </w:r>
    </w:p>
    <w:p>
      <w:pPr>
        <w:pStyle w:val="Normal"/>
        <w:suppressAutoHyphens w:val="true"/>
        <w:ind w:firstLine="567"/>
        <w:jc w:val="both"/>
        <w:textAlignment w:val="baseline"/>
        <w:rPr>
          <w:sz w:val="26"/>
          <w:szCs w:val="26"/>
        </w:rPr>
      </w:pPr>
      <w:r>
        <w:rPr>
          <w:rFonts w:eastAsia="NSimSun"/>
          <w:color w:val="000000"/>
          <w:kern w:val="2"/>
          <w:sz w:val="26"/>
          <w:szCs w:val="26"/>
          <w:lang w:val="uk-UA" w:eastAsia="zh-CN" w:bidi="hi-IN"/>
        </w:rPr>
        <w:t> </w:t>
      </w:r>
      <w:r>
        <w:rPr>
          <w:rFonts w:eastAsia="NSimSun"/>
          <w:color w:val="000000"/>
          <w:kern w:val="2"/>
          <w:sz w:val="26"/>
          <w:szCs w:val="26"/>
          <w:lang w:val="uk-UA" w:eastAsia="zh-CN" w:bidi="hi-IN"/>
        </w:rPr>
        <w:t>-    5 справ - порушення правил утримання собак і котів (ч. 1 ст. 154 КУпАП);</w:t>
      </w:r>
    </w:p>
    <w:p>
      <w:pPr>
        <w:pStyle w:val="Normal"/>
        <w:suppressAutoHyphens w:val="true"/>
        <w:ind w:firstLine="567"/>
        <w:jc w:val="both"/>
        <w:textAlignment w:val="baseline"/>
        <w:rPr>
          <w:sz w:val="26"/>
          <w:szCs w:val="26"/>
        </w:rPr>
      </w:pPr>
      <w:r>
        <w:rPr>
          <w:rFonts w:eastAsia="NSimSun"/>
          <w:color w:val="000000"/>
          <w:kern w:val="2"/>
          <w:sz w:val="26"/>
          <w:szCs w:val="26"/>
          <w:lang w:val="uk-UA" w:eastAsia="zh-CN" w:bidi="hi-IN"/>
        </w:rPr>
        <w:t xml:space="preserve">-  1  справа - </w:t>
      </w:r>
      <w:r>
        <w:rPr>
          <w:rFonts w:eastAsia="NSimSun"/>
          <w:color w:val="000000"/>
          <w:kern w:val="2"/>
          <w:sz w:val="26"/>
          <w:szCs w:val="26"/>
          <w:shd w:fill="FFFFFF" w:val="clear"/>
          <w:lang w:val="uk-UA" w:eastAsia="zh-CN" w:bidi="hi-IN"/>
        </w:rPr>
        <w:t>завідомо неправдивий виклик пожежно-рятувального підрозділу (частини), поліції, бригади екстреної (швидкої) медичної допомоги або інших аварійно-рятувальних формувань</w:t>
      </w:r>
      <w:r>
        <w:rPr>
          <w:rFonts w:eastAsia="NSimSun"/>
          <w:color w:val="000000"/>
          <w:kern w:val="2"/>
          <w:sz w:val="26"/>
          <w:szCs w:val="26"/>
          <w:lang w:val="uk-UA" w:eastAsia="zh-CN" w:bidi="hi-IN"/>
        </w:rPr>
        <w:t xml:space="preserve"> ст. 183 КУпАП);.</w:t>
      </w:r>
    </w:p>
    <w:p>
      <w:pPr>
        <w:pStyle w:val="Normal"/>
        <w:suppressAutoHyphens w:val="true"/>
        <w:ind w:firstLine="567"/>
        <w:jc w:val="both"/>
        <w:textAlignment w:val="baseline"/>
        <w:rPr>
          <w:sz w:val="26"/>
          <w:szCs w:val="26"/>
        </w:rPr>
      </w:pPr>
      <w:r>
        <w:rPr>
          <w:rFonts w:eastAsia="NSimSun" w:cs="Arial"/>
          <w:color w:val="000000"/>
          <w:kern w:val="2"/>
          <w:sz w:val="26"/>
          <w:szCs w:val="26"/>
          <w:lang w:val="uk-UA" w:eastAsia="zh-CN" w:bidi="hi-IN"/>
        </w:rPr>
        <w:t xml:space="preserve">   </w:t>
      </w:r>
      <w:r>
        <w:rPr>
          <w:rFonts w:eastAsia="NSimSun" w:cs="Arial"/>
          <w:color w:val="000000"/>
          <w:kern w:val="2"/>
          <w:sz w:val="26"/>
          <w:szCs w:val="26"/>
          <w:lang w:val="uk-UA" w:eastAsia="zh-CN" w:bidi="hi-IN"/>
        </w:rPr>
        <w:t>За результатами розгляду протоколів комісією винесено 67 постанов, з них — 23 постанови про накладення адміністративних стягнень у вигляді штрафів на загальну суму 9690,00 грн., 25 постанови  про закриття провадження у справі про адміністративне правопорушення у зв’язку із закінченням строків притягнення до адмін. відповідальності, 19  - про звільнення порушника від адміністративної відповідальності і застосування усного зауваження.</w:t>
      </w:r>
    </w:p>
    <w:p>
      <w:pPr>
        <w:pStyle w:val="Normal"/>
        <w:suppressAutoHyphens w:val="true"/>
        <w:ind w:firstLine="567"/>
        <w:jc w:val="both"/>
        <w:textAlignment w:val="baseline"/>
        <w:rPr>
          <w:sz w:val="26"/>
          <w:szCs w:val="26"/>
        </w:rPr>
      </w:pPr>
      <w:r>
        <w:rPr>
          <w:rFonts w:eastAsia="NSimSun" w:cs="Arial"/>
          <w:color w:val="000000"/>
          <w:kern w:val="2"/>
          <w:sz w:val="26"/>
          <w:szCs w:val="26"/>
          <w:lang w:val="uk-UA" w:eastAsia="zh-CN" w:bidi="hi-IN"/>
        </w:rPr>
        <w:t xml:space="preserve">   </w:t>
      </w:r>
      <w:r>
        <w:rPr>
          <w:rFonts w:eastAsia="NSimSun" w:cs="Arial"/>
          <w:color w:val="000000"/>
          <w:kern w:val="2"/>
          <w:sz w:val="26"/>
          <w:szCs w:val="26"/>
          <w:lang w:val="uk-UA" w:eastAsia="zh-CN" w:bidi="hi-IN"/>
        </w:rPr>
        <w:t>Із зазначеної кількості постанов одна була оскаржена у Жовківський районний суд,  та залишена в силі рішенням Жовківського районного суду без змін.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uk-UA" w:eastAsia="uk-UA"/>
        </w:rPr>
        <w:t xml:space="preserve">Адміністративна комісія у 2025 році успішно імплементувала принципи             </w:t>
      </w:r>
      <w:r>
        <w:rPr>
          <w:bCs/>
          <w:sz w:val="26"/>
          <w:szCs w:val="26"/>
          <w:lang w:val="uk-UA" w:eastAsia="uk-UA"/>
        </w:rPr>
        <w:t>Закону «Про адміністративну процедуру»</w:t>
      </w:r>
      <w:r>
        <w:rPr>
          <w:sz w:val="26"/>
          <w:szCs w:val="26"/>
          <w:lang w:val="uk-UA" w:eastAsia="uk-UA"/>
        </w:rPr>
        <w:t>:</w:t>
      </w:r>
    </w:p>
    <w:p>
      <w:pPr>
        <w:pStyle w:val="Normal"/>
        <w:numPr>
          <w:ilvl w:val="0"/>
          <w:numId w:val="2"/>
        </w:numPr>
        <w:jc w:val="both"/>
        <w:textAlignment w:val="baseline"/>
        <w:rPr>
          <w:sz w:val="26"/>
          <w:szCs w:val="26"/>
        </w:rPr>
      </w:pPr>
      <w:r>
        <w:rPr>
          <w:bCs/>
          <w:sz w:val="26"/>
          <w:szCs w:val="26"/>
          <w:lang w:val="uk-UA" w:eastAsia="uk-UA"/>
        </w:rPr>
        <w:t>Право на участь:</w:t>
      </w:r>
      <w:r>
        <w:rPr>
          <w:sz w:val="26"/>
          <w:szCs w:val="26"/>
          <w:lang w:val="uk-UA" w:eastAsia="uk-UA"/>
        </w:rPr>
        <w:t xml:space="preserve"> всі порушники були належним чином повідомлені про час і місце розгляду, що забезпечило їм можливість надати пояснення.</w:t>
      </w:r>
    </w:p>
    <w:p>
      <w:pPr>
        <w:pStyle w:val="Normal"/>
        <w:numPr>
          <w:ilvl w:val="0"/>
          <w:numId w:val="2"/>
        </w:numPr>
        <w:jc w:val="both"/>
        <w:textAlignment w:val="baseline"/>
        <w:rPr>
          <w:sz w:val="26"/>
          <w:szCs w:val="26"/>
        </w:rPr>
      </w:pPr>
      <w:r>
        <w:rPr>
          <w:bCs/>
          <w:sz w:val="26"/>
          <w:szCs w:val="26"/>
          <w:lang w:val="uk-UA" w:eastAsia="uk-UA"/>
        </w:rPr>
        <w:t>Вмотивованість:</w:t>
      </w:r>
      <w:r>
        <w:rPr>
          <w:sz w:val="26"/>
          <w:szCs w:val="26"/>
          <w:lang w:val="uk-UA" w:eastAsia="uk-UA"/>
        </w:rPr>
        <w:t xml:space="preserve"> кожна постанова була належним чином обґрунтована фактами та доказами.</w:t>
      </w:r>
    </w:p>
    <w:p>
      <w:pPr>
        <w:pStyle w:val="Normal"/>
        <w:numPr>
          <w:ilvl w:val="0"/>
          <w:numId w:val="2"/>
        </w:numPr>
        <w:jc w:val="both"/>
        <w:textAlignment w:val="baseline"/>
        <w:rPr>
          <w:sz w:val="26"/>
          <w:szCs w:val="26"/>
        </w:rPr>
      </w:pPr>
      <w:r>
        <w:rPr>
          <w:bCs/>
          <w:sz w:val="26"/>
          <w:szCs w:val="26"/>
          <w:lang w:val="uk-UA" w:eastAsia="uk-UA"/>
        </w:rPr>
        <w:t>Принцип офіційності:</w:t>
      </w:r>
      <w:r>
        <w:rPr>
          <w:sz w:val="26"/>
          <w:szCs w:val="26"/>
          <w:lang w:val="uk-UA" w:eastAsia="uk-UA"/>
        </w:rPr>
        <w:t xml:space="preserve"> комісія не обмежувалася лише протоколом, а вивчала обставини кожної справи, що дозволило в окремих випадках обмежитися усним зауваженням замість штрафу.</w:t>
      </w:r>
    </w:p>
    <w:p>
      <w:pPr>
        <w:pStyle w:val="Normal"/>
        <w:rPr>
          <w:sz w:val="26"/>
          <w:szCs w:val="26"/>
        </w:rPr>
      </w:pPr>
      <w:r>
        <w:rPr>
          <w:bCs/>
          <w:sz w:val="26"/>
          <w:szCs w:val="26"/>
          <w:lang w:val="uk-UA" w:eastAsia="uk-UA"/>
        </w:rPr>
        <w:t xml:space="preserve">      </w:t>
      </w:r>
      <w:r>
        <w:rPr>
          <w:bCs/>
          <w:sz w:val="26"/>
          <w:szCs w:val="26"/>
          <w:lang w:val="uk-UA" w:eastAsia="uk-UA"/>
        </w:rPr>
        <w:t>Завдання на 2026 рік:</w:t>
      </w:r>
    </w:p>
    <w:p>
      <w:pPr>
        <w:pStyle w:val="Normal"/>
        <w:numPr>
          <w:ilvl w:val="0"/>
          <w:numId w:val="3"/>
        </w:numPr>
        <w:textAlignment w:val="baseline"/>
        <w:rPr>
          <w:sz w:val="26"/>
          <w:szCs w:val="26"/>
        </w:rPr>
      </w:pPr>
      <w:r>
        <w:rPr>
          <w:sz w:val="26"/>
          <w:szCs w:val="26"/>
          <w:lang w:val="uk-UA" w:eastAsia="uk-UA"/>
        </w:rPr>
        <w:t>Посилення роз'яснювальної роботи серед жителів старостинських округів щодо правил благоустрою.</w:t>
      </w:r>
    </w:p>
    <w:p>
      <w:pPr>
        <w:pStyle w:val="Normal"/>
        <w:numPr>
          <w:ilvl w:val="0"/>
          <w:numId w:val="3"/>
        </w:numPr>
        <w:textAlignment w:val="baseline"/>
        <w:rPr>
          <w:sz w:val="26"/>
          <w:szCs w:val="26"/>
        </w:rPr>
      </w:pPr>
      <w:r>
        <w:rPr>
          <w:sz w:val="26"/>
          <w:szCs w:val="26"/>
          <w:lang w:val="uk-UA" w:eastAsia="uk-UA"/>
        </w:rPr>
        <w:t>Акцент на відповідальному володінні тваринами</w:t>
      </w:r>
    </w:p>
    <w:p>
      <w:pPr>
        <w:pStyle w:val="Normal"/>
        <w:ind w:left="360" w:hanging="0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sz w:val="28"/>
        <w:szCs w:val="28"/>
        <w:rFonts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0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0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696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0a6967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semiHidden/>
    <w:unhideWhenUsed/>
    <w:qFormat/>
    <w:rsid w:val="000a6967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semiHidden/>
    <w:unhideWhenUsed/>
    <w:qFormat/>
    <w:rsid w:val="000a6967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a6967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semiHidden/>
    <w:qFormat/>
    <w:rsid w:val="000a6967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semiHidden/>
    <w:qFormat/>
    <w:rsid w:val="000a6967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b3469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e8796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LibreOffice/7.0.0.3$Windows_X86_64 LibreOffice_project/8061b3e9204bef6b321a21033174034a5e2ea88e</Application>
  <Pages>2</Pages>
  <Words>525</Words>
  <Characters>3383</Characters>
  <CharactersWithSpaces>4245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2026-04-10T07:43:00Z</dcterms:created>
  <dc:creator>1</dc:creator>
  <dc:description/>
  <dc:language>uk-UA</dc:language>
  <cp:lastModifiedBy/>
  <cp:lastPrinted>2026-05-15T10:56:37Z</cp:lastPrinted>
  <dcterms:modified xsi:type="dcterms:W3CDTF">2026-05-15T10:57:01Z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