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Arial" w:hAnsi="Arial" w:cs="Arial"/>
          <w:color w:val="333333"/>
          <w:sz w:val="22"/>
          <w:lang w:eastAsia="uk-UA"/>
        </w:rPr>
      </w:pPr>
      <w:r>
        <w:rPr>
          <w:color w:val="333333"/>
          <w:sz w:val="22"/>
          <w:shd w:fill="FFFFFF" w:val="clear"/>
          <w:lang w:val="uk-UA" w:eastAsia="uk-UA"/>
        </w:rPr>
        <w:t xml:space="preserve">                                                               </w:t>
      </w:r>
      <w:r>
        <w:rPr>
          <w:color w:val="333333"/>
          <w:sz w:val="22"/>
          <w:shd w:fill="FFFFFF" w:val="clear"/>
          <w:lang w:eastAsia="uk-UA"/>
        </w:rPr>
        <w:t>Додаток 1</w:t>
      </w:r>
    </w:p>
    <w:p>
      <w:pPr>
        <w:pStyle w:val="Normal"/>
        <w:shd w:val="clear" w:color="auto" w:fill="FFFFFF"/>
        <w:jc w:val="center"/>
        <w:rPr>
          <w:rFonts w:ascii="Arial" w:hAnsi="Arial" w:cs="Arial"/>
          <w:color w:val="333333"/>
          <w:sz w:val="22"/>
          <w:lang w:val="uk-UA" w:eastAsia="uk-UA"/>
        </w:rPr>
      </w:pPr>
      <w:r>
        <w:rPr>
          <w:color w:val="333333"/>
          <w:sz w:val="22"/>
          <w:shd w:fill="FFFFFF" w:val="clear"/>
          <w:lang w:eastAsia="uk-UA"/>
        </w:rPr>
        <w:t xml:space="preserve">                                                                           </w:t>
      </w:r>
      <w:r>
        <w:rPr>
          <w:color w:val="333333"/>
          <w:sz w:val="22"/>
          <w:shd w:fill="FFFFFF" w:val="clear"/>
          <w:lang w:val="uk-UA" w:eastAsia="uk-UA"/>
        </w:rPr>
        <w:t xml:space="preserve">                            </w:t>
      </w:r>
      <w:r>
        <w:rPr>
          <w:color w:val="333333"/>
          <w:sz w:val="22"/>
          <w:shd w:fill="FFFFFF" w:val="clear"/>
          <w:lang w:eastAsia="uk-UA"/>
        </w:rPr>
        <w:t xml:space="preserve"> </w:t>
      </w:r>
      <w:r>
        <w:rPr>
          <w:color w:val="333333"/>
          <w:sz w:val="22"/>
          <w:shd w:fill="FFFFFF" w:val="clear"/>
          <w:lang w:val="uk-UA" w:eastAsia="uk-UA"/>
        </w:rPr>
        <w:t xml:space="preserve">до </w:t>
      </w:r>
      <w:r>
        <w:rPr>
          <w:color w:val="333333"/>
          <w:sz w:val="22"/>
          <w:shd w:fill="FFFFFF" w:val="clear"/>
          <w:lang w:eastAsia="uk-UA"/>
        </w:rPr>
        <w:t>рішення</w:t>
      </w:r>
      <w:r>
        <w:rPr>
          <w:color w:val="333333"/>
          <w:sz w:val="22"/>
          <w:shd w:fill="FFFFFF" w:val="clear"/>
          <w:lang w:val="uk-UA" w:eastAsia="uk-UA"/>
        </w:rPr>
        <w:t xml:space="preserve"> виконавчого комітету</w:t>
      </w:r>
    </w:p>
    <w:p>
      <w:pPr>
        <w:pStyle w:val="Normal"/>
        <w:shd w:val="clear" w:color="auto" w:fill="FFFFFF"/>
        <w:ind w:firstLine="708"/>
        <w:jc w:val="both"/>
        <w:rPr>
          <w:color w:val="333333"/>
          <w:sz w:val="22"/>
          <w:lang w:eastAsia="uk-UA"/>
        </w:rPr>
      </w:pPr>
      <w:r>
        <w:rPr>
          <w:color w:val="333333"/>
          <w:sz w:val="22"/>
          <w:shd w:fill="FFFFFF" w:val="clear"/>
          <w:lang w:eastAsia="uk-UA"/>
        </w:rPr>
        <w:t xml:space="preserve">                                                                                    </w:t>
      </w:r>
      <w:r>
        <w:rPr>
          <w:color w:val="333333"/>
          <w:sz w:val="22"/>
          <w:shd w:fill="FFFFFF" w:val="clear"/>
          <w:lang w:val="uk-UA" w:eastAsia="uk-UA"/>
        </w:rPr>
        <w:t xml:space="preserve">            </w:t>
      </w:r>
      <w:r>
        <w:rPr>
          <w:color w:val="333333"/>
          <w:sz w:val="22"/>
          <w:shd w:fill="FFFFFF" w:val="clear"/>
          <w:lang w:eastAsia="uk-UA"/>
        </w:rPr>
        <w:t xml:space="preserve">  </w:t>
      </w:r>
      <w:r>
        <w:rPr>
          <w:color w:val="333333"/>
          <w:sz w:val="22"/>
          <w:shd w:fill="FFFFFF" w:val="clear"/>
          <w:lang w:eastAsia="uk-UA"/>
        </w:rPr>
        <w:t>Жовківської </w:t>
      </w:r>
      <w:r>
        <w:rPr>
          <w:color w:val="333333"/>
          <w:sz w:val="22"/>
          <w:lang w:eastAsia="uk-UA"/>
        </w:rPr>
        <w:t xml:space="preserve"> міської  ради від    </w:t>
      </w:r>
    </w:p>
    <w:p>
      <w:pPr>
        <w:pStyle w:val="Normal"/>
        <w:shd w:val="clear" w:color="auto" w:fill="FFFFFF"/>
        <w:ind w:firstLine="708"/>
        <w:jc w:val="both"/>
        <w:rPr>
          <w:color w:val="333333"/>
          <w:sz w:val="22"/>
          <w:shd w:fill="FFFFFF" w:val="clear"/>
          <w:lang w:eastAsia="uk-UA"/>
        </w:rPr>
      </w:pPr>
      <w:r>
        <w:rPr>
          <w:color w:val="333333"/>
          <w:sz w:val="22"/>
          <w:lang w:val="uk-UA" w:eastAsia="uk-UA"/>
        </w:rPr>
        <w:t xml:space="preserve">                                                                                                  </w:t>
      </w:r>
      <w:r>
        <w:rPr>
          <w:color w:val="333333"/>
          <w:sz w:val="22"/>
          <w:lang w:val="uk-UA" w:eastAsia="uk-UA"/>
        </w:rPr>
        <w:t>в</w:t>
      </w:r>
      <w:r>
        <w:rPr>
          <w:color w:val="333333"/>
          <w:sz w:val="22"/>
          <w:lang w:eastAsia="uk-UA"/>
        </w:rPr>
        <w:t>ід «</w:t>
      </w:r>
      <w:r>
        <w:rPr>
          <w:color w:val="333333"/>
          <w:sz w:val="22"/>
          <w:lang w:val="uk-UA" w:eastAsia="uk-UA"/>
        </w:rPr>
        <w:t>13</w:t>
      </w:r>
      <w:r>
        <w:rPr>
          <w:color w:val="333333"/>
          <w:sz w:val="22"/>
          <w:lang w:eastAsia="uk-UA"/>
        </w:rPr>
        <w:t>»</w:t>
      </w:r>
      <w:r>
        <w:rPr>
          <w:color w:val="333333"/>
          <w:sz w:val="22"/>
          <w:lang w:val="uk-UA" w:eastAsia="uk-UA"/>
        </w:rPr>
        <w:t xml:space="preserve"> лютого </w:t>
      </w:r>
      <w:r>
        <w:rPr>
          <w:color w:val="333333"/>
          <w:sz w:val="22"/>
          <w:lang w:eastAsia="uk-UA"/>
        </w:rPr>
        <w:t xml:space="preserve">2025 р. № </w:t>
      </w:r>
      <w:r>
        <w:rPr>
          <w:color w:val="333333"/>
          <w:sz w:val="22"/>
          <w:lang w:val="uk-UA" w:eastAsia="uk-UA"/>
        </w:rPr>
        <w:t>39</w:t>
      </w:r>
    </w:p>
    <w:p>
      <w:pPr>
        <w:pStyle w:val="Normal"/>
        <w:shd w:val="clear" w:color="auto" w:fill="FFFFFF"/>
        <w:ind w:right="6" w:hanging="0"/>
        <w:jc w:val="center"/>
        <w:rPr>
          <w:b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b/>
          <w:b/>
          <w:color w:val="333333"/>
          <w:sz w:val="21"/>
          <w:szCs w:val="21"/>
          <w:lang w:eastAsia="uk-UA"/>
        </w:rPr>
      </w:pPr>
      <w:r>
        <w:rPr>
          <w:b/>
          <w:color w:val="333333"/>
          <w:szCs w:val="28"/>
          <w:shd w:fill="FFFFFF" w:val="clear"/>
          <w:lang w:eastAsia="uk-UA"/>
        </w:rPr>
        <w:t>ПОЛОЖЕННЯ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333333"/>
          <w:sz w:val="26"/>
          <w:szCs w:val="26"/>
          <w:shd w:fill="FFFFFF" w:val="clear"/>
          <w:lang w:eastAsia="uk-UA"/>
        </w:rPr>
      </w:pPr>
      <w:r>
        <w:rPr>
          <w:b/>
          <w:color w:val="333333"/>
          <w:szCs w:val="28"/>
          <w:lang w:eastAsia="uk-UA"/>
        </w:rPr>
        <w:t xml:space="preserve">про Раду безбар’єрності при </w:t>
      </w:r>
      <w:r>
        <w:rPr>
          <w:b/>
          <w:color w:val="333333"/>
          <w:szCs w:val="28"/>
          <w:shd w:fill="FFFFFF" w:val="clear"/>
          <w:lang w:eastAsia="uk-UA"/>
        </w:rPr>
        <w:t>Жовківськ</w:t>
      </w:r>
      <w:r>
        <w:rPr>
          <w:b/>
          <w:color w:val="333333"/>
          <w:szCs w:val="28"/>
          <w:shd w:fill="FFFFFF" w:val="clear"/>
          <w:lang w:val="uk-UA" w:eastAsia="uk-UA"/>
        </w:rPr>
        <w:t>ій</w:t>
      </w:r>
      <w:r>
        <w:rPr>
          <w:b/>
          <w:color w:val="333333"/>
          <w:szCs w:val="28"/>
          <w:lang w:eastAsia="uk-UA"/>
        </w:rPr>
        <w:t xml:space="preserve"> міськ</w:t>
      </w:r>
      <w:r>
        <w:rPr>
          <w:b/>
          <w:color w:val="333333"/>
          <w:szCs w:val="28"/>
          <w:lang w:val="uk-UA" w:eastAsia="uk-UA"/>
        </w:rPr>
        <w:t>ій</w:t>
      </w:r>
      <w:r>
        <w:rPr>
          <w:b/>
          <w:color w:val="333333"/>
          <w:szCs w:val="28"/>
          <w:lang w:eastAsia="uk-UA"/>
        </w:rPr>
        <w:t xml:space="preserve"> рад</w:t>
      </w:r>
      <w:r>
        <w:rPr>
          <w:b/>
          <w:color w:val="333333"/>
          <w:szCs w:val="28"/>
          <w:lang w:val="uk-UA" w:eastAsia="uk-UA"/>
        </w:rPr>
        <w:t>і</w:t>
      </w:r>
      <w:r>
        <w:rPr>
          <w:b/>
          <w:color w:val="333333"/>
          <w:szCs w:val="28"/>
          <w:lang w:eastAsia="uk-UA"/>
        </w:rPr>
        <w:t> </w:t>
      </w:r>
      <w:r>
        <w:rPr>
          <w:b/>
          <w:bCs/>
          <w:color w:val="333333"/>
          <w:szCs w:val="28"/>
          <w:shd w:fill="FFFFFF" w:val="clear"/>
          <w:lang w:eastAsia="uk-UA"/>
        </w:rPr>
        <w:t>Львівського району Львівської області</w:t>
      </w:r>
    </w:p>
    <w:p>
      <w:pPr>
        <w:pStyle w:val="Normal"/>
        <w:shd w:val="clear" w:color="auto" w:fill="FFFFFF"/>
        <w:ind w:firstLine="709"/>
        <w:jc w:val="center"/>
        <w:rPr>
          <w:rFonts w:ascii="Arial" w:hAnsi="Arial" w:cs="Arial"/>
          <w:color w:val="333333"/>
          <w:sz w:val="21"/>
          <w:szCs w:val="21"/>
          <w:lang w:eastAsia="uk-UA"/>
        </w:rPr>
      </w:pPr>
      <w:r>
        <w:rPr>
          <w:rFonts w:cs="Arial" w:ascii="Arial" w:hAnsi="Arial"/>
          <w:color w:val="333333"/>
          <w:sz w:val="21"/>
          <w:szCs w:val="21"/>
          <w:lang w:eastAsia="uk-UA"/>
        </w:rPr>
        <w:t> </w:t>
      </w:r>
    </w:p>
    <w:p>
      <w:pPr>
        <w:pStyle w:val="Normal"/>
        <w:ind w:firstLine="568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Мета, завдання та повноваження Ради безбар’єрності.</w:t>
      </w:r>
    </w:p>
    <w:p>
      <w:pPr>
        <w:pStyle w:val="ListParagrap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6" w:firstLine="709"/>
        <w:jc w:val="both"/>
        <w:rPr>
          <w:color w:val="000000"/>
          <w:szCs w:val="28"/>
          <w:shd w:fill="FFFFFF" w:val="clear"/>
          <w:lang w:val="uk-UA"/>
        </w:rPr>
      </w:pPr>
      <w:r>
        <w:rPr>
          <w:color w:val="000000"/>
          <w:szCs w:val="28"/>
          <w:lang w:val="uk-UA"/>
        </w:rPr>
        <w:t xml:space="preserve">Рада безбар’єрності при </w:t>
      </w:r>
      <w:r>
        <w:rPr>
          <w:bCs/>
          <w:szCs w:val="28"/>
          <w:shd w:fill="FFFFFF" w:val="clear"/>
          <w:lang w:val="uk-UA" w:eastAsia="uk-UA"/>
        </w:rPr>
        <w:t>Жовківській</w:t>
      </w:r>
      <w:r>
        <w:rPr>
          <w:bCs/>
          <w:szCs w:val="28"/>
          <w:lang w:val="uk-UA" w:eastAsia="uk-UA"/>
        </w:rPr>
        <w:t xml:space="preserve"> міській раді</w:t>
      </w:r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(далі – Рада Безбар’єрності) є тимчасовим консультативно-дорадчим органом </w:t>
      </w:r>
      <w:r>
        <w:rPr>
          <w:b/>
          <w:color w:val="333333"/>
          <w:szCs w:val="28"/>
          <w:shd w:fill="FFFFFF" w:val="clear"/>
          <w:lang w:val="uk-UA" w:eastAsia="uk-UA"/>
        </w:rPr>
        <w:t>Жовківської</w:t>
      </w:r>
      <w:r>
        <w:rPr>
          <w:b/>
          <w:color w:val="333333"/>
          <w:szCs w:val="28"/>
          <w:lang w:val="uk-UA" w:eastAsia="uk-UA"/>
        </w:rPr>
        <w:t xml:space="preserve"> міської ради</w:t>
      </w:r>
      <w:r>
        <w:rPr>
          <w:color w:val="000000"/>
          <w:szCs w:val="28"/>
          <w:lang w:val="uk-UA"/>
        </w:rPr>
        <w:t>, що</w:t>
      </w:r>
      <w:r>
        <w:rPr>
          <w:color w:val="000000"/>
          <w:szCs w:val="28"/>
          <w:shd w:fill="FFFFFF" w:val="clear"/>
          <w:lang w:val="uk-UA"/>
        </w:rPr>
        <w:t> утворюється з метою: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створення безбар’єрного простору;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сприяння захисту й забезпечення повного й рівного здійснення всіма людьми всіх прав людини й основоположних свобод, заохоченні поважання до притаманної їм гідності;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системного залучення </w:t>
      </w:r>
      <w:r>
        <w:rPr>
          <w:color w:val="000000"/>
          <w:sz w:val="28"/>
          <w:szCs w:val="28"/>
        </w:rPr>
        <w:t>громади та</w:t>
      </w:r>
      <w:r>
        <w:rPr>
          <w:color w:val="000000"/>
          <w:sz w:val="28"/>
          <w:szCs w:val="28"/>
          <w:shd w:fill="FFFFFF" w:val="clear"/>
        </w:rPr>
        <w:t> її представників до моніторингу за реалізацією державних політик, стратегічних та операційних документів, та їх ефективністю, в частині створення безбар'єрного простору.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Рада безбар’єрності у своїй діяльності керується </w:t>
      </w:r>
      <w:hyperlink r:id="rId2">
        <w:r>
          <w:rPr>
            <w:szCs w:val="28"/>
            <w:shd w:fill="FFFFFF" w:val="clear"/>
            <w:lang w:val="uk-UA"/>
          </w:rPr>
          <w:t>Конституцією</w:t>
        </w:r>
      </w:hyperlink>
      <w:r>
        <w:rPr>
          <w:color w:val="000000"/>
          <w:szCs w:val="28"/>
          <w:shd w:fill="FFFFFF" w:val="clear"/>
          <w:lang w:val="uk-UA"/>
        </w:rPr>
        <w:t> і законами України, указами Президента України, постановами Верховної Ради України, прийнятими відповідно до Конституції і законів України, актами Кабінету Міністрів України, цим Положенням.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Основними завданнями Ради є: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сприяння створенню безбар'єрного простору в 6 напрямах: економічному, освітньому, інформаційному, цифровому, фізичному та суспільно-громадянському, а також перевірці результатів діяльності за 4 складовими - безбар’єрність вулиць і приміщень, безбар’єрність публічних послуг, безбар’єрність товарів загального користування, безбар’єрність публічної інформації;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сприяння формуванню та реалізації стратегічних, операційних і фінансових документів та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безбар'єрний простір, враховуючи потреби різних людей, створюючи умови життя комфортні для всіх, прибираючи бар'єри та обмеження;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підготовка пропозицій щодо формування та реалізації політики </w:t>
      </w:r>
      <w:r>
        <w:rPr>
          <w:bCs/>
          <w:color w:val="000000"/>
          <w:sz w:val="28"/>
          <w:szCs w:val="28"/>
          <w:shd w:fill="FFFFFF" w:val="clear"/>
        </w:rPr>
        <w:t>Жовківської міської ради</w:t>
      </w:r>
      <w:r>
        <w:rPr>
          <w:b/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у сфері створення безбар’єрного простору;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визначення шляхів, механізму і способів вирішення проблемних питань, </w:t>
      </w:r>
      <w:r>
        <w:rPr>
          <w:color w:val="000000" w:themeColor="text1"/>
          <w:sz w:val="28"/>
          <w:szCs w:val="28"/>
          <w:shd w:fill="FFFFFF" w:val="clear"/>
        </w:rPr>
        <w:t xml:space="preserve">що виникають під час реалізації державної та місцевої політики на території </w:t>
      </w:r>
      <w:r>
        <w:rPr>
          <w:bCs/>
          <w:color w:val="000000" w:themeColor="text1"/>
          <w:sz w:val="28"/>
          <w:szCs w:val="28"/>
          <w:shd w:fill="FFFFFF" w:val="clear"/>
          <w:lang w:eastAsia="uk-UA"/>
        </w:rPr>
        <w:t>Жовківської</w:t>
      </w:r>
      <w:r>
        <w:rPr>
          <w:bCs/>
          <w:color w:val="000000" w:themeColor="text1"/>
          <w:sz w:val="28"/>
          <w:szCs w:val="28"/>
          <w:lang w:eastAsia="uk-UA"/>
        </w:rPr>
        <w:t xml:space="preserve"> міської</w:t>
      </w:r>
      <w:r>
        <w:rPr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  <w:shd w:fill="FFFFFF" w:val="clear"/>
        </w:rPr>
        <w:t xml:space="preserve">територіальної </w:t>
      </w:r>
      <w:r>
        <w:rPr>
          <w:color w:val="000000"/>
          <w:sz w:val="28"/>
          <w:szCs w:val="28"/>
          <w:shd w:fill="FFFFFF" w:val="clear"/>
        </w:rPr>
        <w:t>громади у створенні безбар’єрного простору;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сприяння забезпеченню координації дій органів державної влади та місцевого самоврядування з питань створення безбар’єрного простору на території </w:t>
      </w:r>
      <w:r>
        <w:rPr>
          <w:bCs/>
          <w:color w:val="000000" w:themeColor="text1"/>
          <w:sz w:val="28"/>
          <w:szCs w:val="28"/>
          <w:shd w:fill="FFFFFF" w:val="clear"/>
          <w:lang w:eastAsia="uk-UA"/>
        </w:rPr>
        <w:t>Жовківської</w:t>
      </w:r>
      <w:r>
        <w:rPr>
          <w:bCs/>
          <w:color w:val="000000" w:themeColor="text1"/>
          <w:sz w:val="28"/>
          <w:szCs w:val="28"/>
          <w:lang w:eastAsia="uk-UA"/>
        </w:rPr>
        <w:t xml:space="preserve"> міської</w:t>
      </w:r>
      <w:r>
        <w:rPr>
          <w:b/>
          <w:color w:val="000000" w:themeColor="text1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територіальної громади;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підготовка пропозицій щодо удосконалення нормативно-правової бази та підвищення ефективності діяльності </w:t>
      </w:r>
      <w:r>
        <w:rPr>
          <w:bCs/>
          <w:color w:val="000000" w:themeColor="text1"/>
          <w:sz w:val="28"/>
          <w:szCs w:val="28"/>
          <w:shd w:fill="FFFFFF" w:val="clear"/>
          <w:lang w:eastAsia="uk-UA"/>
        </w:rPr>
        <w:t>Жовківської</w:t>
      </w:r>
      <w:r>
        <w:rPr>
          <w:bCs/>
          <w:color w:val="000000" w:themeColor="text1"/>
          <w:sz w:val="28"/>
          <w:szCs w:val="28"/>
          <w:lang w:eastAsia="uk-UA"/>
        </w:rPr>
        <w:t xml:space="preserve"> міської ради</w:t>
      </w:r>
      <w:r>
        <w:rPr>
          <w:color w:val="000000" w:themeColor="text1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з питань створення безбар’єрного простору;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моніторинг показників, індикаторів, контрольних точок виконання завдань, зазначених у стратегічному документі і у зв'язку із напрямами безбар'єрності;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моніторинг суспільної думки щодо просування у реалізації кроків до безбар’єрного простору.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Рада безбар’єрності відповідно до покладених на неї завдань: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проводить аналіз стану справ та причин виникнення питань у процесі реалізації місцевої політики у сфері створення безбар’єрного простору;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вивчає результати діяльності виконавчих органів міської ради, підприємств, установ та організацій з питань створення безбар’єрного простору;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проводить моніторинг стану виконання виконавчими органами міської ради покладених на них завдань або визначених самостійно завдань щодо створення безбар’єрного простору;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бере участь у розроблені проєктів нормативно-правових актів з питань створення безбар’єрного простору;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  <w:shd w:fill="FFFFFF" w:val="clear"/>
        </w:rPr>
        <w:t>подає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fill="FFFFFF" w:val="clear"/>
          <w:lang w:eastAsia="uk-UA"/>
        </w:rPr>
        <w:t>Жовківській</w:t>
      </w:r>
      <w:r>
        <w:rPr>
          <w:bCs/>
          <w:color w:val="000000" w:themeColor="text1"/>
          <w:sz w:val="28"/>
          <w:szCs w:val="28"/>
          <w:lang w:eastAsia="uk-UA"/>
        </w:rPr>
        <w:t xml:space="preserve"> міській раді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розроблені</w:t>
      </w:r>
      <w:r>
        <w:rPr>
          <w:color w:val="000000"/>
          <w:sz w:val="28"/>
          <w:szCs w:val="28"/>
          <w:shd w:fill="FFFFFF" w:val="clear"/>
        </w:rPr>
        <w:t> за результатами своєї роботи пропозиції та рекомендації</w:t>
      </w:r>
      <w:r>
        <w:rPr>
          <w:color w:val="000000"/>
          <w:szCs w:val="28"/>
          <w:shd w:fill="FFFFFF" w:val="clear"/>
        </w:rPr>
        <w:t>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Рада безбар’єрності має право: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отримувати в установленому порядку від виконавчих органів міської ради, підприємств, установ та організацій інформацію, необхідну для виконання покладених на неї завдань;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залучати до участі у своїй роботі представників виконавчих органів міської ради, підприємств, установ та організацій (за погодженнями з їх керівниками), а також  фахівців і незалежних експертів (за згодою);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утворювати в разі потреби для виконання покладених на неї завдань постійні або тимчасові факультативні, експертні та робочі групи;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організовувати проведення конференцій, семінарів, нарад, круглих столів, діалогових зустрічей та інших заходів.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shd w:fill="FFFFFF" w:val="clear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Рада безбар’єрності під час виконання покладених на неї завдань взаємодіє з державними органами, підприємствами, установами, організаціями, незалежними експертами та громадськістю.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268" w:leader="none"/>
        </w:tabs>
        <w:jc w:val="center"/>
        <w:rPr>
          <w:b/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Організаційна структура Ради Безбар’єрності</w:t>
      </w:r>
    </w:p>
    <w:p>
      <w:pPr>
        <w:pStyle w:val="ListParagraph"/>
        <w:shd w:val="clear" w:color="auto" w:fill="FFFFFF"/>
        <w:tabs>
          <w:tab w:val="clear" w:pos="708"/>
          <w:tab w:val="left" w:pos="2268" w:leader="none"/>
        </w:tabs>
        <w:rPr>
          <w:b/>
          <w:b/>
          <w:bCs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Раду безбар’єрності очолює голова, який за посадою є міський голова.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Рада безбар’єрності утворюється у складі голови, заступника голови, секретаря та членів Ради безбар’єрності.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 xml:space="preserve">Персональний склад Ради безбар’єрності затверджує </w:t>
      </w:r>
      <w:r>
        <w:rPr>
          <w:color w:val="000000" w:themeColor="text1"/>
          <w:szCs w:val="28"/>
          <w:shd w:fill="FFFFFF" w:val="clear"/>
          <w:lang w:val="uk-UA"/>
        </w:rPr>
        <w:t>виконавчий комітет</w:t>
      </w:r>
      <w:bookmarkStart w:id="0" w:name="_GoBack"/>
      <w:bookmarkEnd w:id="0"/>
      <w:r>
        <w:rPr>
          <w:bCs/>
          <w:szCs w:val="28"/>
          <w:shd w:fill="FFFFFF" w:val="clear"/>
          <w:lang w:val="uk-UA"/>
        </w:rPr>
        <w:t xml:space="preserve"> Жовківської міської ради</w:t>
      </w:r>
      <w:r>
        <w:rPr>
          <w:szCs w:val="28"/>
          <w:shd w:fill="FFFFFF" w:val="clear"/>
          <w:lang w:val="uk-UA"/>
        </w:rPr>
        <w:t xml:space="preserve"> </w:t>
      </w:r>
      <w:r>
        <w:rPr>
          <w:color w:val="000000"/>
          <w:szCs w:val="28"/>
          <w:shd w:fill="FFFFFF" w:val="clear"/>
          <w:lang w:val="uk-UA"/>
        </w:rPr>
        <w:t>шляхом прийняття відповідного рішення.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shd w:fill="FFFFFF" w:val="clear"/>
          <w:lang w:val="uk-UA"/>
        </w:rPr>
      </w:pPr>
      <w:r>
        <w:rPr>
          <w:color w:val="000000"/>
          <w:szCs w:val="28"/>
          <w:shd w:fill="FFFFFF" w:val="clear"/>
          <w:lang w:val="uk-UA"/>
        </w:rPr>
        <w:t>Члени Ради безбар’єрності виконують свої обов’язки на громадських засадах.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Cs w:val="28"/>
          <w:shd w:fill="FFFFFF" w:val="clear"/>
          <w:lang w:val="uk-UA"/>
        </w:rPr>
      </w:pPr>
      <w:r>
        <w:rPr>
          <w:b/>
          <w:bCs/>
          <w:color w:val="000000"/>
          <w:szCs w:val="28"/>
          <w:shd w:fill="FFFFFF" w:val="clear"/>
          <w:lang w:val="uk-UA"/>
        </w:rPr>
        <w:t xml:space="preserve">3. Принципи та підходи при формуванні персонального складу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Cs w:val="28"/>
          <w:shd w:fill="FFFFFF" w:val="clear"/>
          <w:lang w:val="uk-UA"/>
        </w:rPr>
      </w:pPr>
      <w:r>
        <w:rPr>
          <w:b/>
          <w:bCs/>
          <w:color w:val="000000"/>
          <w:szCs w:val="28"/>
          <w:shd w:fill="FFFFFF" w:val="clear"/>
          <w:lang w:val="uk-UA"/>
        </w:rPr>
        <w:t>Ради безбар’єрності.</w:t>
      </w:r>
    </w:p>
    <w:p>
      <w:pPr>
        <w:pStyle w:val="Normal"/>
        <w:shd w:val="clear" w:color="auto" w:fill="FFFFFF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Принципи формування персонального складу Ради </w:t>
      </w:r>
      <w:r>
        <w:rPr>
          <w:color w:val="000000"/>
          <w:szCs w:val="28"/>
          <w:shd w:fill="FFFFFF" w:val="clear"/>
          <w:lang w:val="uk-UA"/>
        </w:rPr>
        <w:t xml:space="preserve">безбар’єрності </w:t>
      </w:r>
      <w:r>
        <w:rPr>
          <w:color w:val="000000"/>
          <w:szCs w:val="28"/>
          <w:lang w:val="uk-UA"/>
        </w:rPr>
        <w:t>визначаються як базис, основні ідеї процесу включення членів у склад такого органу.  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 формуванні персонального складу Ради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00000"/>
          <w:szCs w:val="28"/>
          <w:lang w:val="uk-UA"/>
        </w:rPr>
        <w:t>задля забезпечення її ефективності та дієвості слід залучати фахівців з досвідом. Фахівець із досвідом - це людина, яка має особистий або життєвий досвід у сфері роботи із тими чи іншими аспектами безбар'єрності, або досвід подолання викликів у цій сфері, та здатна генерувати та реалізовувати безбар'єрні рішення, що впливатимуть на створення безбар'єрного простору в громаді та державі в цілому.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 формуванні персонального складу Ради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00000"/>
          <w:szCs w:val="28"/>
          <w:lang w:val="uk-UA"/>
        </w:rPr>
        <w:t>включити до її складу  щонайменше по одному представнику: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709"/>
        <w:jc w:val="both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профільних структурних підрозділів </w:t>
      </w:r>
      <w:r>
        <w:rPr>
          <w:bCs/>
          <w:color w:val="000000"/>
          <w:sz w:val="28"/>
          <w:szCs w:val="28"/>
        </w:rPr>
        <w:t>Жовківської міської ради;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представників громадянського суспільства з відповідним досвідом подолання викликів (як власних, так і локальних);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профільних депутатських комісій </w:t>
      </w:r>
      <w:r>
        <w:rPr>
          <w:bCs/>
          <w:color w:val="000000"/>
          <w:sz w:val="28"/>
          <w:szCs w:val="28"/>
        </w:rPr>
        <w:t>Жовківської міської ради;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851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представників місцевих органів державної влади з релевантним функціоналом;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а також - забезпечити участь мотивованих представників міжнародних організацій з відповідним досвідом вирішення питань пов'язаних із формуванням безбар'єрного простору (за наявності), представників бізнес спільнот, представників судової системи, медіа.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 формуванні персонального складу Ради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00000"/>
          <w:szCs w:val="28"/>
          <w:lang w:val="uk-UA"/>
        </w:rPr>
        <w:t>важливими принципами є принципи компетентності, прозорості та рівних можливостей.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При формуванні персонального складу Ради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00000"/>
          <w:szCs w:val="28"/>
          <w:lang w:val="uk-UA"/>
        </w:rPr>
        <w:t>забезпечується репрезентативність та включеність різних суспільних груп, зокрема: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гендерна рівність (рекомендується забезпечувати представництво однієї статі у співвідношенні щонайменше 30/70 відсотків);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різних етнічних та культурних, суспільних груп, врахування соціокультурних особливості населення громади (рекомендується враховувати такі групи, як внутрішньо переміщені особи (ВПО), ветерани та ветеранки, батьки з маленькими дітьми, діти та дорослі з функціональними порушеннями, жінки, молодь, літні люди);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представництво інституцій громадянського суспільства, громадських організацій;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репрезентативності представників з різних географічних районів для врахування специфіки та потреб жителів різних територій.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Кількісний склад Ради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00000"/>
          <w:szCs w:val="28"/>
          <w:lang w:val="uk-UA"/>
        </w:rPr>
        <w:t>визначається із врахуванням кількісного складу громади.  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Cs w:val="28"/>
          <w:shd w:fill="FFFFFF" w:val="clear"/>
          <w:lang w:val="uk-UA"/>
        </w:rPr>
      </w:pPr>
      <w:r>
        <w:rPr>
          <w:b/>
          <w:bCs/>
          <w:color w:val="000000"/>
          <w:szCs w:val="28"/>
          <w:shd w:fill="FFFFFF" w:val="clear"/>
          <w:lang w:val="uk-UA"/>
        </w:rPr>
        <w:t>4. Форми роботи Ради безбар’єрності.</w:t>
      </w:r>
    </w:p>
    <w:p>
      <w:pPr>
        <w:pStyle w:val="Normal"/>
        <w:shd w:val="clear" w:color="auto" w:fill="FFFFFF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Формою роботи Ради безбар’єрності є засідання, що проводяться за рішенням її голови з періодичністю визначеною самостійно Радою безбар’єрності.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Засідання Ради безбар’єрності веде голова, а в разі його відсутності - заступник голови.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Засідання Ради безбар’єрності вважається правомочним, якщо на ньому присутні більш як половина її членів від загального складу.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Підготовку матеріалів для розгляду на засіданнях Ради безбар’єрності забезпечує її секретар.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За результатами засідань Рада безбар’єрності готує пропозиції та рекомендації з питань, що належать до її компетенції.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Пропозиції та рекомендації вважаються схваленими, якщо за них проголосувало більш як половина присутніх на засіданні членів Ради безбар’єрності.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У разі рівного розподілу голосів вирішальним є голос головуючого на засіданні.</w:t>
      </w:r>
    </w:p>
    <w:p>
      <w:pPr>
        <w:pStyle w:val="Normal"/>
        <w:shd w:val="clear" w:color="auto" w:fill="FFFFFF"/>
        <w:ind w:firstLine="568"/>
        <w:jc w:val="both"/>
        <w:rPr>
          <w:color w:val="FF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Ради безбар’єрності</w:t>
      </w:r>
      <w:r>
        <w:rPr>
          <w:szCs w:val="28"/>
          <w:shd w:fill="FFFFFF" w:val="clear"/>
          <w:lang w:val="uk-UA"/>
        </w:rPr>
        <w:t>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Член Ради безбар’єрності,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 безбар’єрності, які брали участь у відповідному засіданні, протягом трьох робочих днів з дати його проведення.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 xml:space="preserve">Пропозиції та рекомендації Ради безбар’єрності можуть бути реалізовані шляхом прийняття </w:t>
      </w:r>
      <w:r>
        <w:rPr>
          <w:szCs w:val="28"/>
          <w:shd w:fill="FFFFFF" w:val="clear"/>
          <w:lang w:val="uk-UA"/>
        </w:rPr>
        <w:t xml:space="preserve">виконавчим комітетом міської ради або міською радою рішення, проект якого вносить орган виконавчої влади </w:t>
      </w:r>
      <w:r>
        <w:rPr>
          <w:color w:val="000000"/>
          <w:szCs w:val="28"/>
          <w:shd w:fill="FFFFFF" w:val="clear"/>
          <w:lang w:val="uk-UA"/>
        </w:rPr>
        <w:t>відповідно до своїх повноважень.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Кожному засіданню Ради безбар’єрності передують зустрічі з представниками громадськості щодо питань та проблематики, пов'язаних із створенням безбар’єрного простору. Метою таких зустрічей є швидкий зріз реального стану справ щодо реалізації відповідних стратегічних та операційних документів на території відповідної громади. Результати таких зустрічей трансформуються у проєкти рішень уповноваженою особою та виносяться на засідання відповідної Ради безбар’єрності. Міський голова може самостійно проводити такі зустрічі чи брати в них участь, може визначати осіб, хто проводить такі зустрічі: чи з членів Ради безбар’єрності, чи залучених  експертів, представників інститутів громадянського суспільства.    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Про результати таких зустрічей голова Ради безбар’єрності або уповноважена ним особа інформує Раду безбар’єрності та пропонує шляхи вирішення озвучених питань та проблем.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Формами роботи членів Ради безбар’єрності можуть бути: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громадські обговорення та консультації, зустрічі;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робочі групи та комітети;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організація конференцій, семінарів, нарад, круглих столів, діалогових зустрічей та інших заходів;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вивчення досліджень та аналітична робота;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електронні платформи для залучення громадськості;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партнерства з громадськими організаціями.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shd w:fill="FFFFFF" w:val="clear"/>
          <w:lang w:val="uk-UA"/>
        </w:rPr>
        <w:t>Вказаний перелік форм роботи членів Ради безбар’єрності не є вичерпним. Члени Ради безбар’єрності у період між засіданнями Ради безбар’єрності задля максимально ефективного досягнення цілей та завдань визначених Радою самостійно обирають форми власної роботи.  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shd w:fill="FFFFFF" w:val="clear"/>
          <w:lang w:val="uk-UA"/>
        </w:rPr>
      </w:pPr>
      <w:r>
        <w:rPr>
          <w:color w:val="000000"/>
          <w:szCs w:val="28"/>
          <w:shd w:fill="FFFFFF" w:val="clear"/>
          <w:lang w:val="uk-UA"/>
        </w:rPr>
        <w:t xml:space="preserve">Організаційне, інформаційне, матеріально-технічне забезпечення діяльності Ради безбар’єрності здійснюється </w:t>
      </w:r>
      <w:r>
        <w:rPr>
          <w:szCs w:val="28"/>
          <w:shd w:fill="FFFFFF" w:val="clear"/>
          <w:lang w:val="uk-UA"/>
        </w:rPr>
        <w:t>міською</w:t>
      </w:r>
      <w:r>
        <w:rPr>
          <w:color w:val="FF0000"/>
          <w:szCs w:val="28"/>
          <w:shd w:fill="FFFFFF" w:val="clear"/>
          <w:lang w:val="uk-UA"/>
        </w:rPr>
        <w:t xml:space="preserve"> </w:t>
      </w:r>
      <w:r>
        <w:rPr>
          <w:color w:val="000000"/>
          <w:szCs w:val="28"/>
          <w:shd w:fill="FFFFFF" w:val="clear"/>
          <w:lang w:val="uk-UA"/>
        </w:rPr>
        <w:t>радою. Рекомендується враховувати, що при плануванні, створенні стратегічних та операційних документів важливим елементом його реалістичності та виконуваності є фінансова складова, яка передбачає серед іншого бюджетні процедури. З огляду на це рекомендується тримати у фокусі уваги фінансову складову реалізації певного стратегічного чи операційного документа.</w:t>
      </w:r>
    </w:p>
    <w:p>
      <w:pPr>
        <w:pStyle w:val="Normal"/>
        <w:shd w:val="clear" w:color="auto" w:fill="FFFFFF"/>
        <w:ind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color w:val="000000"/>
          <w:szCs w:val="28"/>
          <w:shd w:fill="FFFFFF" w:val="clear"/>
          <w:lang w:val="uk-UA"/>
        </w:rPr>
      </w:pPr>
      <w:r>
        <w:rPr>
          <w:b/>
          <w:bCs/>
          <w:color w:val="000000"/>
          <w:szCs w:val="28"/>
          <w:shd w:fill="FFFFFF" w:val="clear"/>
          <w:lang w:val="uk-UA"/>
        </w:rPr>
        <w:t>5. Звітування, аналіз та оцінка ефективності реалізації завдань стратегічного документа.</w:t>
      </w:r>
    </w:p>
    <w:p>
      <w:pPr>
        <w:pStyle w:val="Normal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10101"/>
          <w:szCs w:val="28"/>
          <w:lang w:val="uk-UA"/>
        </w:rPr>
        <w:t>Рада </w:t>
      </w:r>
      <w:r>
        <w:rPr>
          <w:color w:val="000000"/>
          <w:szCs w:val="28"/>
          <w:shd w:fill="FFFFFF" w:val="clear"/>
          <w:lang w:val="uk-UA"/>
        </w:rPr>
        <w:t>безбар’єрності </w:t>
      </w:r>
      <w:r>
        <w:rPr>
          <w:color w:val="010101"/>
          <w:szCs w:val="28"/>
          <w:lang w:val="uk-UA"/>
        </w:rPr>
        <w:t>здійснює оцінювання ефективності та результативності реалізації стратегічних документів із створення безбар’єрного простору в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>
      <w:pPr>
        <w:pStyle w:val="Normal"/>
        <w:ind w:firstLine="568"/>
        <w:jc w:val="both"/>
        <w:rPr>
          <w:color w:val="000000"/>
          <w:szCs w:val="28"/>
          <w:lang w:val="uk-UA"/>
        </w:rPr>
      </w:pPr>
      <w:r>
        <w:rPr>
          <w:color w:val="010101"/>
          <w:szCs w:val="28"/>
          <w:lang w:val="uk-UA"/>
        </w:rPr>
        <w:t>Контроль за реалізацією стратегічних документів із створення безбар’єрного простору в територіальній громаді здійснюється визначеними у стратегічних документах органами, шляхом подання до Ради безбар’єрності звітів, не пізніше, ніж через шість місяців після прийняття та затвердження стратегічного документу, а в подальшому - </w:t>
      </w:r>
      <w:r>
        <w:rPr>
          <w:color w:val="000000"/>
          <w:szCs w:val="28"/>
          <w:lang w:val="uk-UA"/>
        </w:rPr>
        <w:t xml:space="preserve">із визначеною Радою </w:t>
      </w:r>
      <w:r>
        <w:rPr>
          <w:color w:val="000000"/>
          <w:szCs w:val="28"/>
          <w:shd w:fill="FFFFFF" w:val="clear"/>
          <w:lang w:val="uk-UA"/>
        </w:rPr>
        <w:t xml:space="preserve">безбар’єрності </w:t>
      </w:r>
      <w:r>
        <w:rPr>
          <w:color w:val="000000"/>
          <w:szCs w:val="28"/>
          <w:lang w:val="uk-UA"/>
        </w:rPr>
        <w:t>систематичністю (щоквартально, щомісячно, щорічно тощо), але не рідше ніж один раз на шість місяців.</w:t>
      </w:r>
    </w:p>
    <w:p>
      <w:pPr>
        <w:pStyle w:val="Normal"/>
        <w:ind w:right="6" w:firstLine="568"/>
        <w:jc w:val="both"/>
        <w:rPr>
          <w:color w:val="000000"/>
          <w:szCs w:val="28"/>
          <w:lang w:val="uk-UA"/>
        </w:rPr>
      </w:pPr>
      <w:r>
        <w:rPr>
          <w:color w:val="010101"/>
          <w:szCs w:val="28"/>
          <w:lang w:val="uk-UA"/>
        </w:rPr>
        <w:t>З метою дотримання об’єктивності та неупередженості до проведення моніторингу реалізації стратегічних документів можуть залучатися громадські організації, незалежні інституції та експерти.</w:t>
      </w:r>
    </w:p>
    <w:p>
      <w:pPr>
        <w:pStyle w:val="Normal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Spacing"/>
        <w:ind w:left="-567" w:hanging="0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</w:t>
      </w:r>
      <w:r>
        <w:rPr>
          <w:b/>
          <w:szCs w:val="28"/>
          <w:lang w:val="uk-UA"/>
        </w:rPr>
        <w:t>Керуючий справами (секретар)</w:t>
      </w:r>
    </w:p>
    <w:p>
      <w:pPr>
        <w:pStyle w:val="NoSpacing"/>
        <w:ind w:left="-567" w:hanging="0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</w:t>
      </w:r>
      <w:r>
        <w:rPr>
          <w:b/>
          <w:szCs w:val="28"/>
          <w:lang w:val="uk-UA"/>
        </w:rPr>
        <w:t xml:space="preserve">виконавчого комітету                                                       Святослав ХЕРОВИЧ     </w:t>
      </w:r>
    </w:p>
    <w:p>
      <w:pPr>
        <w:pStyle w:val="NoSpacing"/>
        <w:ind w:left="-567" w:hanging="0"/>
        <w:jc w:val="both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hd w:val="clear" w:color="auto" w:fill="FFFFFF"/>
        <w:textAlignment w:val="baseline"/>
        <w:rPr>
          <w:szCs w:val="28"/>
          <w:lang w:val="uk-UA" w:eastAsia="uk-UA"/>
        </w:rPr>
      </w:pPr>
      <w:r>
        <w:rPr/>
      </w:r>
    </w:p>
    <w:sectPr>
      <w:headerReference w:type="default" r:id="rId3"/>
      <w:type w:val="nextPage"/>
      <w:pgSz w:w="11906" w:h="16838"/>
      <w:pgMar w:left="1418" w:right="851" w:header="709" w:top="851" w:footer="0" w:bottom="851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99565102"/>
    </w:sdtPr>
    <w:sdtContent>
      <w:p>
        <w:pPr>
          <w:pStyle w:val="Style26"/>
          <w:jc w:val="center"/>
          <w:rPr>
            <w:sz w:val="24"/>
            <w:szCs w:val="24"/>
          </w:rPr>
        </w:pPr>
        <w:r>
          <w:rPr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37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locked/>
    <w:rsid w:val="00de5e32"/>
    <w:rPr>
      <w:rFonts w:ascii="Tahoma" w:hAnsi="Tahoma" w:cs="Tahoma"/>
      <w:sz w:val="16"/>
      <w:szCs w:val="16"/>
    </w:rPr>
  </w:style>
  <w:style w:type="character" w:styleId="Style15">
    <w:name w:val="Гіперпосилання"/>
    <w:basedOn w:val="DefaultParagraphFont"/>
    <w:uiPriority w:val="99"/>
    <w:semiHidden/>
    <w:rsid w:val="0099417a"/>
    <w:rPr>
      <w:rFonts w:cs="Times New Roman"/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f3675d"/>
    <w:rPr>
      <w:sz w:val="28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f3675d"/>
    <w:rPr>
      <w:sz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e5e32"/>
    <w:pPr>
      <w:spacing w:before="0" w:after="0"/>
      <w:ind w:left="720" w:hanging="0"/>
      <w:contextualSpacing/>
    </w:pPr>
    <w:rPr>
      <w:sz w:val="24"/>
      <w:szCs w:val="24"/>
      <w:lang w:val="uk-UA" w:eastAsia="en-US"/>
    </w:rPr>
  </w:style>
  <w:style w:type="paragraph" w:styleId="BalloonText">
    <w:name w:val="Balloon Text"/>
    <w:basedOn w:val="Normal"/>
    <w:link w:val="a5"/>
    <w:uiPriority w:val="99"/>
    <w:semiHidden/>
    <w:qFormat/>
    <w:rsid w:val="00de5e3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1e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2"/>
      <w:lang w:val="ru-RU" w:eastAsia="ru-RU" w:bidi="ar-SA"/>
    </w:rPr>
  </w:style>
  <w:style w:type="paragraph" w:styleId="Style23" w:customStyle="1">
    <w:name w:val="Нормальний текст"/>
    <w:basedOn w:val="Normal"/>
    <w:uiPriority w:val="99"/>
    <w:qFormat/>
    <w:rsid w:val="00a963e1"/>
    <w:pPr>
      <w:spacing w:before="120" w:after="0"/>
      <w:ind w:firstLine="567"/>
    </w:pPr>
    <w:rPr>
      <w:rFonts w:ascii="Antiqua" w:hAnsi="Antiqua"/>
      <w:sz w:val="26"/>
      <w:szCs w:val="20"/>
      <w:lang w:val="uk-UA"/>
    </w:rPr>
  </w:style>
  <w:style w:type="paragraph" w:styleId="Style24" w:customStyle="1">
    <w:name w:val="Назва документа"/>
    <w:basedOn w:val="Normal"/>
    <w:next w:val="Style23"/>
    <w:uiPriority w:val="99"/>
    <w:qFormat/>
    <w:rsid w:val="00a963e1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f3675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iPriority w:val="99"/>
    <w:unhideWhenUsed/>
    <w:rsid w:val="00f3675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s://zakon.rada.gov.ua/laws/show/254%25D0%25BA/96-%25D0%25B2%25D1%2580&amp;sa=D&amp;source=editors&amp;ust=1721891015808667&amp;usg=AOvVaw3GU-u7GcmDwOZCl4frWUl1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D67C-5581-4481-8D81-EC49BDEC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LibreOffice/7.0.0.3$Windows_X86_64 LibreOffice_project/8061b3e9204bef6b321a21033174034a5e2ea88e</Application>
  <Pages>5</Pages>
  <Words>1445</Words>
  <Characters>10479</Characters>
  <CharactersWithSpaces>12271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2025-01-21T14:11:00Z</dcterms:created>
  <dc:creator>ekonomika</dc:creator>
  <dc:description/>
  <dc:language>uk-UA</dc:language>
  <cp:lastModifiedBy/>
  <cp:lastPrinted>2024-09-16T13:41:00Z</cp:lastPrinted>
  <dcterms:modified xsi:type="dcterms:W3CDTF">2025-02-18T11:27:56Z</dcterms:modified>
  <cp:revision>14</cp:revision>
  <dc:subject/>
  <dc:title>ПРОЄКТ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