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spacing w:before="0" w:after="0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від 13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.11.2025 року</w:t>
      </w:r>
      <w:r>
        <w:rPr>
          <w:color w:val="000000"/>
          <w:sz w:val="28"/>
          <w:szCs w:val="28"/>
          <w:lang w:val="uk-UA"/>
        </w:rPr>
        <w:t xml:space="preserve">             № 2</w:t>
      </w:r>
      <w:r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  <w:lang w:val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Беднарського Богдана Зеновійовича,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 разом із сім’єю </w:t>
      </w:r>
      <w:r>
        <w:rPr>
          <w:b/>
          <w:color w:val="000000" w:themeColor="text1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204939214"/>
      <w:bookmarkStart w:id="1" w:name="_Hlk170370520"/>
      <w:bookmarkEnd w:id="0"/>
      <w:bookmarkEnd w:id="1"/>
    </w:p>
    <w:p>
      <w:pPr>
        <w:pStyle w:val="Normal"/>
        <w:jc w:val="both"/>
        <w:rPr>
          <w:b/>
          <w:b/>
          <w:color w:val="000000"/>
          <w:sz w:val="6"/>
          <w:szCs w:val="6"/>
          <w:lang w:val="uk-UA"/>
        </w:rPr>
      </w:pPr>
      <w:r>
        <w:rPr>
          <w:b/>
          <w:color w:val="000000"/>
          <w:sz w:val="6"/>
          <w:szCs w:val="6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/>
          <w:sz w:val="26"/>
          <w:szCs w:val="26"/>
          <w:lang w:val="uk-UA"/>
        </w:rPr>
        <w:t xml:space="preserve">Розглянувши заяву гр. </w:t>
      </w:r>
      <w:r>
        <w:rPr>
          <w:color w:val="000000" w:themeColor="text1"/>
          <w:spacing w:val="8"/>
          <w:sz w:val="26"/>
          <w:szCs w:val="26"/>
          <w:lang w:val="uk-UA"/>
        </w:rPr>
        <w:t>Беднарського Б.З.</w:t>
      </w:r>
      <w:r>
        <w:rPr>
          <w:color w:val="000000"/>
          <w:sz w:val="26"/>
          <w:szCs w:val="26"/>
          <w:lang w:val="uk-UA"/>
        </w:rPr>
        <w:t>, жителя с. Мокротин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</w:rPr>
        <w:t xml:space="preserve"> як</w:t>
      </w:r>
      <w:r>
        <w:rPr>
          <w:color w:val="000000"/>
          <w:spacing w:val="8"/>
          <w:sz w:val="26"/>
          <w:szCs w:val="26"/>
          <w:lang w:val="uk-UA"/>
        </w:rPr>
        <w:t xml:space="preserve"> сім’я якого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bookmarkStart w:id="3" w:name="_Hlk213072601"/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ії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>их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ів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копії свідоцтв про народження, </w:t>
      </w:r>
      <w:r>
        <w:rPr>
          <w:color w:val="000000"/>
          <w:spacing w:val="8"/>
          <w:sz w:val="26"/>
          <w:szCs w:val="26"/>
        </w:rPr>
        <w:t>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 № 078337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відомості про зареєстрованих у житловому приміщенні № 593 від 15.10.2025, акт про обстеження матеріально-побутових умов № 595, копії витягів з реєстру територіальної громади, копія свідоцтва про шлюб, довідки з місць праці, </w:t>
      </w:r>
      <w:bookmarkEnd w:id="3"/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Беднарського Богдана Зеновійовича </w:t>
      </w:r>
      <w:r>
        <w:rPr>
          <w:color w:val="000000"/>
          <w:sz w:val="26"/>
          <w:szCs w:val="26"/>
          <w:lang w:val="uk-UA"/>
        </w:rPr>
        <w:t xml:space="preserve">- Учасника бойових дій,  разом із сім’єю: дружина - Беднарська Наталія Богданівна, син – Беднарський Максим Богданович, син – Беднарський Тимофій Богданович, син – Беднарський Тадей Богданович, які зареєстровані та проживають в с. Мокротин, вул. Кут-1, буд.14 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першочергової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Беднарського Богдана Зеновійовича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    Марія МАЛАЧІВСЬКА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LibreOffice/7.0.0.3$Windows_X86_64 LibreOffice_project/8061b3e9204bef6b321a21033174034a5e2ea88e</Application>
  <Pages>1</Pages>
  <Words>355</Words>
  <Characters>2190</Characters>
  <CharactersWithSpaces>2768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2025-10-22T07:22:00Z</dcterms:created>
  <dc:creator>1</dc:creator>
  <dc:description/>
  <dc:language>uk-UA</dc:language>
  <cp:lastModifiedBy/>
  <cp:lastPrinted>2025-11-04T08:51:00Z</cp:lastPrinted>
  <dcterms:modified xsi:type="dcterms:W3CDTF">2025-11-14T15:38:37Z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