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rPr>
      </w:pPr>
      <w:r>
        <w:rPr>
          <w:rFonts w:ascii="Times New Roman" w:hAnsi="Times New Roman"/>
          <w:sz w:val="28"/>
          <w:szCs w:val="28"/>
          <w:lang w:val="uk-UA"/>
        </w:rPr>
        <w:drawing>
          <wp:inline distT="0" distB="0" distL="0" distR="0">
            <wp:extent cx="638810" cy="81915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32" t="-182" r="-232" b="-182"/>
                    <a:stretch>
                      <a:fillRect/>
                    </a:stretch>
                  </pic:blipFill>
                  <pic:spPr bwMode="auto">
                    <a:xfrm>
                      <a:off x="0" y="0"/>
                      <a:ext cx="638810" cy="819150"/>
                    </a:xfrm>
                    <a:prstGeom prst="rect">
                      <a:avLst/>
                    </a:prstGeom>
                  </pic:spPr>
                </pic:pic>
              </a:graphicData>
            </a:graphic>
          </wp:inline>
        </w:drawing>
      </w:r>
      <w:r>
        <w:rPr>
          <w:rFonts w:ascii="Times New Roman" w:hAnsi="Times New Roman"/>
          <w:sz w:val="28"/>
          <w:szCs w:val="28"/>
          <w:lang w:val="uk-UA"/>
        </w:rPr>
        <w:t xml:space="preserve">                                                 </w:t>
      </w:r>
    </w:p>
    <w:p>
      <w:pPr>
        <w:pStyle w:val="Normal"/>
        <w:spacing w:before="0" w:after="0"/>
        <w:jc w:val="center"/>
        <w:rPr>
          <w:rFonts w:ascii="Times New Roman" w:hAnsi="Times New Roman"/>
        </w:rPr>
      </w:pPr>
      <w:r>
        <w:rPr>
          <w:rFonts w:cs="Times New Roman" w:ascii="Times New Roman" w:hAnsi="Times New Roman"/>
          <w:b/>
          <w:sz w:val="36"/>
          <w:szCs w:val="36"/>
          <w:lang w:val="uk-UA"/>
        </w:rPr>
        <w:t>УКРАЇНА</w:t>
      </w:r>
    </w:p>
    <w:p>
      <w:pPr>
        <w:pStyle w:val="1"/>
        <w:jc w:val="center"/>
        <w:rPr>
          <w:rFonts w:ascii="Times New Roman" w:hAnsi="Times New Roman"/>
        </w:rPr>
      </w:pPr>
      <w:r>
        <w:rPr>
          <w:rFonts w:ascii="Times New Roman" w:hAnsi="Times New Roman"/>
          <w:sz w:val="36"/>
          <w:szCs w:val="36"/>
        </w:rPr>
        <w:t>Жовківська міська рада</w:t>
      </w:r>
    </w:p>
    <w:p>
      <w:pPr>
        <w:pStyle w:val="1"/>
        <w:jc w:val="center"/>
        <w:rPr>
          <w:rFonts w:ascii="Times New Roman" w:hAnsi="Times New Roman"/>
        </w:rPr>
      </w:pPr>
      <w:r>
        <w:rPr>
          <w:rFonts w:ascii="Times New Roman" w:hAnsi="Times New Roman"/>
          <w:sz w:val="36"/>
          <w:szCs w:val="36"/>
        </w:rPr>
        <w:t>Львівського району Львівської області</w:t>
      </w:r>
    </w:p>
    <w:p>
      <w:pPr>
        <w:pStyle w:val="1"/>
        <w:jc w:val="center"/>
        <w:rPr>
          <w:rFonts w:ascii="Times New Roman" w:hAnsi="Times New Roman"/>
        </w:rPr>
      </w:pPr>
      <w:r>
        <w:rPr>
          <w:rFonts w:ascii="Times New Roman" w:hAnsi="Times New Roman"/>
          <w:szCs w:val="32"/>
        </w:rPr>
        <w:t>ВИКОНАВЧИЙ КОМІТЕТ</w:t>
      </w:r>
    </w:p>
    <w:p>
      <w:pPr>
        <w:pStyle w:val="Normal"/>
        <w:tabs>
          <w:tab w:val="clear" w:pos="708"/>
          <w:tab w:val="left" w:pos="3015" w:leader="none"/>
        </w:tabs>
        <w:jc w:val="center"/>
        <w:rPr>
          <w:rFonts w:ascii="Times New Roman" w:hAnsi="Times New Roman"/>
        </w:rPr>
      </w:pPr>
      <w:r>
        <w:rPr>
          <w:rFonts w:cs="Times New Roman" w:ascii="Times New Roman" w:hAnsi="Times New Roman"/>
          <w:b/>
          <w:bCs/>
          <w:sz w:val="32"/>
          <w:szCs w:val="32"/>
          <w:lang w:val="uk-UA"/>
        </w:rPr>
        <w:t>РІШЕННЯ</w:t>
      </w:r>
    </w:p>
    <w:p>
      <w:pPr>
        <w:pStyle w:val="Normal"/>
        <w:numPr>
          <w:ilvl w:val="0"/>
          <w:numId w:val="0"/>
        </w:numPr>
        <w:tabs>
          <w:tab w:val="clear" w:pos="708"/>
          <w:tab w:val="left" w:pos="6690" w:leader="none"/>
        </w:tabs>
        <w:spacing w:lineRule="auto" w:line="240" w:before="0" w:after="0"/>
        <w:ind w:left="0" w:hanging="0"/>
        <w:jc w:val="both"/>
        <w:rPr>
          <w:sz w:val="28"/>
          <w:szCs w:val="28"/>
        </w:rPr>
      </w:pPr>
      <w:r>
        <w:rPr>
          <w:rFonts w:ascii="Times New Roman" w:hAnsi="Times New Roman"/>
        </w:rPr>
      </w:r>
    </w:p>
    <w:p>
      <w:pPr>
        <w:pStyle w:val="Normal"/>
        <w:numPr>
          <w:ilvl w:val="0"/>
          <w:numId w:val="0"/>
        </w:numPr>
        <w:tabs>
          <w:tab w:val="clear" w:pos="708"/>
          <w:tab w:val="left" w:pos="6690" w:leader="none"/>
        </w:tabs>
        <w:spacing w:lineRule="auto" w:line="240" w:before="0" w:after="0"/>
        <w:ind w:left="0" w:hanging="0"/>
        <w:jc w:val="both"/>
        <w:rPr>
          <w:sz w:val="28"/>
          <w:szCs w:val="28"/>
        </w:rPr>
      </w:pPr>
      <w:r>
        <w:rPr>
          <w:rFonts w:cs="Times New Roman" w:ascii="Times New Roman" w:hAnsi="Times New Roman"/>
          <w:sz w:val="28"/>
          <w:szCs w:val="28"/>
          <w:lang w:val="uk-UA"/>
        </w:rPr>
        <w:t xml:space="preserve">від 10.07.2025 року  № </w:t>
      </w:r>
      <w:r>
        <w:rPr>
          <w:rFonts w:cs="Times New Roman" w:ascii="Times New Roman" w:hAnsi="Times New Roman"/>
          <w:sz w:val="28"/>
          <w:szCs w:val="28"/>
          <w:lang w:val="uk-UA"/>
        </w:rPr>
        <w:t>3</w:t>
      </w:r>
      <w:r>
        <w:rPr>
          <w:rFonts w:cs="Times New Roman" w:ascii="Times New Roman" w:hAnsi="Times New Roman"/>
          <w:sz w:val="28"/>
          <w:szCs w:val="28"/>
          <w:lang w:val="uk-UA"/>
        </w:rPr>
        <w:t>8</w:t>
      </w:r>
      <w:r>
        <w:rPr>
          <w:rFonts w:cs="Times New Roman" w:ascii="Times New Roman" w:hAnsi="Times New Roman"/>
          <w:sz w:val="28"/>
          <w:szCs w:val="28"/>
          <w:lang w:val="uk-UA"/>
        </w:rPr>
        <w:tab/>
        <w:tab/>
        <w:t xml:space="preserve">              м. Жовква</w:t>
      </w:r>
    </w:p>
    <w:p>
      <w:pPr>
        <w:pStyle w:val="NoSpacing"/>
        <w:rPr>
          <w:rFonts w:cs="Times New Roman"/>
          <w:b/>
          <w:b/>
          <w:sz w:val="28"/>
          <w:szCs w:val="28"/>
          <w:lang w:val="uk-UA"/>
        </w:rPr>
      </w:pPr>
      <w:r>
        <w:rPr>
          <w:rFonts w:ascii="Times New Roman" w:hAnsi="Times New Roman"/>
        </w:rPr>
      </w:r>
    </w:p>
    <w:p>
      <w:pPr>
        <w:pStyle w:val="NoSpacing"/>
        <w:rPr>
          <w:rFonts w:ascii="Times New Roman" w:hAnsi="Times New Roman"/>
        </w:rPr>
      </w:pPr>
      <w:r>
        <w:rPr>
          <w:rFonts w:cs="Times New Roman" w:ascii="Times New Roman" w:hAnsi="Times New Roman"/>
          <w:b/>
          <w:sz w:val="28"/>
          <w:szCs w:val="28"/>
          <w:lang w:val="uk-UA"/>
        </w:rPr>
        <w:t xml:space="preserve">Про затвердження «Правил загального </w:t>
      </w:r>
    </w:p>
    <w:p>
      <w:pPr>
        <w:pStyle w:val="NoSpacing"/>
        <w:rPr>
          <w:rFonts w:ascii="Times New Roman" w:hAnsi="Times New Roman"/>
        </w:rPr>
      </w:pPr>
      <w:r>
        <w:rPr>
          <w:rFonts w:cs="Times New Roman" w:ascii="Times New Roman" w:hAnsi="Times New Roman"/>
          <w:b/>
          <w:sz w:val="28"/>
          <w:szCs w:val="28"/>
          <w:lang w:val="uk-UA"/>
        </w:rPr>
        <w:t>користування водними об</w:t>
      </w:r>
      <w:r>
        <w:rPr>
          <w:rFonts w:cs="Times New Roman" w:ascii="Times New Roman" w:hAnsi="Times New Roman"/>
          <w:b/>
          <w:sz w:val="28"/>
          <w:szCs w:val="28"/>
          <w:lang w:val="en-US"/>
        </w:rPr>
        <w:t>’</w:t>
      </w:r>
      <w:r>
        <w:rPr>
          <w:rFonts w:cs="Times New Roman" w:ascii="Times New Roman" w:hAnsi="Times New Roman"/>
          <w:b/>
          <w:sz w:val="28"/>
          <w:szCs w:val="28"/>
          <w:lang w:val="uk-UA"/>
        </w:rPr>
        <w:t xml:space="preserve">єктами </w:t>
      </w:r>
    </w:p>
    <w:p>
      <w:pPr>
        <w:pStyle w:val="Normal"/>
        <w:jc w:val="both"/>
        <w:rPr>
          <w:rFonts w:ascii="Times New Roman" w:hAnsi="Times New Roman"/>
        </w:rPr>
      </w:pPr>
      <w:r>
        <w:rPr>
          <w:rFonts w:cs="Times New Roman" w:ascii="Times New Roman" w:hAnsi="Times New Roman"/>
          <w:b/>
          <w:sz w:val="28"/>
          <w:szCs w:val="28"/>
          <w:lang w:val="uk-UA"/>
        </w:rPr>
        <w:t xml:space="preserve">в межах Жовківської міської територіальної громади»          </w:t>
      </w:r>
      <w:bookmarkStart w:id="0" w:name="_Hlk203040125"/>
      <w:bookmarkEnd w:id="0"/>
    </w:p>
    <w:p>
      <w:pPr>
        <w:pStyle w:val="Docdata"/>
        <w:spacing w:beforeAutospacing="0" w:before="0" w:afterAutospacing="0" w:after="0"/>
        <w:ind w:firstLine="708"/>
        <w:jc w:val="both"/>
        <w:rPr>
          <w:rFonts w:ascii="Times New Roman" w:hAnsi="Times New Roman"/>
        </w:rPr>
      </w:pPr>
      <w:r>
        <w:rPr>
          <w:rFonts w:ascii="Times New Roman" w:hAnsi="Times New Roman"/>
          <w:color w:val="000000"/>
          <w:sz w:val="28"/>
          <w:szCs w:val="28"/>
        </w:rPr>
        <w:t>Відповідно до Водного кодексу України, Земельного кодексу України, Закону України «Про охорону навколишнього природного середовища», керуючись статтями 33, 40 Закону України «Про місцеве самоврядування в Україні», виконавчий комітет Жовківської міської ради</w:t>
      </w:r>
      <w:r>
        <w:rPr>
          <w:rFonts w:ascii="Times New Roman" w:hAnsi="Times New Roman"/>
          <w:sz w:val="28"/>
          <w:szCs w:val="28"/>
        </w:rPr>
        <w:t>:</w:t>
      </w:r>
    </w:p>
    <w:p>
      <w:pPr>
        <w:pStyle w:val="Rvps1"/>
        <w:shd w:val="clear" w:color="auto" w:fill="FFFFFF"/>
        <w:spacing w:before="0" w:after="0"/>
        <w:jc w:val="center"/>
        <w:rPr>
          <w:rStyle w:val="Rvts7"/>
          <w:rFonts w:ascii="Times New Roman" w:hAnsi="Times New Roman"/>
          <w:b/>
          <w:b/>
          <w:bCs/>
          <w:caps/>
          <w:color w:val="000000"/>
          <w:sz w:val="18"/>
          <w:szCs w:val="18"/>
          <w:lang w:val="uk-UA"/>
        </w:rPr>
      </w:pPr>
      <w:r>
        <w:rPr/>
      </w:r>
    </w:p>
    <w:p>
      <w:pPr>
        <w:pStyle w:val="Rvps1"/>
        <w:shd w:val="clear" w:color="auto" w:fill="FFFFFF"/>
        <w:spacing w:before="0" w:after="0"/>
        <w:jc w:val="center"/>
        <w:rPr/>
      </w:pPr>
      <w:r>
        <w:rPr>
          <w:rStyle w:val="Rvts7"/>
          <w:rFonts w:ascii="Times New Roman" w:hAnsi="Times New Roman"/>
          <w:b/>
          <w:bCs/>
          <w:caps/>
          <w:color w:val="000000"/>
          <w:sz w:val="28"/>
          <w:szCs w:val="28"/>
          <w:lang w:val="uk-UA"/>
        </w:rPr>
        <w:t>в и р і ш и в :</w:t>
      </w:r>
    </w:p>
    <w:p>
      <w:pPr>
        <w:pStyle w:val="Rvps1"/>
        <w:shd w:val="clear" w:color="auto" w:fill="FFFFFF"/>
        <w:spacing w:before="0" w:after="0"/>
        <w:jc w:val="center"/>
        <w:rPr>
          <w:rStyle w:val="Rvts7"/>
          <w:rFonts w:ascii="Times New Roman" w:hAnsi="Times New Roman" w:cs="Times New Roman"/>
          <w:b/>
          <w:b/>
          <w:bCs/>
          <w:caps/>
          <w:color w:val="000000"/>
          <w:sz w:val="16"/>
          <w:szCs w:val="16"/>
          <w:lang w:val="uk-UA"/>
        </w:rPr>
      </w:pPr>
      <w:r>
        <w:rPr/>
      </w:r>
    </w:p>
    <w:p>
      <w:pPr>
        <w:pStyle w:val="Docdata"/>
        <w:widowControl/>
        <w:bidi w:val="0"/>
        <w:spacing w:lineRule="auto" w:line="240" w:beforeAutospacing="0" w:before="0" w:afterAutospacing="0" w:after="0"/>
        <w:ind w:left="0" w:right="0" w:firstLine="737"/>
        <w:jc w:val="both"/>
        <w:rPr>
          <w:rFonts w:ascii="Times New Roman" w:hAnsi="Times New Roman"/>
        </w:rPr>
      </w:pPr>
      <w:r>
        <w:rPr>
          <w:rFonts w:ascii="Times New Roman" w:hAnsi="Times New Roman"/>
          <w:color w:val="000000"/>
          <w:sz w:val="28"/>
          <w:szCs w:val="28"/>
        </w:rPr>
        <w:t>1. Затвердити Правила загального користування водними об’єктами в межах Жовківської міської територіальної громади, що додаються.</w:t>
      </w:r>
    </w:p>
    <w:p>
      <w:pPr>
        <w:pStyle w:val="Docdata"/>
        <w:widowControl/>
        <w:bidi w:val="0"/>
        <w:spacing w:lineRule="auto" w:line="240" w:beforeAutospacing="0" w:before="0" w:afterAutospacing="0" w:after="0"/>
        <w:ind w:left="0" w:right="0" w:firstLine="737"/>
        <w:jc w:val="both"/>
        <w:rPr>
          <w:rFonts w:ascii="Times New Roman" w:hAnsi="Times New Roman"/>
        </w:rPr>
      </w:pPr>
      <w:r>
        <w:rPr>
          <w:rFonts w:ascii="Times New Roman" w:hAnsi="Times New Roman"/>
          <w:color w:val="000000"/>
          <w:sz w:val="28"/>
          <w:szCs w:val="28"/>
        </w:rPr>
        <w:t>2. Рішення набуває чинності з моменту його опублікування на офіційному сайті Жовківської міської ради.</w:t>
      </w:r>
    </w:p>
    <w:p>
      <w:pPr>
        <w:pStyle w:val="Docdata"/>
        <w:widowControl/>
        <w:bidi w:val="0"/>
        <w:spacing w:lineRule="auto" w:line="240" w:beforeAutospacing="0" w:before="0" w:afterAutospacing="0" w:after="0"/>
        <w:ind w:left="0" w:right="0" w:firstLine="737"/>
        <w:jc w:val="both"/>
        <w:rPr>
          <w:rFonts w:ascii="Times New Roman" w:hAnsi="Times New Roman"/>
        </w:rPr>
      </w:pPr>
      <w:r>
        <w:rPr>
          <w:rFonts w:ascii="Times New Roman" w:hAnsi="Times New Roman"/>
          <w:color w:val="000000"/>
          <w:sz w:val="28"/>
          <w:szCs w:val="28"/>
        </w:rPr>
        <w:t>3. Контроль за виконанням рішення покласти на заступника міського голови А. КОЛІЄВИЧА.</w:t>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before="0" w:after="0"/>
        <w:jc w:val="left"/>
        <w:rPr>
          <w:rFonts w:ascii="Times New Roman" w:hAnsi="Times New Roman"/>
        </w:rPr>
      </w:pPr>
      <w:r>
        <w:rPr>
          <w:rFonts w:eastAsia="Times New Roman" w:cs="Times New Roman" w:ascii="Times New Roman" w:hAnsi="Times New Roman"/>
          <w:b/>
          <w:color w:val="auto"/>
          <w:sz w:val="28"/>
          <w:szCs w:val="28"/>
          <w:lang w:val="uk-UA" w:bidi="ar-SA"/>
        </w:rPr>
        <w:t>Перший заступник</w:t>
      </w:r>
    </w:p>
    <w:p>
      <w:pPr>
        <w:pStyle w:val="Normal"/>
        <w:jc w:val="both"/>
        <w:rPr>
          <w:rFonts w:ascii="Times New Roman" w:hAnsi="Times New Roman"/>
        </w:rPr>
      </w:pPr>
      <w:r>
        <w:rPr>
          <w:rFonts w:eastAsia="Times New Roman" w:cs="Times New Roman" w:ascii="Times New Roman" w:hAnsi="Times New Roman"/>
          <w:b/>
          <w:color w:val="auto"/>
          <w:sz w:val="28"/>
          <w:szCs w:val="28"/>
          <w:lang w:val="uk-UA" w:bidi="ar-SA"/>
        </w:rPr>
        <w:t>міського</w:t>
      </w:r>
      <w:r>
        <w:rPr>
          <w:rFonts w:cs="Times New Roman" w:ascii="Times New Roman" w:hAnsi="Times New Roman"/>
          <w:b/>
          <w:sz w:val="28"/>
          <w:szCs w:val="28"/>
          <w:lang w:val="uk-UA"/>
        </w:rPr>
        <w:t xml:space="preserve"> голови</w:t>
        <w:tab/>
        <w:tab/>
        <w:tab/>
        <w:tab/>
        <w:t xml:space="preserve">  </w:t>
        <w:tab/>
        <w:t xml:space="preserve">                 </w:t>
      </w:r>
      <w:r>
        <w:rPr>
          <w:rFonts w:eastAsia="Times New Roman" w:cs="Times New Roman" w:ascii="Times New Roman" w:hAnsi="Times New Roman"/>
          <w:b/>
          <w:color w:val="auto"/>
          <w:sz w:val="28"/>
          <w:szCs w:val="28"/>
          <w:lang w:val="uk-UA" w:bidi="ar-SA"/>
        </w:rPr>
        <w:t>Марія</w:t>
      </w:r>
      <w:r>
        <w:rPr>
          <w:rFonts w:cs="Times New Roman" w:ascii="Times New Roman" w:hAnsi="Times New Roman"/>
          <w:b/>
          <w:sz w:val="28"/>
          <w:szCs w:val="28"/>
          <w:lang w:val="uk-UA"/>
        </w:rPr>
        <w:t xml:space="preserve"> </w:t>
      </w:r>
      <w:r>
        <w:rPr>
          <w:rFonts w:eastAsia="Times New Roman" w:cs="Times New Roman" w:ascii="Times New Roman" w:hAnsi="Times New Roman"/>
          <w:b/>
          <w:color w:val="auto"/>
          <w:sz w:val="28"/>
          <w:szCs w:val="28"/>
          <w:lang w:val="uk-UA" w:bidi="ar-SA"/>
        </w:rPr>
        <w:t>МАЛАЧІВСЬКА</w:t>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right"/>
        <w:rPr>
          <w:rFonts w:eastAsia="Times New Roman" w:cs="Times New Roman"/>
          <w:color w:val="000000"/>
          <w:sz w:val="24"/>
          <w:szCs w:val="24"/>
          <w:lang w:val="uk-UA" w:eastAsia="uk-UA"/>
        </w:rPr>
      </w:pPr>
      <w:r>
        <w:rPr>
          <w:rFonts w:ascii="Times New Roman" w:hAnsi="Times New Roman"/>
        </w:rPr>
      </w:r>
    </w:p>
    <w:p>
      <w:pPr>
        <w:pStyle w:val="Normal"/>
        <w:spacing w:lineRule="auto" w:line="240" w:before="0" w:after="0"/>
        <w:jc w:val="right"/>
        <w:rPr>
          <w:rFonts w:eastAsia="Times New Roman" w:cs="Times New Roman"/>
          <w:color w:val="000000"/>
          <w:sz w:val="24"/>
          <w:szCs w:val="24"/>
          <w:lang w:val="uk-UA" w:eastAsia="uk-UA"/>
        </w:rPr>
      </w:pPr>
      <w:r>
        <w:rPr>
          <w:rFonts w:ascii="Times New Roman" w:hAnsi="Times New Roman"/>
        </w:rPr>
      </w:r>
    </w:p>
    <w:p>
      <w:pPr>
        <w:pStyle w:val="Normal"/>
        <w:spacing w:lineRule="auto" w:line="240" w:before="0" w:after="0"/>
        <w:jc w:val="right"/>
        <w:rPr>
          <w:rFonts w:ascii="Times New Roman" w:hAnsi="Times New Roman"/>
        </w:rPr>
      </w:pPr>
      <w:r>
        <w:rPr>
          <w:rFonts w:eastAsia="Times New Roman" w:cs="Times New Roman" w:ascii="Times New Roman" w:hAnsi="Times New Roman"/>
          <w:color w:val="000000"/>
          <w:sz w:val="24"/>
          <w:szCs w:val="24"/>
          <w:lang w:val="uk-UA" w:eastAsia="uk-UA"/>
        </w:rPr>
        <w:t>З</w:t>
      </w:r>
      <w:r>
        <w:rPr>
          <w:rFonts w:eastAsia="Times New Roman" w:cs="Times New Roman" w:ascii="Times New Roman" w:hAnsi="Times New Roman"/>
          <w:color w:val="000000"/>
          <w:sz w:val="24"/>
          <w:szCs w:val="24"/>
          <w:lang w:val="uk-UA" w:eastAsia="uk-UA"/>
        </w:rPr>
        <w:t>АТВЕРДЖЕНО</w:t>
      </w:r>
    </w:p>
    <w:p>
      <w:pPr>
        <w:pStyle w:val="Normal"/>
        <w:spacing w:lineRule="auto" w:line="240" w:before="0" w:after="0"/>
        <w:jc w:val="right"/>
        <w:rPr>
          <w:rFonts w:ascii="Times New Roman" w:hAnsi="Times New Roman"/>
        </w:rPr>
      </w:pPr>
      <w:r>
        <w:rPr>
          <w:rFonts w:eastAsia="Times New Roman" w:cs="Times New Roman" w:ascii="Times New Roman" w:hAnsi="Times New Roman"/>
          <w:color w:val="000000"/>
          <w:sz w:val="24"/>
          <w:szCs w:val="24"/>
          <w:lang w:val="uk-UA" w:eastAsia="uk-UA"/>
        </w:rPr>
        <w:t>рішення виконавчого комітету</w:t>
      </w:r>
    </w:p>
    <w:p>
      <w:pPr>
        <w:pStyle w:val="Normal"/>
        <w:spacing w:lineRule="auto" w:line="240" w:before="0" w:after="0"/>
        <w:jc w:val="right"/>
        <w:rPr>
          <w:rFonts w:ascii="Times New Roman" w:hAnsi="Times New Roman"/>
        </w:rPr>
      </w:pPr>
      <w:r>
        <w:rPr>
          <w:rFonts w:eastAsia="Times New Roman" w:cs="Times New Roman" w:ascii="Times New Roman" w:hAnsi="Times New Roman"/>
          <w:color w:val="000000"/>
          <w:sz w:val="24"/>
          <w:szCs w:val="24"/>
          <w:lang w:val="uk-UA" w:eastAsia="uk-UA"/>
        </w:rPr>
        <w:t>Жовківської міської ради</w:t>
      </w:r>
    </w:p>
    <w:p>
      <w:pPr>
        <w:pStyle w:val="Normal"/>
        <w:spacing w:lineRule="auto" w:line="240" w:before="0" w:after="0"/>
        <w:jc w:val="center"/>
        <w:rPr>
          <w:rFonts w:ascii="Times New Roman" w:hAnsi="Times New Roman"/>
        </w:rPr>
      </w:pPr>
      <w:r>
        <w:rPr>
          <w:rFonts w:eastAsia="Times New Roman" w:cs="Times New Roman" w:ascii="Times New Roman" w:hAnsi="Times New Roman"/>
          <w:color w:val="000000"/>
          <w:sz w:val="24"/>
          <w:szCs w:val="24"/>
          <w:lang w:val="en-US" w:eastAsia="uk-UA"/>
        </w:rPr>
        <w:t xml:space="preserve">                                                                                                            </w:t>
      </w:r>
      <w:r>
        <w:rPr>
          <w:rFonts w:eastAsia="Times New Roman" w:cs="Times New Roman" w:ascii="Times New Roman" w:hAnsi="Times New Roman"/>
          <w:color w:val="000000"/>
          <w:sz w:val="24"/>
          <w:szCs w:val="24"/>
          <w:lang w:val="uk-UA" w:eastAsia="uk-UA"/>
        </w:rPr>
        <w:t xml:space="preserve">від 10.07.2025 року № </w:t>
      </w:r>
      <w:r>
        <w:rPr>
          <w:rFonts w:eastAsia="Times New Roman" w:cs="Times New Roman" w:ascii="Times New Roman" w:hAnsi="Times New Roman"/>
          <w:color w:val="000000"/>
          <w:sz w:val="24"/>
          <w:szCs w:val="24"/>
          <w:lang w:val="uk-UA" w:eastAsia="uk-UA"/>
        </w:rPr>
        <w:t>38</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pacing w:lineRule="auto" w:line="240" w:before="0" w:after="0"/>
        <w:jc w:val="center"/>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8"/>
          <w:szCs w:val="28"/>
          <w:lang w:val="uk-UA" w:eastAsia="uk-UA"/>
        </w:rPr>
        <w:t>Правила</w:t>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8"/>
          <w:szCs w:val="28"/>
          <w:lang w:val="uk-UA" w:eastAsia="uk-UA"/>
        </w:rPr>
        <w:t>загального користування водними об’єктами</w:t>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8"/>
          <w:szCs w:val="28"/>
          <w:lang w:val="uk-UA" w:eastAsia="uk-UA"/>
        </w:rPr>
        <w:t>в межах Жовківської міської територіальної громади</w:t>
      </w:r>
    </w:p>
    <w:p>
      <w:pPr>
        <w:pStyle w:val="Normal"/>
        <w:spacing w:lineRule="auto" w:line="240" w:before="0" w:after="0"/>
        <w:ind w:firstLine="900"/>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567"/>
        <w:jc w:val="center"/>
        <w:rPr>
          <w:rFonts w:ascii="Times New Roman" w:hAnsi="Times New Roman"/>
        </w:rPr>
      </w:pPr>
      <w:r>
        <w:rPr>
          <w:rFonts w:eastAsia="Times New Roman" w:cs="Times New Roman" w:ascii="Times New Roman" w:hAnsi="Times New Roman"/>
          <w:b/>
          <w:bCs/>
          <w:color w:val="000000"/>
          <w:sz w:val="25"/>
          <w:szCs w:val="25"/>
          <w:lang w:val="uk-UA" w:eastAsia="uk-UA"/>
        </w:rPr>
        <w:t>1. Загальні положення</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Правила загального користування водними об’єктами в межах Жовківської міської територіальної громади (далі – Правила) розроблені з метою забезпечення раціонального використання водних ресурсів, їх збереження та охорони від забруднення, засмічення, поліпшення стану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єктів, попередження нещасних випадків та надзвичайних ситуацій при здійсненні загального водокористування, а також дотримання прав водокористувачів на користування цими ресурсами.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Правила розроблені на підставі Конституції України, Водного кодексу України, Земельного кодексу України, законів України: «Про охорону навколишнього природного середовища», «Про тваринний світ», «Про рибне господарство, промислове рибальство та охорону водних біоресурсів», «Про місцеве самоврядування в Україні», «Про аквакультуру», «Про природно-заповідний фонд України», «Про курорти», Постанови Кабінету Міністрів України «Про затвердження Порядку обліку місць масового відпочинку населення на водних об’єктах» від 06.03.2002 року № 264, Правил безпеки людей на водних об’єктах, затверджених наказом Міністерства внутрішніх справ України від</w:t>
      </w:r>
      <w:r>
        <w:rPr>
          <w:rFonts w:eastAsia="Times New Roman" w:cs="Times New Roman" w:ascii="Times New Roman" w:hAnsi="Times New Roman"/>
          <w:color w:val="000000"/>
          <w:sz w:val="25"/>
          <w:szCs w:val="25"/>
          <w:lang w:val="en-US" w:eastAsia="uk-UA"/>
        </w:rPr>
        <w:t xml:space="preserve"> </w:t>
      </w:r>
      <w:r>
        <w:rPr>
          <w:rFonts w:eastAsia="Times New Roman" w:cs="Times New Roman" w:ascii="Times New Roman" w:hAnsi="Times New Roman"/>
          <w:color w:val="000000"/>
          <w:sz w:val="25"/>
          <w:szCs w:val="25"/>
          <w:lang w:val="uk-UA" w:eastAsia="uk-UA"/>
        </w:rPr>
        <w:t>10.04.2017 року №</w:t>
      </w:r>
      <w:r>
        <w:rPr>
          <w:rFonts w:eastAsia="Times New Roman" w:cs="Times New Roman" w:ascii="Times New Roman" w:hAnsi="Times New Roman"/>
          <w:color w:val="000000"/>
          <w:sz w:val="25"/>
          <w:szCs w:val="25"/>
          <w:lang w:val="en-US" w:eastAsia="uk-UA"/>
        </w:rPr>
        <w:t xml:space="preserve"> </w:t>
      </w:r>
      <w:r>
        <w:rPr>
          <w:rFonts w:eastAsia="Times New Roman" w:cs="Times New Roman" w:ascii="Times New Roman" w:hAnsi="Times New Roman"/>
          <w:color w:val="000000"/>
          <w:sz w:val="25"/>
          <w:szCs w:val="25"/>
          <w:lang w:val="uk-UA" w:eastAsia="uk-UA"/>
        </w:rPr>
        <w:t>301, Правил любительського рибальства, затверджених наказом Міністерства аграрної політики та продовольства України від</w:t>
      </w:r>
      <w:r>
        <w:rPr>
          <w:rFonts w:eastAsia="Times New Roman" w:cs="Times New Roman" w:ascii="Times New Roman" w:hAnsi="Times New Roman"/>
          <w:color w:val="000000"/>
          <w:sz w:val="25"/>
          <w:szCs w:val="25"/>
          <w:lang w:val="en-US" w:eastAsia="uk-UA"/>
        </w:rPr>
        <w:t xml:space="preserve"> </w:t>
      </w:r>
      <w:r>
        <w:rPr>
          <w:rFonts w:eastAsia="Times New Roman" w:cs="Times New Roman" w:ascii="Times New Roman" w:hAnsi="Times New Roman"/>
          <w:color w:val="000000"/>
          <w:sz w:val="25"/>
          <w:szCs w:val="25"/>
          <w:lang w:val="uk-UA" w:eastAsia="uk-UA"/>
        </w:rPr>
        <w:t>19.09.2022 року №</w:t>
      </w:r>
      <w:r>
        <w:rPr>
          <w:rFonts w:eastAsia="Times New Roman" w:cs="Times New Roman" w:ascii="Times New Roman" w:hAnsi="Times New Roman"/>
          <w:color w:val="000000"/>
          <w:sz w:val="25"/>
          <w:szCs w:val="25"/>
          <w:lang w:val="en-US" w:eastAsia="uk-UA"/>
        </w:rPr>
        <w:t xml:space="preserve"> </w:t>
      </w:r>
      <w:r>
        <w:rPr>
          <w:rFonts w:eastAsia="Times New Roman" w:cs="Times New Roman" w:ascii="Times New Roman" w:hAnsi="Times New Roman"/>
          <w:color w:val="000000"/>
          <w:sz w:val="25"/>
          <w:szCs w:val="25"/>
          <w:lang w:val="uk-UA" w:eastAsia="uk-UA"/>
        </w:rPr>
        <w:t>700 та інших нормативно-правових актів України.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Дія Правил поширюється на всі водні об’єкти, розміщені в межах Жовківської міської територіальної громади, за винятком випадків, передбачених цими Правилами та чинним законодавством.</w:t>
      </w:r>
    </w:p>
    <w:p>
      <w:pPr>
        <w:pStyle w:val="Normal"/>
        <w:spacing w:lineRule="auto" w:line="240" w:before="0" w:after="0"/>
        <w:ind w:firstLine="900"/>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5"/>
          <w:szCs w:val="25"/>
          <w:lang w:val="uk-UA" w:eastAsia="uk-UA"/>
        </w:rPr>
        <w:t>2. Водні об’єкти та землі водного фонду Жовківської міської територіальної громади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До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єктів належать природні або створені штучно елементи довкілля, в яких зосереджуються води (річки, озера, ставки, канали, водоносні горизонти).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Підземні води, які є джерелом централізованого водопостачання, поверхневі води (озера, річки, канали), що знаходяться і використовуються на території більш як однієї області, а також їх притоки всіх порядків, належать до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 xml:space="preserve">єктів загальнодержавного значення.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Водні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єкти, які не віднесені до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єктів загальнодержавного значення, належать до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єктів місцевого значення.</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До земель водного фонду на території громади належать землі, зайняті:</w:t>
      </w:r>
    </w:p>
    <w:p>
      <w:pPr>
        <w:pStyle w:val="Normal"/>
        <w:numPr>
          <w:ilvl w:val="0"/>
          <w:numId w:val="2"/>
        </w:numPr>
        <w:tabs>
          <w:tab w:val="clear" w:pos="708"/>
          <w:tab w:val="left" w:pos="851" w:leader="none"/>
          <w:tab w:val="left" w:pos="1620" w:leader="none"/>
        </w:tabs>
        <w:spacing w:lineRule="auto" w:line="240" w:before="0" w:after="0"/>
        <w:ind w:left="1077" w:firstLine="567"/>
        <w:jc w:val="both"/>
        <w:rPr>
          <w:rFonts w:ascii="Times New Roman" w:hAnsi="Times New Roman"/>
        </w:rPr>
      </w:pPr>
      <w:r>
        <w:rPr>
          <w:rFonts w:eastAsia="Times New Roman" w:cs="Times New Roman" w:ascii="Times New Roman" w:hAnsi="Times New Roman"/>
          <w:color w:val="000000"/>
          <w:sz w:val="25"/>
          <w:szCs w:val="25"/>
          <w:lang w:val="uk-UA" w:eastAsia="uk-UA"/>
        </w:rPr>
        <w:t>річками, озерами, іншими водними об’єктами, болотами, а також островами, не зайнятими лісами;</w:t>
      </w:r>
    </w:p>
    <w:p>
      <w:pPr>
        <w:pStyle w:val="Normal"/>
        <w:numPr>
          <w:ilvl w:val="0"/>
          <w:numId w:val="2"/>
        </w:numPr>
        <w:tabs>
          <w:tab w:val="clear" w:pos="708"/>
          <w:tab w:val="left" w:pos="851" w:leader="none"/>
          <w:tab w:val="left" w:pos="1620" w:leader="none"/>
        </w:tabs>
        <w:spacing w:lineRule="auto" w:line="240" w:before="0" w:after="0"/>
        <w:ind w:left="1077"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прибережними захисними смугами вздовж річок та навколо водойм, крім земель, зайнятих лісами;</w:t>
      </w:r>
    </w:p>
    <w:p>
      <w:pPr>
        <w:pStyle w:val="Normal"/>
        <w:numPr>
          <w:ilvl w:val="0"/>
          <w:numId w:val="2"/>
        </w:numPr>
        <w:tabs>
          <w:tab w:val="clear" w:pos="708"/>
          <w:tab w:val="left" w:pos="851" w:leader="none"/>
          <w:tab w:val="left" w:pos="1620" w:leader="none"/>
        </w:tabs>
        <w:spacing w:lineRule="auto" w:line="240" w:before="0" w:after="0"/>
        <w:ind w:left="1077" w:firstLine="567"/>
        <w:jc w:val="both"/>
        <w:rPr>
          <w:rFonts w:ascii="Times New Roman" w:hAnsi="Times New Roman"/>
        </w:rPr>
      </w:pPr>
      <w:r>
        <w:rPr>
          <w:rFonts w:eastAsia="Times New Roman" w:cs="Times New Roman" w:ascii="Times New Roman" w:hAnsi="Times New Roman"/>
          <w:color w:val="000000"/>
          <w:sz w:val="25"/>
          <w:szCs w:val="25"/>
          <w:lang w:val="uk-UA" w:eastAsia="uk-UA"/>
        </w:rPr>
        <w:t>гідротехнічними, іншими водогосподарськими спорудами та каналами, а також землі, виділені під смуги відведення для них.</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900"/>
        <w:jc w:val="center"/>
        <w:rPr>
          <w:rFonts w:ascii="Times New Roman" w:hAnsi="Times New Roman" w:eastAsia="Times New Roman" w:cs="Times New Roman"/>
          <w:b/>
          <w:b/>
          <w:bCs/>
          <w:color w:val="000000"/>
          <w:sz w:val="25"/>
          <w:szCs w:val="25"/>
          <w:lang w:val="uk-UA" w:eastAsia="uk-UA"/>
        </w:rPr>
      </w:pPr>
      <w:r>
        <w:rPr>
          <w:rFonts w:eastAsia="Times New Roman" w:cs="Times New Roman" w:ascii="Times New Roman" w:hAnsi="Times New Roman"/>
          <w:b/>
          <w:bCs/>
          <w:color w:val="000000"/>
          <w:sz w:val="25"/>
          <w:szCs w:val="25"/>
          <w:lang w:val="uk-UA" w:eastAsia="uk-UA"/>
        </w:rPr>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5"/>
          <w:szCs w:val="25"/>
          <w:lang w:val="uk-UA" w:eastAsia="uk-UA"/>
        </w:rPr>
        <w:t>3. Загальне водокористування</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Загальне водокористування здійснюється громадянами для задоволення їх потреб (купання, плавання на човнах, любительське і спортивне рибальство, водопій тварин, забір води з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єктів без застосування споруд або технічних пристроїв та з криниць).</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5"/>
          <w:szCs w:val="25"/>
          <w:lang w:val="uk-UA" w:eastAsia="uk-UA"/>
        </w:rPr>
        <w:t>4. Обмеження та припинення загального водокористування</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У разі маловоддя, загрози виникнення епідемій та епізоотій, а також в інших передбачених законодавством випадках права водокористувачів можуть бути обмежені або змінені умови водокористування з метою забезпечення охорони здоров</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я людей та в інших державних інтересах. Права водокористувачів обмежуються також під час аварій або за умов, що можуть призвести чи призвели до забруднення вод, та при здійсненні невідкладних заходів щодо запобігання стихійному лиху, спричиненому шкідливою дією вод, і ліквідації його наслідків.</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Права водокористувачів, які здійснюють спеціальне водокористування, можуть бути обмежені органом, який видав дозвіл на спеціальне водокористування чи надав водний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 у користування або в оренду.</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З метою охорони життя і здоров</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я громадян, охорони навколишнього природного середовища та з інших передбачених законодавством підстав Жовківська міська рада за поданням органів виконавчої влади, що реалізують державну політику у сферах розвитку водного господарства, санітарного та епідемічного благополуччя населення, охорони навколишнього природного середовища, та інших державних органів встановлює місця, де забороняється купання, плавання на човнах, забір води для питних або побутових потреб, водопій тварин, а також за певних підстав визначає інші умови, що обмежують загальне водокористування на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 xml:space="preserve">єктах, розташованих на підпорядкованій території.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b/>
          <w:bCs/>
          <w:color w:val="000000"/>
          <w:sz w:val="25"/>
          <w:szCs w:val="25"/>
          <w:lang w:val="uk-UA" w:eastAsia="uk-UA"/>
        </w:rPr>
        <w:t xml:space="preserve">Заборона на території водоохоронних зон.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Для створення сприятливого режиму водних об’єктів, попередження їх забруднення, засмічення і вичерпання, знищення навколоводних рослин і тварин, а також зменшення коливань стоку вздовж річок, водосховищ і інших водойм встановлюються водоохоронні зони.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Водоохоронна зона є природоохоронною територією господарської діяльності, що регулюється. На території водоохоронних зон забороняється: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1) використання стійких та сильнодіючих пестицидів;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2) влаштування кладовищ, скотомогильників, сміттєзвалищ, полів фільтрації;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3) скидання неочищених стічних вод, використовуючи рельєф місцевості (балки, пониззя, кар’єри тощо), а також у потічки.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b/>
          <w:bCs/>
          <w:color w:val="000000"/>
          <w:sz w:val="25"/>
          <w:szCs w:val="25"/>
          <w:lang w:val="uk-UA" w:eastAsia="uk-UA"/>
        </w:rPr>
        <w:t xml:space="preserve">Охорона поверхневих водних об’єктів.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З метою охорони поверхневих водних об’єктів від забруднення і засмічення та збереження їх водності вздовж річок, водосховищ та інших водойм в межах водоохоронних зон виділяються земельні ділянки під прибережні захисні смуги.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Прибережні захисні смуги встановлюються по обидва береги річок та навколо водойм уздовж урізу води (у меженний період) шириною:</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 для малих річок, струмків і потічків, а також ставків площею менше 3 гектарів - 25 метрів;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для середніх річок, водосховищ на них, водойм, а також ставків площею понад 3 гектари - 50 метрів.</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Якщо крутизна схилів перевищує три градуси, мінімальна ширина прибережної захисної смуги подвоюється. У межах існуючих населених пунктів прибережна захисна смуга встановлюється з урахуванням містобудівної документації.</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Забезпечення безпеки громадян на воді, обов’язки та відповідальність власників водних об’єктів, водокористувачів та організацій, незалежно від форм власності, визначаються чинним законодавством України.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Використання окремих водних об’єктів або їх частини може бути обмежено, призупинено або заборонено в цілях забезпечення оборони та безпеки території громади, охорони здоров’я населення, навколишнього природного середовища та історико-культурної спадщини, прав та законних інтересів інших осіб у відповідності із законодавством України.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b/>
          <w:bCs/>
          <w:color w:val="000000"/>
          <w:sz w:val="25"/>
          <w:szCs w:val="25"/>
          <w:lang w:val="uk-UA" w:eastAsia="uk-UA"/>
        </w:rPr>
        <w:t xml:space="preserve">Обмеження господарської діяльності.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 та на островах забороняється: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1) розорювання земель (крім підготовки ґрунту для залуження і заліснення), а також садівництво та городництво;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2) зберігання та застосування пестицидів і добрив;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3) влаштування літніх таборів для худоби;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4) будівництво будь-яких споруд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5) миття та обслуговування транспортних засобів і техніки;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6) влаштування звалищ сміття, гноєсховищ, накопичувачів рідких і твердих відходів виробництва, кладовищ, скотомогильників, полів фільтрації тощо.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7) випалювання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У межах пляжної зони прибережних захисних смуг забороняється будівництво будь-яких споруд, крім гідротехнічних, гідрометричних та лінійних, а також інженерно-технічних і фортифікаційних споруд, огорож, прикордонних знаків, прикордонних просік, комунікацій.</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 У прибережних захисних смугах дозволяються реконструкція, реставрація та капітальний ремонт існуючих об’єктів.</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5"/>
          <w:szCs w:val="25"/>
          <w:lang w:val="uk-UA" w:eastAsia="uk-UA"/>
        </w:rPr>
        <w:t>5. Водокористувачі</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Водокористувачами на території Жовківської міської територіальної громади є підприємства, установи, організації незалежно від форм власності, громадяни України, а також іноземці та особи без громадянства, іноземні юридичні особи.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Водокористувачі можуть бути первинними і вторинними.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Первинні водокористувачі - це ті, що мають власні водозабірні споруди і відповідне обладнання для забору води.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Вторинні водокористувачі (абоненти) - це ті, що не мають власних водозабірних споруд і отримують воду з водозабірних споруд первинних водокористувачів та скидають стічні води в їх системи на підставі договору про водопостачання (поставку води) та/або про водовідведення без отримання дозволу на спеціальне водокористування. Вторинні водокористувачі можуть здійснювати скидання стічних вод у водні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єкти на підставі дозволів на спеціальне водокористування.</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5"/>
          <w:szCs w:val="25"/>
          <w:lang w:val="uk-UA" w:eastAsia="uk-UA"/>
        </w:rPr>
        <w:t>6. Основні права водокористувачів</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Водокористувачі мають право:</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здійснювати загальне та спеціальне водокористування;</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використовувати водні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єкти на умовах оренди;</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вимагати від власника водного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єкта або водопровідної системи підтримання належної якості води за умовами водокористування;</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споруджувати гідротехнічні та інші водогосподарські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єкти, здійснювати їх реконструкцію і ремонт;</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передавати для використання воду іншим водокористувачам на визначених умовах;</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здійснювати й інші функції щодо водокористування в порядку, встановленому законодавством.</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Права водокористувачів охороняються законом.</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Порушені права водокористувачів підлягають поновленню в порядку, встановленому законодавством.</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tabs>
          <w:tab w:val="clear" w:pos="708"/>
          <w:tab w:val="left" w:pos="5482" w:leader="none"/>
          <w:tab w:val="left" w:pos="7636" w:leader="none"/>
        </w:tabs>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5"/>
          <w:szCs w:val="25"/>
          <w:lang w:val="uk-UA" w:eastAsia="uk-UA"/>
        </w:rPr>
        <w:t>7. Обов</w:t>
      </w:r>
      <w:r>
        <w:rPr>
          <w:rFonts w:eastAsia="Times New Roman" w:cs="Times New Roman" w:ascii="Times New Roman" w:hAnsi="Times New Roman"/>
          <w:b/>
          <w:bCs/>
          <w:color w:val="000000"/>
          <w:sz w:val="25"/>
          <w:szCs w:val="25"/>
          <w:lang w:val="en-US" w:eastAsia="uk-UA"/>
        </w:rPr>
        <w:t>’</w:t>
      </w:r>
      <w:r>
        <w:rPr>
          <w:rFonts w:eastAsia="Times New Roman" w:cs="Times New Roman" w:ascii="Times New Roman" w:hAnsi="Times New Roman"/>
          <w:b/>
          <w:bCs/>
          <w:color w:val="000000"/>
          <w:sz w:val="25"/>
          <w:szCs w:val="25"/>
          <w:lang w:val="uk-UA" w:eastAsia="uk-UA"/>
        </w:rPr>
        <w:t>язки водокористувачів</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При здійсненні загального водокористування водокористувачі зобов</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язані:</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1) економно використовувати водні ресурси, дбати про їх відтворення і поліпшення якості вод;</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2) використовувати воду (водні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єкти) відповідно до цілей та умов їх надання;</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3) дотримувати встановлених нормативів гранично допустимого скидання забруднюючих речовин та встановлених лімітів забору води, лімітів використання води та лімітів скидання забруднюючих речовин, а також санітарних та інших вимог щодо впорядкування своєї території;</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4) використовувати ефективні сучасні технічні засоби і технології для утримання своєї території в належному стані, а також здійснювати заходи щодо запобігання забрудненню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єктів стічними (дощовими, сніговими) водами, що відводяться з неї;</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5) не допускати порушення прав, наданих іншим водокористувачам, а також заподіяння шкоди господарським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єктам та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єктам навколишнього природного середовища;</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6) утримувати в належному стані зони санітарної охорони джерел питного та господарсько-побутового водопостачання, прибережні захисні смуги, смуги відведення, очисні та інші водогосподарські споруди та технічні пристрої;</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7) здійснювати засобами вимірювальної техніки, у тому числі автоматизованими, облік забору та використання вод, контроль за якістю і кількістю скинутих у водні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єкти зворотних вод і забруднюючих речовин та за якістю води водних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єктів у контрольних створах, а також подавати відповідним органам звіти в порядку, визначеному Водним Кодексом України та іншими законодавчими актами;</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8) здійснювати погоджені у встановленому порядку технологічні, лісомеліоративні, агротехнічні, гідротехнічні, санітарні та інші заходи щодо охорони вод від вичерпання, поліпшення їх стану, а також припинення скидання забруднених стічних вод;</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9) здійснювати спеціальне водокористування лише за наявності дозволу;</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10) безперешкодно допускати на свої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єкти державних інспекторів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а також громадських інспекторів з охорони довкілля, які здійснюють перевірку додержання вимог водного законодавства, і надавати їм безоплатно необхідну інформацію;</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11) своєчасно сплачувати збори за спеціальне водокористування та інші збори відповідно до законодавства;</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12) своєчасно інформувати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центри контролю та профілактики хворіб центрального органу виконавчої влади, що забезпечує формування державної політики у сфері охорони здоров’я, місцеві державні адміністрації та органи місцевого самоврядування про виникнення аварійних забруднень;</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13) здійснювати невідкладні роботи, пов</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язані з ліквідацією наслідків аварій, які можуть спричинити погіршення якості води, та надавати необхідні технічні засоби для ліквідації аварій на об</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єктах інших водокористувачів у порядку, встановленому законодавством;</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14) виконувати інші обов</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язки щодо використання і охорони вод та відтворення водних ресурсів згідно з законодавством.</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sz w:val="24"/>
          <w:szCs w:val="24"/>
          <w:lang w:val="uk-UA" w:eastAsia="uk-UA"/>
        </w:rPr>
        <w:t> </w:t>
      </w:r>
    </w:p>
    <w:p>
      <w:pPr>
        <w:pStyle w:val="Normal"/>
        <w:spacing w:lineRule="auto" w:line="240" w:before="0" w:after="0"/>
        <w:ind w:firstLine="900"/>
        <w:jc w:val="center"/>
        <w:rPr>
          <w:rFonts w:ascii="Times New Roman" w:hAnsi="Times New Roman"/>
        </w:rPr>
      </w:pPr>
      <w:r>
        <w:rPr>
          <w:rFonts w:eastAsia="Times New Roman" w:cs="Times New Roman" w:ascii="Times New Roman" w:hAnsi="Times New Roman"/>
          <w:b/>
          <w:bCs/>
          <w:color w:val="000000"/>
          <w:sz w:val="25"/>
          <w:szCs w:val="25"/>
          <w:lang w:val="uk-UA" w:eastAsia="uk-UA"/>
        </w:rPr>
        <w:t>8. Відповідальність за порушення Правил загального водокористування водними об’єктами</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Порушення цих Правил тягне за собою дисциплінарну, адміністративну, цивільно-правову, або кримінальну відповідальність згідно з законодавством України.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Водокористувачі звільняються від відповідальності за порушення водного законодавства, якщо вони виникли внаслідок дії непереборних сил природи чи воєнних дій.</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Відповідальність за порушення водного законодавства несуть особи, винні у: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1) самовільному захопленні водних об’єктів;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2) забрудненні та засміченні вод;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3) порушенні режиму господарської діяльності у водоохоронних зонах та на землях водного фонду;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4) руйнуванні русел річок, струмків та водотоків, або порушенні природних умов поверхневого стоку під час будівництва і експлуатації автошляхів, залізниць та інших інженерних комунікацій;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5) введенні в експлуатацію підприємств, комунальних та інших об’єктів без очисних споруд чи пристроїв належної потужності;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6) недотриманні умов дозволу або порушенні правил спеціального водокористування та цих Правил; </w:t>
      </w:r>
    </w:p>
    <w:p>
      <w:pPr>
        <w:pStyle w:val="Normal"/>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7) самовільному проведенні гідротехнічних робіт (будівництво ставків, дамб, каналів, свердловин);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8) випалюванні сухої рослинності або її залишків з порушенням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 у прибережних захисних смугах та на островах;</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9) пошкодженні водогосподарських та гідрометричних споруд і пристроїв, порушенні правил експлуатації та встановлених режимів їх роботи;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10) незаконному створенні систем скидання зворотних вод у водні об’єкти, каналізаційну мережу або зливну каналізацію та несанкціонованому скиданні зворотних вод;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11) використанні земель водного фонду не за призначенням;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12) неповідомленні (приховуванні) відомостей про аварійні ситуації на водних об’єктах;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 xml:space="preserve">13) відмові від надання (приховуванні) проектної документації та висновків щодо якості проектів підприємств, споруд та інших об’єктів, що можуть впливати на стан вод, а також актів і висновків комісій, які приймали об’єкт в експлуатацію. </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14) обмеженні в будь-який спосіб безперешкодного та безоплатного доступу громадян до берегів річок, водойм та островів для загального водокористування, крім випадків, передбачених законом.</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Законодавством України може бути встановлено відповідальність і за інші правопорушення щодо використання і охорони вод та відтворення водних ресурсів.</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Підприємства, установи, організації і громадяни України, а також іноземці та особи без громадянства, іноземні юридичні особи зобов</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язані відшкодувати збитки, завдані ними внаслідок порушень водного законодавства, в розмірах і порядку, встановлених законодавством України.</w:t>
      </w:r>
    </w:p>
    <w:p>
      <w:pPr>
        <w:pStyle w:val="Normal"/>
        <w:shd w:val="clear" w:color="auto" w:fill="FFFFFF"/>
        <w:spacing w:lineRule="auto" w:line="240" w:before="0" w:after="0"/>
        <w:ind w:firstLine="567"/>
        <w:jc w:val="both"/>
        <w:rPr>
          <w:rFonts w:ascii="Times New Roman" w:hAnsi="Times New Roman"/>
        </w:rPr>
      </w:pPr>
      <w:r>
        <w:rPr>
          <w:rFonts w:eastAsia="Times New Roman" w:cs="Times New Roman" w:ascii="Times New Roman" w:hAnsi="Times New Roman"/>
          <w:color w:val="000000"/>
          <w:sz w:val="25"/>
          <w:szCs w:val="25"/>
          <w:lang w:val="uk-UA" w:eastAsia="uk-UA"/>
        </w:rPr>
        <w:t>Відшкодування збитків, завданих внаслідок порушень водного законодавства, не звільняє винних від збору за спеціальне водокористування, а також від необхідності здійснення заходів щодо ліквідації шкідливих наслідків.</w:t>
      </w:r>
    </w:p>
    <w:p>
      <w:pPr>
        <w:pStyle w:val="Normal"/>
        <w:rPr>
          <w:rFonts w:ascii="Times New Roman" w:hAnsi="Times New Roman"/>
        </w:rPr>
      </w:pPr>
      <w:r>
        <w:rPr>
          <w:rFonts w:eastAsia="Times New Roman" w:cs="Times New Roman" w:ascii="Times New Roman" w:hAnsi="Times New Roman"/>
          <w:color w:val="000000"/>
          <w:sz w:val="25"/>
          <w:szCs w:val="25"/>
          <w:lang w:val="uk-UA" w:eastAsia="uk-UA"/>
        </w:rPr>
        <w:t>Притягнення винних у порушенні водного законодавства до відповідальності не звільняє їх від обов</w:t>
      </w:r>
      <w:r>
        <w:rPr>
          <w:rFonts w:eastAsia="Times New Roman" w:cs="Times New Roman" w:ascii="Times New Roman" w:hAnsi="Times New Roman"/>
          <w:color w:val="000000"/>
          <w:sz w:val="25"/>
          <w:szCs w:val="25"/>
          <w:lang w:val="en-US" w:eastAsia="uk-UA"/>
        </w:rPr>
        <w:t>’</w:t>
      </w:r>
      <w:r>
        <w:rPr>
          <w:rFonts w:eastAsia="Times New Roman" w:cs="Times New Roman" w:ascii="Times New Roman" w:hAnsi="Times New Roman"/>
          <w:color w:val="000000"/>
          <w:sz w:val="25"/>
          <w:szCs w:val="25"/>
          <w:lang w:val="uk-UA" w:eastAsia="uk-UA"/>
        </w:rPr>
        <w:t>язку відшкодування збитків, завданих ними внаслідок порушення</w:t>
      </w:r>
    </w:p>
    <w:p>
      <w:pPr>
        <w:pStyle w:val="Normal"/>
        <w:rPr>
          <w:rFonts w:ascii="Times New Roman" w:hAnsi="Times New Roman"/>
          <w:b/>
          <w:b/>
          <w:bCs/>
          <w:sz w:val="28"/>
          <w:szCs w:val="28"/>
          <w:lang w:val="uk-UA"/>
        </w:rPr>
      </w:pPr>
      <w:r>
        <w:rPr>
          <w:rFonts w:ascii="Times New Roman" w:hAnsi="Times New Roman"/>
          <w:b/>
          <w:bCs/>
          <w:sz w:val="28"/>
          <w:szCs w:val="28"/>
          <w:lang w:val="uk-UA"/>
        </w:rPr>
      </w:r>
    </w:p>
    <w:p>
      <w:pPr>
        <w:pStyle w:val="Standard"/>
        <w:tabs>
          <w:tab w:val="clear" w:pos="708"/>
          <w:tab w:val="left" w:pos="216" w:leader="none"/>
        </w:tabs>
        <w:rPr>
          <w:rFonts w:ascii="Times New Roman" w:hAnsi="Times New Roman"/>
          <w:b/>
          <w:b/>
          <w:bCs/>
        </w:rPr>
      </w:pPr>
      <w:r>
        <w:rPr>
          <w:rFonts w:ascii="Times New Roman" w:hAnsi="Times New Roman"/>
          <w:b/>
          <w:bCs/>
          <w:sz w:val="28"/>
          <w:szCs w:val="28"/>
          <w:lang w:val="uk-UA"/>
        </w:rPr>
        <w:t xml:space="preserve">Керуючий справами </w:t>
      </w:r>
    </w:p>
    <w:p>
      <w:pPr>
        <w:pStyle w:val="Standard"/>
        <w:tabs>
          <w:tab w:val="clear" w:pos="708"/>
          <w:tab w:val="left" w:pos="216" w:leader="none"/>
        </w:tabs>
        <w:rPr>
          <w:rFonts w:ascii="Times New Roman" w:hAnsi="Times New Roman"/>
          <w:b/>
          <w:b/>
          <w:bCs/>
        </w:rPr>
      </w:pPr>
      <w:r>
        <w:rPr>
          <w:rFonts w:ascii="Times New Roman" w:hAnsi="Times New Roman"/>
          <w:b/>
          <w:bCs/>
          <w:sz w:val="28"/>
          <w:szCs w:val="28"/>
          <w:lang w:val="uk-UA"/>
        </w:rPr>
        <w:t>(секретар</w:t>
      </w:r>
      <w:r>
        <w:rPr>
          <w:rFonts w:ascii="Times New Roman" w:hAnsi="Times New Roman"/>
          <w:b/>
          <w:bCs/>
          <w:sz w:val="28"/>
          <w:szCs w:val="28"/>
          <w:lang w:val="uk-UA"/>
        </w:rPr>
        <w:t>)</w:t>
      </w:r>
      <w:r>
        <w:rPr>
          <w:rFonts w:ascii="Times New Roman" w:hAnsi="Times New Roman"/>
          <w:b/>
          <w:bCs/>
          <w:sz w:val="28"/>
          <w:szCs w:val="28"/>
          <w:lang w:val="uk-UA"/>
        </w:rPr>
        <w:t xml:space="preserve"> виконком</w:t>
        <w:tab/>
        <w:tab/>
        <w:tab/>
        <w:tab/>
        <w:t xml:space="preserve">                     Святослав ХЕРОВИЧ</w:t>
      </w:r>
    </w:p>
    <w:p>
      <w:pPr>
        <w:pStyle w:val="Standard"/>
        <w:jc w:val="center"/>
        <w:rPr>
          <w:rFonts w:ascii="Times New Roman" w:hAnsi="Times New Roman"/>
          <w:b/>
          <w:b/>
          <w:bCs/>
        </w:rPr>
      </w:pPr>
      <w:r>
        <w:rPr>
          <w:rFonts w:ascii="Times New Roman" w:hAnsi="Times New Roman"/>
          <w:b/>
          <w:bCs/>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1152" w:hanging="1152"/>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pPr>
      <w:keepNext w:val="true"/>
      <w:numPr>
        <w:ilvl w:val="0"/>
        <w:numId w:val="1"/>
      </w:numPr>
      <w:suppressAutoHyphens w:val="true"/>
      <w:spacing w:lineRule="auto" w:line="240" w:before="0" w:after="0"/>
      <w:outlineLvl w:val="0"/>
    </w:pPr>
    <w:rPr>
      <w:rFonts w:ascii="Times New Roman" w:hAnsi="Times New Roman" w:eastAsia="Times New Roman" w:cs="Times New Roman"/>
      <w:b/>
      <w:sz w:val="32"/>
      <w:szCs w:val="24"/>
      <w:lang w:eastAsia="ar-SA"/>
    </w:rPr>
  </w:style>
  <w:style w:type="paragraph" w:styleId="6">
    <w:name w:val="Heading 6"/>
    <w:basedOn w:val="Normal"/>
    <w:next w:val="Normal"/>
    <w:link w:val="60"/>
    <w:qFormat/>
    <w:pPr>
      <w:numPr>
        <w:ilvl w:val="5"/>
        <w:numId w:val="1"/>
      </w:numPr>
      <w:suppressAutoHyphens w:val="true"/>
      <w:spacing w:before="240" w:after="60"/>
      <w:outlineLvl w:val="5"/>
    </w:pPr>
    <w:rPr>
      <w:rFonts w:ascii="Calibri" w:hAnsi="Calibri" w:eastAsia="Times New Roman" w:cs="Calibri"/>
      <w:b/>
      <w:bCs/>
      <w:lang w:eastAsia="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Pr>
      <w:rFonts w:ascii="Times New Roman" w:hAnsi="Times New Roman" w:eastAsia="Times New Roman" w:cs="Times New Roman"/>
      <w:b/>
      <w:sz w:val="32"/>
      <w:szCs w:val="24"/>
      <w:lang w:eastAsia="ar-SA"/>
    </w:rPr>
  </w:style>
  <w:style w:type="character" w:styleId="61" w:customStyle="1">
    <w:name w:val="Заголовок 6 Знак"/>
    <w:basedOn w:val="DefaultParagraphFont"/>
    <w:link w:val="6"/>
    <w:qFormat/>
    <w:rPr>
      <w:rFonts w:ascii="Calibri" w:hAnsi="Calibri" w:eastAsia="Times New Roman" w:cs="Calibri"/>
      <w:b/>
      <w:bCs/>
      <w:lang w:eastAsia="ar-SA"/>
    </w:rPr>
  </w:style>
  <w:style w:type="character" w:styleId="Rvts7" w:customStyle="1">
    <w:name w:val="rvts7"/>
    <w:basedOn w:val="DefaultParagraphFont"/>
    <w:qFormat/>
    <w:rPr/>
  </w:style>
  <w:style w:type="character" w:styleId="Style12" w:customStyle="1">
    <w:name w:val="Текст у виносці Знак"/>
    <w:basedOn w:val="DefaultParagraphFont"/>
    <w:link w:val="a3"/>
    <w:uiPriority w:val="99"/>
    <w:semiHidden/>
    <w:qFormat/>
    <w:rPr>
      <w:rFonts w:ascii="Segoe UI" w:hAnsi="Segoe UI" w:cs="Segoe UI"/>
      <w:sz w:val="18"/>
      <w:szCs w:val="18"/>
      <w:lang w:val="ru-RU" w:eastAsia="en-US"/>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Покажчик"/>
    <w:basedOn w:val="Normal"/>
    <w:qFormat/>
    <w:pPr>
      <w:suppressLineNumbers/>
    </w:pPr>
    <w:rPr>
      <w:rFonts w:cs="Lucida Sans"/>
    </w:rPr>
  </w:style>
  <w:style w:type="paragraph" w:styleId="BalloonText">
    <w:name w:val="Balloon Text"/>
    <w:basedOn w:val="Normal"/>
    <w:link w:val="a4"/>
    <w:uiPriority w:val="99"/>
    <w:semiHidden/>
    <w:unhideWhenUsed/>
    <w:qFormat/>
    <w:pPr>
      <w:spacing w:lineRule="auto" w:line="240" w:before="0" w:after="0"/>
    </w:pPr>
    <w:rPr>
      <w:rFonts w:ascii="Segoe UI" w:hAnsi="Segoe UI" w:cs="Segoe UI"/>
      <w:sz w:val="18"/>
      <w:szCs w:val="18"/>
    </w:rPr>
  </w:style>
  <w:style w:type="paragraph" w:styleId="Rvps1" w:customStyle="1">
    <w:name w:val="rvps1"/>
    <w:basedOn w:val="Normal"/>
    <w:qFormat/>
    <w:pPr>
      <w:suppressAutoHyphens w:val="true"/>
      <w:spacing w:lineRule="auto" w:line="240" w:before="280" w:after="280"/>
    </w:pPr>
    <w:rPr>
      <w:rFonts w:ascii="Times New Roman" w:hAnsi="Times New Roman" w:eastAsia="Times New Roman" w:cs="Times New Roman"/>
      <w:sz w:val="24"/>
      <w:szCs w:val="24"/>
      <w:lang w:eastAsia="ar-SA"/>
    </w:rPr>
  </w:style>
  <w:style w:type="paragraph" w:styleId="Rvps658" w:customStyle="1">
    <w:name w:val="rvps658"/>
    <w:basedOn w:val="Normal"/>
    <w:qFormat/>
    <w:pPr>
      <w:suppressAutoHyphens w:val="true"/>
      <w:spacing w:lineRule="auto" w:line="240" w:before="280" w:after="280"/>
    </w:pPr>
    <w:rPr>
      <w:rFonts w:ascii="Times New Roman" w:hAnsi="Times New Roman" w:eastAsia="Times New Roman" w:cs="Times New Roman"/>
      <w:sz w:val="24"/>
      <w:szCs w:val="24"/>
      <w:lang w:eastAsia="ar-SA"/>
    </w:rPr>
  </w:style>
  <w:style w:type="paragraph" w:styleId="ListParagraph">
    <w:name w:val="List Paragraph"/>
    <w:basedOn w:val="Normal"/>
    <w:uiPriority w:val="34"/>
    <w:qFormat/>
    <w:pPr>
      <w:spacing w:before="0" w:after="200"/>
      <w:ind w:left="720" w:hanging="0"/>
      <w:contextualSpacing/>
    </w:pPr>
    <w:rPr/>
  </w:style>
  <w:style w:type="paragraph" w:styleId="NoSpacing">
    <w:name w:val="No Spacing"/>
    <w:uiPriority w:val="1"/>
    <w:qFormat/>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customStyle="1">
    <w:name w:val="Standard"/>
    <w:qFormat/>
    <w:rsid w:val="00101482"/>
    <w:pPr>
      <w:widowControl/>
      <w:suppressAutoHyphens w:val="true"/>
      <w:bidi w:val="0"/>
      <w:spacing w:before="0" w:after="0"/>
      <w:jc w:val="left"/>
    </w:pPr>
    <w:rPr>
      <w:rFonts w:ascii="Times New Roman" w:hAnsi="Times New Roman" w:eastAsia="Times New Roman" w:cs="Times New Roman"/>
      <w:color w:val="auto"/>
      <w:kern w:val="2"/>
      <w:sz w:val="24"/>
      <w:szCs w:val="24"/>
      <w:lang w:val="ru-RU" w:eastAsia="ru-RU" w:bidi="ar-SA"/>
    </w:rPr>
  </w:style>
  <w:style w:type="paragraph" w:styleId="Textbody" w:customStyle="1">
    <w:name w:val="Text body"/>
    <w:basedOn w:val="Standard"/>
    <w:qFormat/>
    <w:rsid w:val="00101482"/>
    <w:pPr>
      <w:ind w:right="-619" w:hanging="0"/>
      <w:jc w:val="both"/>
    </w:pPr>
    <w:rPr>
      <w:sz w:val="28"/>
      <w:szCs w:val="20"/>
      <w:lang w:val="uk-UA"/>
    </w:rPr>
  </w:style>
  <w:style w:type="paragraph" w:styleId="Docdata" w:customStyle="1">
    <w:name w:val="docdata"/>
    <w:basedOn w:val="Normal"/>
    <w:qFormat/>
    <w:rsid w:val="008f6dcd"/>
    <w:pPr>
      <w:spacing w:lineRule="auto" w:line="240" w:beforeAutospacing="1" w:afterAutospacing="1"/>
    </w:pPr>
    <w:rPr>
      <w:rFonts w:ascii="Times New Roman" w:hAnsi="Times New Roman" w:eastAsia="Times New Roman" w:cs="Times New Roman"/>
      <w:sz w:val="24"/>
      <w:szCs w:val="24"/>
      <w:lang w:val="uk-UA" w:eastAsia="uk-UA"/>
    </w:rPr>
  </w:style>
  <w:style w:type="paragraph" w:styleId="NormalWeb">
    <w:name w:val="Normal (Web)"/>
    <w:basedOn w:val="Normal"/>
    <w:uiPriority w:val="99"/>
    <w:semiHidden/>
    <w:unhideWhenUsed/>
    <w:qFormat/>
    <w:rsid w:val="008f6dcd"/>
    <w:pPr>
      <w:spacing w:lineRule="auto" w:line="240" w:beforeAutospacing="1" w:afterAutospacing="1"/>
    </w:pPr>
    <w:rPr>
      <w:rFonts w:ascii="Times New Roman" w:hAnsi="Times New Roman" w:eastAsia="Times New Roman" w:cs="Times New Roman"/>
      <w:sz w:val="24"/>
      <w:szCs w:val="24"/>
      <w:lang w:val="uk-UA"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Application>LibreOffice/7.0.0.3$Windows_X86_64 LibreOffice_project/8061b3e9204bef6b321a21033174034a5e2ea88e</Application>
  <Pages>7</Pages>
  <Words>2136</Words>
  <Characters>15173</Characters>
  <CharactersWithSpaces>17465</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2025-07-10T08:00:00Z</dcterms:created>
  <dc:creator>User</dc:creator>
  <dc:description/>
  <dc:language>uk-UA</dc:language>
  <cp:lastModifiedBy/>
  <cp:lastPrinted>2025-07-10T15:53:29Z</cp:lastPrinted>
  <dcterms:modified xsi:type="dcterms:W3CDTF">2025-07-10T15:54:04Z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FE5253766FF94AB6BB6BB1A751C27B4D</vt:lpwstr>
  </property>
  <property fmtid="{D5CDD505-2E9C-101B-9397-08002B2CF9AE}" pid="6" name="KSOProductBuildVer">
    <vt:lpwstr>1033-12.2.0.16731</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