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color w:val="000000"/>
        </w:rPr>
      </w:pPr>
      <w:r>
        <w:rPr>
          <w:color w:val="000000"/>
        </w:rPr>
        <w:t xml:space="preserve">               </w:t>
      </w:r>
      <w:r>
        <w:rPr>
          <w:color w:val="000000"/>
          <w:lang w:val="uk-UA"/>
        </w:rPr>
        <w:t xml:space="preserve">                                     </w:t>
      </w:r>
      <w:r>
        <w:rPr>
          <w:color w:val="000000"/>
        </w:rPr>
        <w:drawing>
          <wp:inline distT="0" distB="0" distL="0" distR="0">
            <wp:extent cx="63817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8175" cy="819150"/>
                    </a:xfrm>
                    <a:prstGeom prst="rect">
                      <a:avLst/>
                    </a:prstGeom>
                  </pic:spPr>
                </pic:pic>
              </a:graphicData>
            </a:graphic>
          </wp:inline>
        </w:drawing>
      </w:r>
      <w:r>
        <w:rPr>
          <w:color w:val="000000"/>
        </w:rPr>
        <w:tab/>
      </w:r>
      <w:r>
        <w:rPr>
          <w:color w:val="000000"/>
          <w:lang w:val="uk-UA"/>
        </w:rPr>
        <w:t xml:space="preserve">        </w:t>
      </w:r>
    </w:p>
    <w:p>
      <w:pPr>
        <w:pStyle w:val="1"/>
        <w:rPr>
          <w:color w:val="000000"/>
        </w:rPr>
      </w:pPr>
      <w:r>
        <w:rPr>
          <w:color w:val="000000"/>
          <w:lang w:val="uk-UA"/>
        </w:rPr>
        <w:t xml:space="preserve">                                              </w:t>
      </w:r>
      <w:r>
        <w:rPr>
          <w:color w:val="000000"/>
        </w:rPr>
        <w:t>У К Р А Ї Н А</w:t>
      </w:r>
    </w:p>
    <w:p>
      <w:pPr>
        <w:pStyle w:val="3"/>
        <w:rPr>
          <w:color w:val="000000"/>
        </w:rPr>
      </w:pPr>
      <w:r>
        <w:rPr>
          <w:color w:val="000000"/>
          <w:sz w:val="36"/>
        </w:rPr>
        <w:t xml:space="preserve">  </w:t>
      </w:r>
      <w:r>
        <w:rPr>
          <w:color w:val="000000"/>
          <w:sz w:val="36"/>
        </w:rPr>
        <w:t>Жовківська міська рада</w:t>
      </w:r>
    </w:p>
    <w:p>
      <w:pPr>
        <w:pStyle w:val="2"/>
        <w:rPr>
          <w:color w:val="000000"/>
        </w:rPr>
      </w:pPr>
      <w:r>
        <w:rPr>
          <w:color w:val="000000"/>
        </w:rPr>
        <w:t xml:space="preserve">   </w:t>
      </w:r>
      <w:r>
        <w:rPr>
          <w:b/>
          <w:bCs/>
          <w:color w:val="000000"/>
          <w:sz w:val="32"/>
        </w:rPr>
        <w:t xml:space="preserve">Львівського району Львівської </w:t>
      </w:r>
      <w:r>
        <w:rPr>
          <w:b/>
          <w:bCs/>
          <w:color w:val="000000"/>
          <w:sz w:val="32"/>
          <w:szCs w:val="32"/>
        </w:rPr>
        <w:t>обл</w:t>
      </w:r>
      <w:r>
        <w:rPr>
          <w:b/>
          <w:color w:val="000000"/>
          <w:sz w:val="32"/>
          <w:szCs w:val="32"/>
        </w:rPr>
        <w:t>асті</w:t>
      </w:r>
    </w:p>
    <w:p>
      <w:pPr>
        <w:pStyle w:val="2"/>
        <w:rPr>
          <w:color w:val="000000"/>
        </w:rPr>
      </w:pPr>
      <w:r>
        <w:rPr>
          <w:b/>
          <w:bCs/>
          <w:color w:val="000000"/>
          <w:spacing w:val="0"/>
          <w:sz w:val="32"/>
        </w:rPr>
        <w:t>ВИКОНАВЧИЙ  КОМІТЕТ</w:t>
      </w:r>
    </w:p>
    <w:p>
      <w:pPr>
        <w:pStyle w:val="Normal"/>
        <w:tabs>
          <w:tab w:val="clear" w:pos="708"/>
          <w:tab w:val="left" w:pos="3420" w:leader="none"/>
          <w:tab w:val="left" w:pos="3780" w:leader="none"/>
        </w:tabs>
        <w:jc w:val="both"/>
        <w:rPr>
          <w:color w:val="000000"/>
        </w:rPr>
      </w:pPr>
      <w:r>
        <w:rPr>
          <w:color w:val="000000"/>
          <w:lang w:val="uk-UA"/>
        </w:rPr>
        <w:t xml:space="preserve">                                          </w:t>
      </w:r>
      <w:r>
        <w:rPr>
          <w:color w:val="000000"/>
          <w:spacing w:val="78"/>
          <w:lang w:val="uk-UA"/>
        </w:rPr>
        <w:t xml:space="preserve">       </w:t>
      </w:r>
      <w:r>
        <w:rPr>
          <w:b/>
          <w:bCs/>
          <w:color w:val="000000"/>
          <w:spacing w:val="78"/>
          <w:sz w:val="32"/>
          <w:lang w:val="uk-UA"/>
        </w:rPr>
        <w:t>РІШЕННЯ</w:t>
      </w:r>
    </w:p>
    <w:p>
      <w:pPr>
        <w:pStyle w:val="Normal"/>
        <w:jc w:val="both"/>
        <w:rPr>
          <w:color w:val="000000"/>
          <w:lang w:val="uk-UA"/>
        </w:rPr>
      </w:pPr>
      <w:r>
        <w:rPr>
          <w:color w:val="000000"/>
          <w:lang w:val="uk-UA"/>
        </w:rPr>
      </w:r>
    </w:p>
    <w:p>
      <w:pPr>
        <w:pStyle w:val="Normal"/>
        <w:tabs>
          <w:tab w:val="clear" w:pos="708"/>
          <w:tab w:val="left" w:pos="6690" w:leader="none"/>
        </w:tabs>
        <w:jc w:val="both"/>
        <w:rPr>
          <w:color w:val="000000"/>
        </w:rPr>
      </w:pPr>
      <w:r>
        <w:rPr>
          <w:rFonts w:cs="Times New Roman"/>
          <w:color w:val="000000"/>
          <w:sz w:val="28"/>
          <w:szCs w:val="28"/>
          <w:lang w:val="uk-UA"/>
        </w:rPr>
        <w:t xml:space="preserve">від </w:t>
      </w:r>
      <w:r>
        <w:rPr>
          <w:rFonts w:cs="Times New Roman"/>
          <w:color w:val="000000"/>
          <w:sz w:val="28"/>
          <w:szCs w:val="28"/>
          <w:lang w:val="en-US"/>
        </w:rPr>
        <w:t>11.12</w:t>
      </w:r>
      <w:r>
        <w:rPr>
          <w:rFonts w:cs="Times New Roman"/>
          <w:color w:val="000000"/>
          <w:sz w:val="28"/>
          <w:szCs w:val="28"/>
          <w:lang w:val="uk-UA"/>
        </w:rPr>
        <w:t>.202</w:t>
      </w:r>
      <w:r>
        <w:rPr>
          <w:rFonts w:cs="Times New Roman"/>
          <w:color w:val="000000"/>
          <w:sz w:val="28"/>
          <w:szCs w:val="28"/>
          <w:lang w:val="en-US"/>
        </w:rPr>
        <w:t>5</w:t>
      </w:r>
      <w:r>
        <w:rPr>
          <w:rFonts w:cs="Times New Roman"/>
          <w:color w:val="000000"/>
          <w:sz w:val="28"/>
          <w:szCs w:val="28"/>
          <w:lang w:val="uk-UA"/>
        </w:rPr>
        <w:t xml:space="preserve"> року  № </w:t>
      </w:r>
      <w:r>
        <w:rPr>
          <w:rFonts w:cs="Times New Roman"/>
          <w:color w:val="000000"/>
          <w:sz w:val="28"/>
          <w:szCs w:val="28"/>
          <w:lang w:val="uk-UA"/>
        </w:rPr>
        <w:t>32</w:t>
      </w:r>
      <w:r>
        <w:rPr>
          <w:rFonts w:cs="Times New Roman"/>
          <w:color w:val="000000"/>
          <w:sz w:val="28"/>
          <w:szCs w:val="28"/>
          <w:lang w:val="uk-UA"/>
        </w:rPr>
        <w:tab/>
        <w:t xml:space="preserve">                м. Жовква</w:t>
      </w:r>
    </w:p>
    <w:p>
      <w:pPr>
        <w:pStyle w:val="Normal"/>
        <w:jc w:val="both"/>
        <w:rPr>
          <w:color w:val="000000"/>
          <w:spacing w:val="78"/>
          <w:lang w:val="uk-UA"/>
        </w:rPr>
      </w:pPr>
      <w:r>
        <w:rPr>
          <w:color w:val="000000"/>
          <w:spacing w:val="78"/>
          <w:lang w:val="uk-UA"/>
        </w:rPr>
      </w:r>
    </w:p>
    <w:p>
      <w:pPr>
        <w:pStyle w:val="Normal"/>
        <w:jc w:val="both"/>
        <w:rPr>
          <w:b/>
          <w:b/>
          <w:bCs/>
          <w:color w:val="000000"/>
        </w:rPr>
      </w:pPr>
      <w:r>
        <w:rPr>
          <w:b/>
          <w:bCs/>
          <w:color w:val="000000"/>
          <w:sz w:val="28"/>
          <w:szCs w:val="28"/>
        </w:rPr>
        <w:t>Про відмову</w:t>
      </w:r>
      <w:r>
        <w:rPr>
          <w:b/>
          <w:bCs/>
          <w:color w:val="000000"/>
          <w:sz w:val="28"/>
          <w:szCs w:val="28"/>
          <w:lang w:val="uk-UA"/>
        </w:rPr>
        <w:t xml:space="preserve">  Цікалу Роману  Григоровичу </w:t>
      </w:r>
    </w:p>
    <w:p>
      <w:pPr>
        <w:pStyle w:val="Normal"/>
        <w:jc w:val="both"/>
        <w:rPr>
          <w:b/>
          <w:b/>
          <w:bCs/>
          <w:color w:val="000000"/>
        </w:rPr>
      </w:pPr>
      <w:r>
        <w:rPr>
          <w:b/>
          <w:bCs/>
          <w:color w:val="000000"/>
          <w:sz w:val="28"/>
          <w:szCs w:val="28"/>
          <w:lang w:val="uk-UA"/>
        </w:rPr>
        <w:t xml:space="preserve">разом із сім’єю </w:t>
      </w:r>
      <w:r>
        <w:rPr>
          <w:b/>
          <w:bCs/>
          <w:color w:val="000000"/>
          <w:sz w:val="28"/>
          <w:szCs w:val="28"/>
        </w:rPr>
        <w:t xml:space="preserve">у </w:t>
      </w:r>
      <w:r>
        <w:rPr>
          <w:b/>
          <w:bCs/>
          <w:color w:val="000000"/>
          <w:sz w:val="28"/>
          <w:szCs w:val="28"/>
          <w:lang w:val="uk-UA"/>
        </w:rPr>
        <w:t xml:space="preserve">зарахуванні на облік громадян, </w:t>
      </w:r>
    </w:p>
    <w:p>
      <w:pPr>
        <w:pStyle w:val="Normal"/>
        <w:jc w:val="both"/>
        <w:rPr>
          <w:b/>
          <w:b/>
          <w:bCs/>
          <w:color w:val="000000"/>
        </w:rPr>
      </w:pPr>
      <w:r>
        <w:rPr>
          <w:b/>
          <w:bCs/>
          <w:color w:val="000000"/>
          <w:sz w:val="28"/>
          <w:szCs w:val="28"/>
          <w:lang w:val="uk-UA"/>
        </w:rPr>
        <w:t>що потребують поліпшення житлових умов</w:t>
      </w:r>
    </w:p>
    <w:p>
      <w:pPr>
        <w:pStyle w:val="Normal"/>
        <w:jc w:val="both"/>
        <w:rPr>
          <w:bCs/>
          <w:color w:val="000000"/>
          <w:sz w:val="28"/>
          <w:szCs w:val="28"/>
          <w:lang w:val="uk-UA"/>
        </w:rPr>
      </w:pPr>
      <w:r>
        <w:rPr>
          <w:bCs/>
          <w:color w:val="000000"/>
          <w:sz w:val="28"/>
          <w:szCs w:val="28"/>
          <w:lang w:val="uk-UA"/>
        </w:rPr>
      </w:r>
    </w:p>
    <w:p>
      <w:pPr>
        <w:pStyle w:val="Normal"/>
        <w:jc w:val="both"/>
        <w:rPr>
          <w:color w:val="000000"/>
        </w:rPr>
      </w:pPr>
      <w:r>
        <w:rPr>
          <w:bCs/>
          <w:color w:val="000000"/>
          <w:sz w:val="28"/>
          <w:szCs w:val="28"/>
          <w:lang w:val="uk-UA"/>
        </w:rPr>
        <w:tab/>
        <w:t>Розглянувши заяву</w:t>
      </w:r>
      <w:r>
        <w:rPr>
          <w:bCs/>
          <w:color w:val="000000"/>
          <w:sz w:val="28"/>
          <w:szCs w:val="28"/>
        </w:rPr>
        <w:t xml:space="preserve"> та </w:t>
      </w:r>
      <w:r>
        <w:rPr>
          <w:bCs/>
          <w:color w:val="000000"/>
          <w:sz w:val="28"/>
          <w:szCs w:val="28"/>
          <w:lang w:val="uk-UA"/>
        </w:rPr>
        <w:t xml:space="preserve">подані </w:t>
      </w:r>
      <w:r>
        <w:rPr>
          <w:bCs/>
          <w:color w:val="000000"/>
          <w:sz w:val="28"/>
          <w:szCs w:val="28"/>
        </w:rPr>
        <w:t>документи</w:t>
      </w:r>
      <w:r>
        <w:rPr>
          <w:bCs/>
          <w:color w:val="000000"/>
          <w:sz w:val="28"/>
          <w:szCs w:val="28"/>
          <w:lang w:val="uk-UA"/>
        </w:rPr>
        <w:t xml:space="preserve"> гр. Цікала Романа Григоровича,  який згідно поданої заяви проживає без реєстрації м. Жовква, вул. Львівська, 104/39 про зарахування на квартирний облік разом із дружиною і двома дітьми для поліпшення житлових умов, як</w:t>
      </w:r>
      <w:r>
        <w:rPr>
          <w:bCs/>
          <w:color w:val="000000"/>
          <w:sz w:val="28"/>
          <w:szCs w:val="28"/>
        </w:rPr>
        <w:t xml:space="preserve"> </w:t>
      </w:r>
      <w:r>
        <w:rPr>
          <w:bCs/>
          <w:color w:val="000000"/>
          <w:sz w:val="28"/>
          <w:szCs w:val="28"/>
          <w:lang w:val="uk-UA"/>
        </w:rPr>
        <w:t xml:space="preserve">сім’ю Учасника бойових дій ІІІ групи інвалідності, керуючись ст. 30 Закону України «Про місцеве самоврядування в Україні», ст.34  та ст.60 Житлового кодексу України, п.15 Постанови від 11 грудня 1984 року № 470 «Про затвердження правил обліку громадян, які потребують поліпшення житлових умов і надання їм жилих приміщень в Українській РСР», враховуючи висновки зроблені у постанові  </w:t>
      </w:r>
      <w:r>
        <w:rPr>
          <w:color w:val="000000"/>
          <w:sz w:val="28"/>
          <w:szCs w:val="28"/>
          <w:shd w:fill="FFFFFF" w:val="clear"/>
        </w:rPr>
        <w:t>Верховн</w:t>
      </w:r>
      <w:r>
        <w:rPr>
          <w:color w:val="000000"/>
          <w:sz w:val="28"/>
          <w:szCs w:val="28"/>
          <w:shd w:fill="FFFFFF" w:val="clear"/>
          <w:lang w:val="uk-UA"/>
        </w:rPr>
        <w:t>ого</w:t>
      </w:r>
      <w:r>
        <w:rPr>
          <w:color w:val="000000"/>
          <w:sz w:val="28"/>
          <w:szCs w:val="28"/>
          <w:shd w:fill="FFFFFF" w:val="clear"/>
        </w:rPr>
        <w:t xml:space="preserve"> Суд</w:t>
      </w:r>
      <w:r>
        <w:rPr>
          <w:color w:val="000000"/>
          <w:sz w:val="28"/>
          <w:szCs w:val="28"/>
          <w:shd w:fill="FFFFFF" w:val="clear"/>
          <w:lang w:val="uk-UA"/>
        </w:rPr>
        <w:t>у</w:t>
      </w:r>
      <w:r>
        <w:rPr>
          <w:color w:val="000000"/>
          <w:sz w:val="28"/>
          <w:szCs w:val="28"/>
          <w:shd w:fill="FFFFFF" w:val="clear"/>
        </w:rPr>
        <w:t xml:space="preserve"> у складі колегії суддів Другої судової палати Касаційного цивільного суду</w:t>
      </w:r>
      <w:r>
        <w:rPr>
          <w:color w:val="000000"/>
          <w:sz w:val="28"/>
          <w:szCs w:val="28"/>
          <w:shd w:fill="FFFFFF" w:val="clear"/>
          <w:lang w:val="uk-UA"/>
        </w:rPr>
        <w:t xml:space="preserve"> від 08.09.2021 року у справі № 486/497/20, </w:t>
      </w:r>
      <w:r>
        <w:rPr>
          <w:bCs/>
          <w:color w:val="000000"/>
          <w:sz w:val="28"/>
          <w:szCs w:val="28"/>
          <w:lang w:val="uk-UA"/>
        </w:rPr>
        <w:t>відсутність реєстрації Заявника та членів сім’ї на території Жовківської міської ради, відсутність в поданій заяві та документах підстави для зарахування передбаченої  п.13  Правил обліку громадян та ст. 34 Житлового кодексу України, подання заяви невстановленої форми згідно вимог додатку 1 до Положення про квартирний облік при виконавчому комітеті Жовківської міської ради, відсутність витягів з реєстру територіальної громади на кожного члена сім’ї, копії технічного паспорта та копія документу, що підтверджує право власності на житло чи копію договору оренди чи найму житла, інформаційну довідку про зареєстровані речові права на нерухоме майно заявника та членів сім’ї,  відсутність підпису дружини Заявника на заяві, враховуючи пропозиції громадської комісії з житлових питань при виконавчому комітеті,  виконавчий комітет  Жовківської міської ради</w:t>
      </w:r>
    </w:p>
    <w:p>
      <w:pPr>
        <w:pStyle w:val="Normal"/>
        <w:jc w:val="center"/>
        <w:rPr>
          <w:bCs/>
          <w:color w:val="000000"/>
        </w:rPr>
      </w:pPr>
      <w:r>
        <w:rPr>
          <w:b/>
          <w:bCs/>
          <w:color w:val="000000"/>
          <w:sz w:val="28"/>
          <w:szCs w:val="28"/>
        </w:rPr>
        <w:t>В И Р І Ш И В:</w:t>
      </w:r>
    </w:p>
    <w:p>
      <w:pPr>
        <w:pStyle w:val="Normal"/>
        <w:ind w:firstLine="360"/>
        <w:jc w:val="both"/>
        <w:rPr>
          <w:color w:val="000000"/>
        </w:rPr>
      </w:pPr>
      <w:r>
        <w:rPr>
          <w:bCs/>
          <w:color w:val="000000" w:themeColor="text1"/>
          <w:sz w:val="28"/>
          <w:szCs w:val="28"/>
          <w:lang w:val="uk-UA"/>
        </w:rPr>
        <w:t xml:space="preserve">1. Відмовити </w:t>
      </w:r>
      <w:r>
        <w:rPr>
          <w:bCs/>
          <w:color w:val="000000"/>
          <w:sz w:val="28"/>
          <w:szCs w:val="28"/>
          <w:lang w:val="uk-UA"/>
        </w:rPr>
        <w:t xml:space="preserve">Цікалу Роману  Григоровичу </w:t>
      </w:r>
      <w:r>
        <w:rPr>
          <w:bCs/>
          <w:color w:val="000000" w:themeColor="text1"/>
          <w:sz w:val="28"/>
          <w:szCs w:val="28"/>
          <w:lang w:val="uk-UA"/>
        </w:rPr>
        <w:t>разом із сім’єю у зарахуванні на квартирний облік, з підстав:</w:t>
      </w:r>
    </w:p>
    <w:p>
      <w:pPr>
        <w:pStyle w:val="Normal"/>
        <w:ind w:firstLine="360"/>
        <w:jc w:val="both"/>
        <w:rPr>
          <w:color w:val="000000"/>
        </w:rPr>
      </w:pPr>
      <w:r>
        <w:rPr>
          <w:bCs/>
          <w:color w:val="000000" w:themeColor="text1"/>
          <w:sz w:val="28"/>
          <w:szCs w:val="28"/>
          <w:lang w:val="uk-UA"/>
        </w:rPr>
        <w:t xml:space="preserve">1.1. звернення до неналежного органу, який здійснює зарахування  на квартирний облік, згідно п. </w:t>
      </w:r>
      <w:r>
        <w:rPr>
          <w:color w:val="000000" w:themeColor="text1"/>
          <w:sz w:val="28"/>
          <w:szCs w:val="28"/>
          <w:shd w:fill="FFFFFF" w:val="clear"/>
        </w:rPr>
        <w:t xml:space="preserve">15. </w:t>
      </w:r>
      <w:r>
        <w:rPr>
          <w:bCs/>
          <w:color w:val="000000" w:themeColor="text1"/>
          <w:sz w:val="28"/>
          <w:szCs w:val="28"/>
          <w:lang w:val="uk-UA"/>
        </w:rPr>
        <w:t>Правил обліку громадян, які потребують поліпшення житлових умов</w:t>
      </w:r>
      <w:r>
        <w:rPr>
          <w:color w:val="000000" w:themeColor="text1"/>
          <w:sz w:val="28"/>
          <w:szCs w:val="28"/>
          <w:shd w:fill="FFFFFF" w:val="clear"/>
        </w:rPr>
        <w:t xml:space="preserve">  </w:t>
      </w:r>
      <w:r>
        <w:rPr>
          <w:color w:val="000000" w:themeColor="text1"/>
          <w:sz w:val="28"/>
          <w:szCs w:val="28"/>
          <w:shd w:fill="FFFFFF" w:val="clear"/>
          <w:lang w:val="uk-UA"/>
        </w:rPr>
        <w:t>«</w:t>
      </w:r>
      <w:r>
        <w:rPr>
          <w:color w:val="000000" w:themeColor="text1"/>
          <w:sz w:val="28"/>
          <w:szCs w:val="28"/>
          <w:shd w:fill="FFFFFF" w:val="clear"/>
        </w:rPr>
        <w:t>На  квартирний  облік  беруться  потребуючі  поліпшення житлових  умов  громадяни,  які постійно проживають, а також мають реєстрацію  місця проживання у даному населеному пункті</w:t>
      </w:r>
      <w:r>
        <w:rPr>
          <w:color w:val="000000" w:themeColor="text1"/>
          <w:sz w:val="28"/>
          <w:szCs w:val="28"/>
          <w:shd w:fill="FFFFFF" w:val="clear"/>
          <w:lang w:val="uk-UA"/>
        </w:rPr>
        <w:t>»</w:t>
      </w:r>
      <w:r>
        <w:rPr>
          <w:color w:val="000000" w:themeColor="text1"/>
          <w:sz w:val="28"/>
          <w:szCs w:val="28"/>
          <w:shd w:fill="FFFFFF" w:val="clear"/>
        </w:rPr>
        <w:t>.</w:t>
      </w:r>
      <w:r>
        <w:rPr>
          <w:color w:val="000000" w:themeColor="text1"/>
          <w:sz w:val="28"/>
          <w:szCs w:val="28"/>
        </w:rPr>
        <w:t xml:space="preserve"> </w:t>
      </w:r>
      <w:r>
        <w:rPr>
          <w:color w:val="000000" w:themeColor="text1"/>
          <w:sz w:val="28"/>
          <w:szCs w:val="28"/>
          <w:lang w:val="uk-UA"/>
        </w:rPr>
        <w:t xml:space="preserve">У поданій заяві та документах Заявник не зазначив на якій </w:t>
      </w:r>
      <w:r>
        <w:rPr>
          <w:color w:val="000000" w:themeColor="text1"/>
          <w:sz w:val="28"/>
          <w:szCs w:val="28"/>
        </w:rPr>
        <w:t xml:space="preserve">правовій підставі </w:t>
      </w:r>
      <w:r>
        <w:rPr>
          <w:color w:val="000000" w:themeColor="text1"/>
          <w:sz w:val="28"/>
          <w:szCs w:val="28"/>
          <w:lang w:val="uk-UA"/>
        </w:rPr>
        <w:t xml:space="preserve"> Цікало Р.Г. </w:t>
      </w:r>
      <w:r>
        <w:rPr>
          <w:color w:val="000000" w:themeColor="text1"/>
          <w:sz w:val="28"/>
          <w:szCs w:val="28"/>
        </w:rPr>
        <w:t xml:space="preserve">та члени його сім`ї проживають за </w:t>
      </w:r>
      <w:r>
        <w:rPr>
          <w:color w:val="000000" w:themeColor="text1"/>
          <w:sz w:val="28"/>
          <w:szCs w:val="28"/>
          <w:lang w:val="uk-UA"/>
        </w:rPr>
        <w:t xml:space="preserve">адресою: </w:t>
      </w:r>
      <w:r>
        <w:rPr>
          <w:bCs/>
          <w:color w:val="000000" w:themeColor="text1"/>
          <w:sz w:val="28"/>
          <w:szCs w:val="28"/>
          <w:lang w:val="uk-UA"/>
        </w:rPr>
        <w:t xml:space="preserve">м. Жовква, вул. Львівська, 104/39  </w:t>
      </w:r>
      <w:r>
        <w:rPr>
          <w:color w:val="000000" w:themeColor="text1"/>
          <w:sz w:val="28"/>
          <w:szCs w:val="28"/>
        </w:rPr>
        <w:t>(на праві члена сім`ї власника/наймача, на підставі договору оренди, безоплатного найму тощо).</w:t>
      </w:r>
    </w:p>
    <w:p>
      <w:pPr>
        <w:pStyle w:val="Normal"/>
        <w:ind w:firstLine="360"/>
        <w:jc w:val="both"/>
        <w:rPr>
          <w:color w:val="000000"/>
        </w:rPr>
      </w:pPr>
      <w:r>
        <w:rPr>
          <w:color w:val="000000" w:themeColor="text1"/>
          <w:sz w:val="28"/>
          <w:szCs w:val="28"/>
          <w:shd w:fill="FFFFFF" w:val="clear"/>
          <w:lang w:val="uk-UA"/>
        </w:rPr>
        <w:t>1.2. Подані д</w:t>
      </w:r>
      <w:r>
        <w:rPr>
          <w:color w:val="000000" w:themeColor="text1"/>
          <w:sz w:val="28"/>
          <w:szCs w:val="28"/>
          <w:shd w:fill="FFFFFF" w:val="clear"/>
        </w:rPr>
        <w:t>окументи не містять підстави для поліпшення житлових умов</w:t>
      </w:r>
      <w:r>
        <w:rPr>
          <w:color w:val="000000" w:themeColor="text1"/>
          <w:sz w:val="28"/>
          <w:szCs w:val="28"/>
          <w:shd w:fill="FFFFFF" w:val="clear"/>
          <w:lang w:val="uk-UA"/>
        </w:rPr>
        <w:t xml:space="preserve">, які зазначені в </w:t>
      </w:r>
      <w:r>
        <w:rPr>
          <w:bCs/>
          <w:color w:val="000000" w:themeColor="text1"/>
          <w:sz w:val="28"/>
          <w:szCs w:val="28"/>
          <w:lang w:val="uk-UA"/>
        </w:rPr>
        <w:t>п.13  Правил обліку громадян та ст. 34 Житлового кодексу України.</w:t>
      </w:r>
    </w:p>
    <w:p>
      <w:pPr>
        <w:pStyle w:val="Normal"/>
        <w:ind w:firstLine="360"/>
        <w:jc w:val="both"/>
        <w:rPr>
          <w:color w:val="000000"/>
        </w:rPr>
      </w:pPr>
      <w:r>
        <w:rPr>
          <w:color w:val="000000" w:themeColor="text1"/>
          <w:sz w:val="28"/>
          <w:szCs w:val="28"/>
          <w:shd w:fill="FFFFFF" w:val="clear"/>
          <w:lang w:val="uk-UA"/>
        </w:rPr>
        <w:t xml:space="preserve">1.3. Заявник подав </w:t>
      </w:r>
      <w:r>
        <w:rPr>
          <w:color w:val="000000" w:themeColor="text1"/>
          <w:sz w:val="28"/>
          <w:szCs w:val="28"/>
          <w:shd w:fill="FFFFFF" w:val="clear"/>
        </w:rPr>
        <w:t>неповн</w:t>
      </w:r>
      <w:r>
        <w:rPr>
          <w:color w:val="000000" w:themeColor="text1"/>
          <w:sz w:val="28"/>
          <w:szCs w:val="28"/>
          <w:shd w:fill="FFFFFF" w:val="clear"/>
          <w:lang w:val="uk-UA"/>
        </w:rPr>
        <w:t>ий</w:t>
      </w:r>
      <w:r>
        <w:rPr>
          <w:color w:val="000000" w:themeColor="text1"/>
          <w:sz w:val="28"/>
          <w:szCs w:val="28"/>
          <w:shd w:fill="FFFFFF" w:val="clear"/>
        </w:rPr>
        <w:t xml:space="preserve"> пакет документів</w:t>
      </w:r>
      <w:r>
        <w:rPr>
          <w:color w:val="000000" w:themeColor="text1"/>
          <w:sz w:val="28"/>
          <w:szCs w:val="28"/>
          <w:shd w:fill="FFFFFF" w:val="clear"/>
          <w:lang w:val="uk-UA"/>
        </w:rPr>
        <w:t xml:space="preserve">, а саме заява подана невстановленої форми </w:t>
      </w:r>
      <w:r>
        <w:rPr>
          <w:bCs/>
          <w:color w:val="000000"/>
          <w:sz w:val="28"/>
          <w:szCs w:val="28"/>
          <w:lang w:val="uk-UA"/>
        </w:rPr>
        <w:t>згідно вимог додатку 1 до Положення про квартирний облік при виконавчому комітеті Жовківської міської ради, відсутні: витяги з реєстру територіальної громади на Заявника та синів (кожного члена сім’ї), копії технічного паспорта та копія документу, що підтверджує право власності на житло чи копію договору оренди чи найму житла, інформаційні довідки про зареєстровані речові права на нерухоме майно заявника та членів сім’ї,  відсутній підпис дружини Заявника на заяві</w:t>
      </w:r>
      <w:r>
        <w:rPr>
          <w:color w:val="000000" w:themeColor="text1"/>
          <w:sz w:val="28"/>
          <w:szCs w:val="28"/>
          <w:shd w:fill="FFFFFF" w:val="clear"/>
          <w:lang w:val="uk-UA"/>
        </w:rPr>
        <w:t>.</w:t>
      </w:r>
    </w:p>
    <w:p>
      <w:pPr>
        <w:pStyle w:val="Normal"/>
        <w:ind w:firstLine="360"/>
        <w:jc w:val="both"/>
        <w:rPr>
          <w:color w:val="000000"/>
        </w:rPr>
      </w:pPr>
      <w:r>
        <w:rPr>
          <w:bCs/>
          <w:color w:val="000000"/>
          <w:sz w:val="28"/>
          <w:szCs w:val="28"/>
          <w:lang w:val="uk-UA"/>
        </w:rPr>
        <w:t>2. Рішення може бути оскаржене в судовому порядку до Львівського окружного адміністративного суду.</w:t>
      </w:r>
    </w:p>
    <w:p>
      <w:pPr>
        <w:pStyle w:val="Normal"/>
        <w:jc w:val="both"/>
        <w:rPr>
          <w:color w:val="000000"/>
        </w:rPr>
      </w:pPr>
      <w:r>
        <w:rPr>
          <w:bCs/>
          <w:color w:val="000000"/>
          <w:sz w:val="28"/>
          <w:szCs w:val="28"/>
          <w:lang w:val="uk-UA"/>
        </w:rPr>
        <w:t xml:space="preserve">    </w:t>
      </w:r>
      <w:r>
        <w:rPr>
          <w:bCs/>
          <w:color w:val="000000"/>
          <w:sz w:val="28"/>
          <w:szCs w:val="28"/>
          <w:lang w:val="uk-UA"/>
        </w:rPr>
        <w:t xml:space="preserve">3. </w:t>
      </w:r>
      <w:r>
        <w:rPr>
          <w:bCs/>
          <w:color w:val="000000"/>
          <w:sz w:val="28"/>
          <w:szCs w:val="28"/>
        </w:rPr>
        <w:t>Контроль за виконанням цього рішення покласти на першого заступника міського голови (М</w:t>
      </w:r>
      <w:r>
        <w:rPr>
          <w:bCs/>
          <w:color w:val="000000"/>
          <w:sz w:val="28"/>
          <w:szCs w:val="28"/>
          <w:lang w:val="uk-UA"/>
        </w:rPr>
        <w:t>арію МАЛАЧІВСЬКУ).</w:t>
      </w:r>
    </w:p>
    <w:p>
      <w:pPr>
        <w:pStyle w:val="Normal"/>
        <w:jc w:val="both"/>
        <w:rPr>
          <w:color w:val="000000" w:themeColor="text1"/>
          <w:sz w:val="28"/>
          <w:szCs w:val="28"/>
          <w:lang w:val="uk-UA"/>
        </w:rPr>
      </w:pPr>
      <w:r>
        <w:rPr>
          <w:color w:val="000000" w:themeColor="text1"/>
          <w:sz w:val="28"/>
          <w:szCs w:val="28"/>
          <w:lang w:val="uk-UA"/>
        </w:rPr>
      </w:r>
    </w:p>
    <w:p>
      <w:pPr>
        <w:pStyle w:val="Normal"/>
        <w:jc w:val="both"/>
        <w:rPr>
          <w:color w:val="000000" w:themeColor="text1"/>
          <w:sz w:val="28"/>
          <w:szCs w:val="28"/>
          <w:lang w:val="uk-UA"/>
        </w:rPr>
      </w:pPr>
      <w:r>
        <w:rPr>
          <w:color w:val="000000" w:themeColor="text1"/>
          <w:sz w:val="28"/>
          <w:szCs w:val="28"/>
          <w:lang w:val="uk-UA"/>
        </w:rPr>
      </w:r>
    </w:p>
    <w:p>
      <w:pPr>
        <w:pStyle w:val="Normal"/>
        <w:jc w:val="both"/>
        <w:rPr>
          <w:b/>
          <w:b/>
          <w:bCs/>
          <w:color w:val="000000"/>
        </w:rPr>
      </w:pPr>
      <w:r>
        <w:rPr>
          <w:b/>
          <w:bCs/>
          <w:color w:val="000000" w:themeColor="text1"/>
          <w:sz w:val="28"/>
          <w:szCs w:val="28"/>
          <w:lang w:val="uk-UA"/>
        </w:rPr>
        <w:t>Міський голова                                                                        Олег ВОЛЬСЬКИЙ</w:t>
      </w:r>
    </w:p>
    <w:p>
      <w:pPr>
        <w:pStyle w:val="Normal"/>
        <w:jc w:val="both"/>
        <w:rPr>
          <w:color w:val="000000" w:themeColor="text1"/>
          <w:sz w:val="28"/>
          <w:szCs w:val="28"/>
          <w:lang w:val="uk-UA"/>
        </w:rPr>
      </w:pPr>
      <w:r>
        <w:rPr>
          <w:color w:val="000000" w:themeColor="text1"/>
          <w:sz w:val="28"/>
          <w:szCs w:val="28"/>
          <w:lang w:val="uk-UA"/>
        </w:rPr>
      </w:r>
    </w:p>
    <w:p>
      <w:pPr>
        <w:pStyle w:val="Normal"/>
        <w:jc w:val="both"/>
        <w:rPr>
          <w:color w:val="000000"/>
        </w:rPr>
      </w:pPr>
      <w:r>
        <w:rPr>
          <w:color w:val="000000"/>
        </w:rPr>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53a"/>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7d053a"/>
    <w:pPr>
      <w:keepNext w:val="true"/>
      <w:outlineLvl w:val="0"/>
    </w:pPr>
    <w:rPr>
      <w:b/>
      <w:sz w:val="32"/>
    </w:rPr>
  </w:style>
  <w:style w:type="paragraph" w:styleId="2">
    <w:name w:val="Heading 2"/>
    <w:basedOn w:val="Normal"/>
    <w:next w:val="Normal"/>
    <w:link w:val="20"/>
    <w:qFormat/>
    <w:rsid w:val="007d053a"/>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qFormat/>
    <w:rsid w:val="007d053a"/>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7d053a"/>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qFormat/>
    <w:rsid w:val="007d053a"/>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qFormat/>
    <w:rsid w:val="007d053a"/>
    <w:rPr>
      <w:rFonts w:ascii="Times New Roman" w:hAnsi="Times New Roman" w:eastAsia="Times New Roman" w:cs="Times New Roman"/>
      <w:b/>
      <w:bCs/>
      <w:spacing w:val="34"/>
      <w:lang w:eastAsia="ru-RU"/>
    </w:rPr>
  </w:style>
  <w:style w:type="character" w:styleId="Style11" w:customStyle="1">
    <w:name w:val="Верхній колонтитул Знак"/>
    <w:basedOn w:val="DefaultParagraphFont"/>
    <w:link w:val="a4"/>
    <w:uiPriority w:val="99"/>
    <w:qFormat/>
    <w:rsid w:val="00905998"/>
    <w:rPr>
      <w:rFonts w:ascii="Times New Roman" w:hAnsi="Times New Roman" w:eastAsia="Times New Roman" w:cs="Times New Roman"/>
      <w:sz w:val="24"/>
      <w:szCs w:val="24"/>
      <w:lang w:val="ru-RU" w:eastAsia="ru-RU"/>
    </w:rPr>
  </w:style>
  <w:style w:type="character" w:styleId="Style12" w:customStyle="1">
    <w:name w:val="Нижній колонтитул Знак"/>
    <w:basedOn w:val="DefaultParagraphFont"/>
    <w:link w:val="a6"/>
    <w:uiPriority w:val="99"/>
    <w:qFormat/>
    <w:rsid w:val="00905998"/>
    <w:rPr>
      <w:rFonts w:ascii="Times New Roman" w:hAnsi="Times New Roman" w:eastAsia="Times New Roman" w:cs="Times New Roman"/>
      <w:sz w:val="24"/>
      <w:szCs w:val="24"/>
      <w:lang w:val="ru-RU" w:eastAsia="ru-RU"/>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ListParagraph">
    <w:name w:val="List Paragraph"/>
    <w:basedOn w:val="Normal"/>
    <w:uiPriority w:val="34"/>
    <w:qFormat/>
    <w:rsid w:val="003a4a4b"/>
    <w:pPr>
      <w:spacing w:before="0" w:after="0"/>
      <w:ind w:left="720" w:hanging="0"/>
      <w:contextualSpacing/>
    </w:pPr>
    <w:rPr/>
  </w:style>
  <w:style w:type="paragraph" w:styleId="Style18">
    <w:name w:val="Верхній і нижній колонтитули"/>
    <w:basedOn w:val="Normal"/>
    <w:qFormat/>
    <w:pPr/>
    <w:rPr/>
  </w:style>
  <w:style w:type="paragraph" w:styleId="Style19">
    <w:name w:val="Header"/>
    <w:basedOn w:val="Normal"/>
    <w:link w:val="a5"/>
    <w:uiPriority w:val="99"/>
    <w:unhideWhenUsed/>
    <w:rsid w:val="00905998"/>
    <w:pPr>
      <w:tabs>
        <w:tab w:val="clear" w:pos="708"/>
        <w:tab w:val="center" w:pos="4819" w:leader="none"/>
        <w:tab w:val="right" w:pos="9639" w:leader="none"/>
      </w:tabs>
    </w:pPr>
    <w:rPr/>
  </w:style>
  <w:style w:type="paragraph" w:styleId="Style20">
    <w:name w:val="Footer"/>
    <w:basedOn w:val="Normal"/>
    <w:link w:val="a7"/>
    <w:uiPriority w:val="99"/>
    <w:unhideWhenUsed/>
    <w:rsid w:val="00905998"/>
    <w:pPr>
      <w:tabs>
        <w:tab w:val="clear" w:pos="708"/>
        <w:tab w:val="center" w:pos="4819" w:leader="none"/>
        <w:tab w:val="right" w:pos="9639"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LibreOffice/7.0.0.3$Windows_X86_64 LibreOffice_project/8061b3e9204bef6b321a21033174034a5e2ea88e</Application>
  <Pages>2</Pages>
  <Words>502</Words>
  <Characters>3041</Characters>
  <CharactersWithSpaces>3808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2025-11-27T14:18:00Z</dcterms:created>
  <dc:creator>1</dc:creator>
  <dc:description/>
  <dc:language>uk-UA</dc:language>
  <cp:lastModifiedBy/>
  <cp:lastPrinted>2025-11-28T06:44:00Z</cp:lastPrinted>
  <dcterms:modified xsi:type="dcterms:W3CDTF">2025-12-15T11:58:02Z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