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709"/>
        <w:jc w:val="center"/>
        <w:rPr>
          <w:b/>
          <w:b/>
          <w:lang w:val="uk-UA"/>
        </w:rPr>
      </w:pPr>
      <w:r>
        <w:rPr>
          <w:b/>
          <w:lang w:val="uk-UA"/>
        </w:rPr>
        <w:t>КОМУНАЛЬНЕ ПІДПРИЄМСТВО «ЖОВКІВСЬКЕ  ВИРОБНИЧЕ  УПРАВЛІННЯ ВОДОПРОВІДНО-КАНАЛІЗАЦІЙНОГО ГОСПОДАРСТВА»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(КП «Жовківське ВУВКГ»)</w:t>
      </w:r>
    </w:p>
    <w:p>
      <w:pPr>
        <w:pStyle w:val="Normal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вул. Лісна, 2А, м. Жовква,  Львівська обл., 80300, тел. (252)-22-374,</w:t>
      </w:r>
    </w:p>
    <w:p>
      <w:pPr>
        <w:pStyle w:val="Normal"/>
        <w:jc w:val="center"/>
        <w:rPr>
          <w:b/>
          <w:b/>
          <w:lang w:val="uk-UA"/>
        </w:rPr>
      </w:pPr>
      <w:r>
        <w:rPr>
          <w:sz w:val="20"/>
          <w:szCs w:val="20"/>
          <w:lang w:val="uk-UA"/>
        </w:rPr>
        <w:t>e-mail</w:t>
      </w:r>
      <w:r>
        <w:rPr>
          <w:sz w:val="20"/>
          <w:szCs w:val="20"/>
        </w:rPr>
        <w:t>:</w:t>
      </w:r>
      <w:r>
        <w:rPr>
          <w:sz w:val="20"/>
          <w:szCs w:val="20"/>
          <w:lang w:val="uk-UA"/>
        </w:rPr>
        <w:t xml:space="preserve"> </w:t>
      </w:r>
      <w:hyperlink r:id="rId2">
        <w:r>
          <w:rPr>
            <w:sz w:val="20"/>
            <w:szCs w:val="20"/>
            <w:lang w:val="uk-UA"/>
          </w:rPr>
          <w:t>zhovkva.vodokanal@gmail.com</w:t>
        </w:r>
      </w:hyperlink>
      <w:r>
        <w:rPr>
          <w:sz w:val="20"/>
          <w:szCs w:val="20"/>
          <w:lang w:val="uk-UA"/>
        </w:rPr>
        <w:t xml:space="preserve">    web: </w:t>
      </w:r>
      <w:hyperlink r:id="rId3">
        <w:r>
          <w:rPr>
            <w:sz w:val="20"/>
            <w:szCs w:val="20"/>
          </w:rPr>
          <w:t>https://vodokanal.zhovkva.info/</w:t>
        </w:r>
      </w:hyperlink>
      <w:r>
        <w:rPr>
          <w:b/>
          <w:lang w:val="uk-UA"/>
        </w:rPr>
        <w:t xml:space="preserve"> </w:t>
      </w:r>
    </w:p>
    <w:p>
      <w:pPr>
        <w:pStyle w:val="Normal"/>
        <w:pBdr>
          <w:bottom w:val="single" w:sz="12" w:space="1" w:color="000000"/>
        </w:pBdr>
        <w:jc w:val="center"/>
        <w:rPr>
          <w:bCs/>
          <w:sz w:val="20"/>
          <w:szCs w:val="20"/>
          <w:lang w:val="uk-UA"/>
        </w:rPr>
      </w:pPr>
      <w:r>
        <w:rPr>
          <w:bCs/>
          <w:lang w:val="uk-UA"/>
        </w:rPr>
        <w:t>Код ЄДРПОУ 03333110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________________№ ________</w:t>
        <w:tab/>
        <w:tab/>
        <w:tab/>
        <w:tab/>
        <w:t>На № ______ від ____________</w:t>
      </w:r>
      <w:bookmarkStart w:id="0" w:name="_Hlk185428387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</w:r>
    </w:p>
    <w:p>
      <w:pPr>
        <w:pStyle w:val="Normal"/>
        <w:ind w:left="6237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Міському голові</w:t>
      </w:r>
    </w:p>
    <w:p>
      <w:pPr>
        <w:pStyle w:val="Normal"/>
        <w:ind w:left="6237" w:hang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Олегу ВОЛЬСЬКОМУ</w:t>
      </w:r>
    </w:p>
    <w:p>
      <w:pPr>
        <w:pStyle w:val="Normal"/>
        <w:ind w:left="66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66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ІНФОРМАЦІЯ</w:t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роботу КП «Жовківське ВУВКГ» у 2024 році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вказаний період підприємством піднято і подано в мережу 453,9 тис.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води, реалізовано споживачам 342,9 тис. 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>води, відведено і очищено стоків – 274,2 тис.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Зареєстровано 42 нових абонентів, в тому числі: населення – 36,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юридичні особи – 6.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Проведено ремонт водопроводу в с. Мокротин, с. Стара Скварява, с. Воля Висоцька, в м Жовква  по вулицях: Б.Хмельницького, Львівській, Шевченка ,Чорновола, Широка, Лісна, Дорошенка, Вокзальна, Героїв України. Проведено заміну 200м водопроводу в м. Жовква  по вул. Симона Петлюри.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Виконано промивку  каналізаційних колекторів по вул. Івана Франка, вул. Євгена Козака, вул. Василя Стуса,  вул. Симона Петлюри, вул. Героїв України, вул. Леся Курбаса.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Здійснено ремонт 10 засувок.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Замінено глибинний насос  в свердловині на водозаборі  в с.Мокротин.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2024році придбано  нову мотопомпу для брудної  води </w:t>
      </w:r>
      <w:r>
        <w:rPr>
          <w:sz w:val="28"/>
          <w:szCs w:val="28"/>
          <w:lang w:val="en-US"/>
        </w:rPr>
        <w:t>Vulkan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SCWT</w:t>
      </w:r>
      <w:r>
        <w:rPr>
          <w:sz w:val="28"/>
          <w:szCs w:val="28"/>
          <w:lang w:val="uk-UA"/>
        </w:rPr>
        <w:t xml:space="preserve">80, а також  отримано від благодійних організацій допомогу:  транспортний засіб </w:t>
      </w:r>
      <w:r>
        <w:rPr>
          <w:sz w:val="28"/>
          <w:szCs w:val="28"/>
          <w:lang w:val="en-US"/>
        </w:rPr>
        <w:t>Wolkswagen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Transporter</w:t>
      </w:r>
      <w:r>
        <w:rPr>
          <w:sz w:val="28"/>
          <w:szCs w:val="28"/>
          <w:lang w:val="uk-UA"/>
        </w:rPr>
        <w:t xml:space="preserve"> і пересувну  освітлювальну вежу з генератором моделі </w:t>
      </w:r>
      <w:r>
        <w:rPr>
          <w:sz w:val="28"/>
          <w:szCs w:val="28"/>
          <w:lang w:val="en-US"/>
        </w:rPr>
        <w:t>DEPCO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LT</w:t>
      </w:r>
      <w:r>
        <w:rPr>
          <w:sz w:val="28"/>
          <w:szCs w:val="28"/>
          <w:lang w:val="uk-UA"/>
        </w:rPr>
        <w:t xml:space="preserve">5021050.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     Тадей ШВАЙ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sectPr>
          <w:type w:val="nextPage"/>
          <w:pgSz w:w="11906" w:h="16838"/>
          <w:pgMar w:left="1417" w:right="850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Style21"/>
        <w:tabs>
          <w:tab w:val="clear" w:pos="4320"/>
          <w:tab w:val="center" w:pos="851" w:leader="none"/>
          <w:tab w:val="right" w:pos="8640" w:leader="none"/>
        </w:tabs>
        <w:jc w:val="center"/>
        <w:rPr>
          <w:b/>
          <w:b/>
        </w:rPr>
      </w:pPr>
      <w:r>
        <w:rPr>
          <w:b/>
        </w:rPr>
        <w:t>Інформація</w:t>
      </w:r>
    </w:p>
    <w:p>
      <w:pPr>
        <w:pStyle w:val="Normal"/>
        <w:jc w:val="center"/>
        <w:rPr/>
      </w:pPr>
      <w:r>
        <w:rPr>
          <w:rFonts w:cs="Times New Roman"/>
          <w:b/>
          <w:bCs/>
          <w:sz w:val="28"/>
          <w:szCs w:val="28"/>
        </w:rPr>
        <w:t>щодо фінансово-господарської діяльності  підприємств, які надають  житлово-комунальні послуги за 2024 рік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tbl>
      <w:tblPr>
        <w:tblW w:w="9156" w:type="dxa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5918"/>
        <w:gridCol w:w="1389"/>
        <w:gridCol w:w="1399"/>
      </w:tblGrid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Назва підприємства: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/>
              <w:t>КП «Жовківське ВУВКГ»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Форма власності: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/>
              <w:t>комунальна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Юридична адреса: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/>
              <w:t>М.Жовква,вул. Лісна, 2а</w:t>
            </w:r>
          </w:p>
        </w:tc>
      </w:tr>
      <w:tr>
        <w:trPr>
          <w:trHeight w:val="1239" w:hRule="atLeast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7"/>
              <w:spacing w:lineRule="auto" w:line="240" w:before="0" w:after="140"/>
              <w:rPr/>
            </w:pPr>
            <w:r>
              <w:rPr>
                <w:rFonts w:cs="Times New Roman"/>
              </w:rPr>
              <w:t>Керівник підприємства:</w:t>
            </w:r>
            <w:r>
              <w:rPr>
                <w:rFonts w:cs="Times New Roman"/>
                <w:i/>
                <w:iCs/>
              </w:rPr>
              <w:t>(посада,прізвище, ім’я, по батькові, телефон,факс)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7"/>
              <w:snapToGrid w:val="false"/>
              <w:spacing w:lineRule="auto" w:line="240"/>
              <w:rPr/>
            </w:pPr>
            <w:r>
              <w:rPr>
                <w:rFonts w:cs="Times New Roman"/>
              </w:rPr>
              <w:t>Директор Швай Т.І.</w:t>
            </w:r>
          </w:p>
          <w:p>
            <w:pPr>
              <w:pStyle w:val="Style17"/>
              <w:snapToGrid w:val="false"/>
              <w:spacing w:lineRule="auto" w:line="240" w:before="0" w:after="140"/>
              <w:rPr/>
            </w:pPr>
            <w:r>
              <w:rPr>
                <w:rFonts w:cs="Times New Roman"/>
              </w:rPr>
              <w:t>тел.22-374.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Чисельність працівників, осіб: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/>
              <w:t>60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imes New Roman"/>
              </w:rPr>
              <w:t>Фонд оплати праці за рік/квартал:тис.грн.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/>
              <w:t xml:space="preserve">8739,7       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Середньомісячна з/плата, грн.: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/>
              <w:t>12138,47</w:t>
            </w:r>
          </w:p>
        </w:tc>
      </w:tr>
      <w:tr>
        <w:trPr>
          <w:cantSplit w:val="true"/>
        </w:trPr>
        <w:tc>
          <w:tcPr>
            <w:tcW w:w="45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Загальна площа приміщень, які обслуговуються підприємством 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 приватної форми власності;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 комунальної форми власності;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45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9.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Кількість абонентів, од. всього, в т.ч.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/>
              <w:t>4844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-населення;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</w:t>
            </w:r>
            <w:r>
              <w:rPr/>
              <w:t>4559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-бюджетні установи;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</w:t>
            </w:r>
            <w:r>
              <w:rPr/>
              <w:t>32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-інші споживачі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/>
              <w:t>253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>Забезпеченість технікою: (автомобіль ГАЗ-53-09; ГАЗ -53, трактор ЕО 2621;   екскаватор Борикс 22-01;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  <w:t>автотранспорт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>Наявність інвестиційних програм: (на що кошти, сума):реконструкція очисних споруд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Основний вид діяльності підприємства 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  <w:t>Водопостачання;</w:t>
            </w:r>
          </w:p>
          <w:p>
            <w:pPr>
              <w:pStyle w:val="Normal"/>
              <w:rPr/>
            </w:pPr>
            <w:r>
              <w:rPr/>
              <w:t>водовідведення</w:t>
            </w:r>
          </w:p>
        </w:tc>
      </w:tr>
      <w:tr>
        <w:trPr>
          <w:cantSplit w:val="true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jc w:val="both"/>
              <w:rPr/>
            </w:pPr>
            <w:r>
              <w:rPr/>
              <w:t>13.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>Дохід від реалізації послуг від основної діяльності</w:t>
            </w:r>
            <w:r>
              <w:rPr>
                <w:rFonts w:cs="Times New Roman"/>
                <w:i/>
                <w:iCs/>
              </w:rPr>
              <w:t>,  (тис. грн.) без ПДВ</w:t>
            </w:r>
            <w:r>
              <w:rPr>
                <w:rFonts w:cs="Times New Roman"/>
              </w:rPr>
              <w:t>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</w:t>
            </w:r>
            <w:r>
              <w:rPr/>
              <w:t>13208,9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  <w:i/>
                <w:iCs/>
              </w:rPr>
              <w:t xml:space="preserve">Водопостачання,  тис.м3   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</w:t>
            </w:r>
            <w:r>
              <w:rPr/>
              <w:t>342,5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  <w:i/>
                <w:iCs/>
              </w:rPr>
              <w:t xml:space="preserve">Водовідведення,тис.м3  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</w:t>
            </w:r>
            <w:r>
              <w:rPr/>
              <w:t>274,2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Теплопостачання, м2/Гкал  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  <w:i/>
                <w:iCs/>
              </w:rPr>
              <w:t>Утримання житла, м2</w:t>
            </w:r>
            <w:r>
              <w:rPr>
                <w:rFonts w:cs="Times New Roman"/>
                <w:color w:val="FF3333"/>
              </w:rPr>
              <w:t xml:space="preserve"> </w:t>
            </w:r>
            <w:r>
              <w:rPr>
                <w:rFonts w:cs="Times New Roman"/>
              </w:rPr>
              <w:t>в т.ч.: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-квартплата безпосередньо від населення,(тис.грн.): 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 орендна плата,(тис. грн.):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 вивезення ТПВ, (тис. грн.):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- інше,(тис. грн.):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Інші види діяльності (опис):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Будівельні та монтажні роботи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 xml:space="preserve">Доходи від іншої діяльності, </w:t>
            </w:r>
            <w:r>
              <w:rPr>
                <w:rFonts w:cs="Times New Roman"/>
                <w:i/>
                <w:iCs/>
              </w:rPr>
              <w:t>(тис. грн.) без ПДВ (з розшифровкою)викачка нечистот,тех. Умови,будівельні та монтажні роботи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</w:t>
            </w:r>
            <w:r>
              <w:rPr/>
              <w:t>847,6</w:t>
            </w:r>
          </w:p>
        </w:tc>
      </w:tr>
      <w:tr>
        <w:trPr>
          <w:cantSplit w:val="true"/>
        </w:trPr>
        <w:tc>
          <w:tcPr>
            <w:tcW w:w="45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jc w:val="both"/>
              <w:rPr/>
            </w:pPr>
            <w:r>
              <w:rPr/>
              <w:t>16.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Інші операційні доходи (дотації)</w:t>
            </w:r>
            <w:r>
              <w:rPr>
                <w:rFonts w:cs="Times New Roman"/>
                <w:i/>
                <w:iCs/>
              </w:rPr>
              <w:t>,(тис. грн.)</w:t>
            </w:r>
            <w:r>
              <w:rPr>
                <w:rFonts w:cs="Times New Roman"/>
              </w:rPr>
              <w:t>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</w:t>
            </w:r>
            <w:r>
              <w:rPr/>
              <w:t>1050,0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  <w:i/>
                <w:iCs/>
              </w:rPr>
              <w:t>-дофінансування (із зазначенням джерела):міська рада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</w:t>
            </w:r>
            <w:r>
              <w:rPr/>
              <w:t>1050,0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-субсидії:     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-відшкодування пільг: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</w:r>
          </w:p>
        </w:tc>
      </w:tr>
      <w:tr>
        <w:trPr>
          <w:trHeight w:val="3513" w:hRule="atLeast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 xml:space="preserve">Витрати підприємства -    </w:t>
            </w:r>
            <w:r>
              <w:rPr>
                <w:rFonts w:cs="Times New Roman"/>
                <w:i/>
                <w:iCs/>
              </w:rPr>
              <w:t>(тис. грн.):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в тому числі :</w:t>
            </w:r>
          </w:p>
          <w:p>
            <w:pPr>
              <w:pStyle w:val="Normal"/>
              <w:ind w:firstLine="360"/>
              <w:rPr/>
            </w:pPr>
            <w:r>
              <w:rPr>
                <w:rFonts w:cs="Times New Roman"/>
                <w:i/>
                <w:iCs/>
              </w:rPr>
              <w:t>електроенергія;</w:t>
            </w:r>
          </w:p>
          <w:p>
            <w:pPr>
              <w:pStyle w:val="Normal"/>
              <w:ind w:firstLine="360"/>
              <w:rPr/>
            </w:pPr>
            <w:r>
              <w:rPr>
                <w:rFonts w:cs="Times New Roman"/>
                <w:i/>
                <w:iCs/>
              </w:rPr>
              <w:t>паливо;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покупні комплектуючі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заробітна плата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ЄСВ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Амортизація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податки 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інші послуги сторонніх організацій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інші операційні витрати</w:t>
            </w:r>
          </w:p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Інші витрати від іншої діяльності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16245,7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2930,3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707,2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270,3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8500,0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1770,0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589,2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376,8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206,0</w:t>
            </w:r>
          </w:p>
          <w:p>
            <w:pPr>
              <w:pStyle w:val="Normal"/>
              <w:tabs>
                <w:tab w:val="clear" w:pos="708"/>
                <w:tab w:val="left" w:pos="1155" w:leader="none"/>
                <w:tab w:val="center" w:pos="1384" w:leader="none"/>
              </w:tabs>
              <w:rPr/>
            </w:pPr>
            <w:r>
              <w:rPr>
                <w:rFonts w:eastAsia="Times New Roman" w:cs="Times New Roman"/>
              </w:rPr>
              <w:t xml:space="preserve">                   </w:t>
            </w:r>
            <w:r>
              <w:rPr>
                <w:rFonts w:cs="Times New Roman"/>
              </w:rPr>
              <w:t>175,7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725,2</w:t>
            </w:r>
          </w:p>
        </w:tc>
      </w:tr>
      <w:tr>
        <w:trPr>
          <w:trHeight w:val="483" w:hRule="atLeast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прибуток підприємства –  </w:t>
            </w:r>
            <w:r>
              <w:rPr>
                <w:rFonts w:cs="Times New Roman"/>
                <w:i/>
                <w:iCs/>
              </w:rPr>
              <w:t>(тис. грн.)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/>
              <w:t>-1139,2</w:t>
            </w:r>
          </w:p>
        </w:tc>
      </w:tr>
      <w:tr>
        <w:trPr>
          <w:cantSplit w:val="true"/>
        </w:trPr>
        <w:tc>
          <w:tcPr>
            <w:tcW w:w="45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jc w:val="both"/>
              <w:rPr/>
            </w:pPr>
            <w:r>
              <w:rPr/>
              <w:t>19.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Заборгованість бюджету : на 1.01.2017р.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ind w:firstLine="360"/>
              <w:rPr/>
            </w:pP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з фінансування субсидій (тис. грн.);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ind w:firstLine="360"/>
              <w:jc w:val="center"/>
              <w:rPr>
                <w:rFonts w:ascii="Times New Roman" w:hAnsi="Times New Roman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ind w:firstLine="360"/>
              <w:rPr/>
            </w:pP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</w:rPr>
              <w:t>з відшкодування пільг (тис. грн.).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45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jc w:val="both"/>
              <w:rPr/>
            </w:pPr>
            <w:r>
              <w:rPr/>
              <w:t>20.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 xml:space="preserve">Дебіторська заборгованість за послуги на кінець звітного періоду за чистою реалізаційною вартістю,  </w:t>
            </w:r>
            <w:r>
              <w:rPr>
                <w:rFonts w:cs="Times New Roman"/>
                <w:i/>
                <w:iCs/>
              </w:rPr>
              <w:t xml:space="preserve">(тис. грн.) </w:t>
            </w:r>
            <w:r>
              <w:rPr>
                <w:rFonts w:cs="Times New Roman"/>
              </w:rPr>
              <w:t>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/>
              <w:t>2973,0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 населення безпосередньо (тис. грн.);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</w:t>
            </w:r>
            <w:r>
              <w:rPr/>
              <w:t>1666,3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 державні бюджетні установи (тис. грн.);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0,9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ind w:firstLine="360"/>
              <w:rPr/>
            </w:pPr>
            <w:r>
              <w:rPr>
                <w:rFonts w:cs="Times New Roman"/>
                <w:i/>
                <w:iCs/>
              </w:rPr>
              <w:t>- місцеві бюджетні установи (тис. грн.);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0,1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ind w:firstLine="36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 інші споживачі (тис. грн.)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112,7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ind w:firstLine="360"/>
              <w:rPr/>
            </w:pPr>
            <w:r>
              <w:rPr>
                <w:rFonts w:cs="Times New Roman"/>
              </w:rPr>
              <w:t xml:space="preserve">Кредиторська заборгованість за товари, роботи, послуги  на кінець звітного періоду </w:t>
            </w:r>
            <w:r>
              <w:rPr>
                <w:rFonts w:cs="Times New Roman"/>
                <w:i/>
                <w:iCs/>
              </w:rPr>
              <w:t>(тис. грн.);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513,0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  <w:i/>
                <w:iCs/>
              </w:rPr>
              <w:t>в тому числі: за енергоносії,(тис. грн.):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367,7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Заборгованість по виплаті заробітної плати, сплаті податків та обов’язкових платежів,(тис. грн.):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ind w:firstLine="360"/>
              <w:jc w:val="center"/>
              <w:rPr>
                <w:rFonts w:ascii="Times New Roman" w:hAnsi="Times New Roman" w:cs="Times New Roman"/>
                <w:i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 xml:space="preserve">Обсяг робіт з капітального ремонту, запланований на рік – </w:t>
            </w:r>
            <w:r>
              <w:rPr>
                <w:rFonts w:cs="Times New Roman"/>
                <w:i/>
                <w:iCs/>
              </w:rPr>
              <w:t>(тис. грн.)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>
          <w:trHeight w:val="363" w:hRule="atLeast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 xml:space="preserve">Фактично виконано та оплачено робіт  на суму - </w:t>
            </w:r>
            <w:r>
              <w:rPr>
                <w:rFonts w:cs="Times New Roman"/>
                <w:i/>
                <w:iCs/>
              </w:rPr>
              <w:t>(тис. грн.)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Тарифи 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Коли і ким затверджені: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Виконком Жовківської міської ради від 28.12.2023р.№1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Введені в дію з (дата):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</w:rPr>
              <w:t>01.01.2024р.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.</w:t>
            </w:r>
          </w:p>
        </w:tc>
      </w:tr>
      <w:tr>
        <w:trPr>
          <w:trHeight w:val="102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9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>Самоокупність тарифу, (% )</w:t>
            </w:r>
            <w:r>
              <w:rPr>
                <w:rFonts w:cs="Times New Roman"/>
                <w:sz w:val="20"/>
                <w:szCs w:val="20"/>
              </w:rPr>
              <w:t xml:space="preserve"> Водопостачання Водовідведення                                                                                    </w:t>
              <w:tab/>
              <w:t xml:space="preserve">                                                                               населення</w:t>
            </w:r>
          </w:p>
          <w:p>
            <w:pPr>
              <w:pStyle w:val="Normal"/>
              <w:tabs>
                <w:tab w:val="clear" w:pos="708"/>
                <w:tab w:val="left" w:pos="4635" w:leader="none"/>
                <w:tab w:val="left" w:pos="4890" w:leader="none"/>
              </w:tabs>
              <w:rPr/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tabs>
                <w:tab w:val="clear" w:pos="708"/>
                <w:tab w:val="left" w:pos="369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інші споживачі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Водопостачання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Водовідведення</w:t>
            </w:r>
          </w:p>
        </w:tc>
      </w:tr>
      <w:tr>
        <w:trPr>
          <w:trHeight w:val="102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918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96,4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77,1</w:t>
            </w:r>
          </w:p>
        </w:tc>
      </w:tr>
      <w:tr>
        <w:trPr>
          <w:trHeight w:val="102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18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02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918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119,9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</w:rPr>
              <w:t>107,8</w:t>
            </w:r>
          </w:p>
        </w:tc>
      </w:tr>
      <w:tr>
        <w:trPr>
          <w:trHeight w:val="344" w:hRule="atLeast"/>
          <w:cantSplit w:val="true"/>
        </w:trPr>
        <w:tc>
          <w:tcPr>
            <w:tcW w:w="450" w:type="dxa"/>
            <w:vMerge w:val="restart"/>
            <w:tcBorders>
              <w:left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>27.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Теплопостачання грн., Гкал /м2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>
          <w:trHeight w:val="323" w:hRule="atLeast"/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-для населення: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>
          <w:trHeight w:val="230" w:hRule="atLeast"/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-для бюджетних організацій: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>
          <w:trHeight w:val="219" w:hRule="atLeast"/>
          <w:cantSplit w:val="true"/>
        </w:trPr>
        <w:tc>
          <w:tcPr>
            <w:tcW w:w="450" w:type="dxa"/>
            <w:vMerge w:val="continue"/>
            <w:tcBorders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-інші: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>
          <w:trHeight w:val="280" w:hRule="atLeast"/>
          <w:cantSplit w:val="true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Водопостачання, грн. за 1м3: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290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>-</w:t>
            </w:r>
            <w:r>
              <w:rPr>
                <w:rFonts w:cs="Times New Roman"/>
                <w:i/>
                <w:iCs/>
              </w:rPr>
              <w:t>для населення: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25,10</w:t>
            </w:r>
          </w:p>
        </w:tc>
      </w:tr>
      <w:tr>
        <w:trPr>
          <w:trHeight w:val="290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-для бюджетних організацій: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>25,10</w:t>
            </w:r>
          </w:p>
        </w:tc>
      </w:tr>
      <w:tr>
        <w:trPr>
          <w:trHeight w:val="251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-інші: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31,14</w:t>
            </w:r>
          </w:p>
        </w:tc>
      </w:tr>
      <w:tr>
        <w:trPr>
          <w:trHeight w:val="301" w:hRule="atLeast"/>
          <w:cantSplit w:val="true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Водовідведення, грн. за 1м3: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</w:rPr>
              <w:t>-</w:t>
            </w:r>
            <w:r>
              <w:rPr>
                <w:rFonts w:cs="Times New Roman"/>
                <w:i/>
                <w:iCs/>
              </w:rPr>
              <w:t>для населення: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24,09</w:t>
            </w:r>
          </w:p>
        </w:tc>
      </w:tr>
      <w:tr>
        <w:trPr>
          <w:trHeight w:val="333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-для бюджетних організацій: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>24,09</w:t>
            </w:r>
          </w:p>
        </w:tc>
      </w:tr>
      <w:tr>
        <w:trPr>
          <w:trHeight w:val="215" w:hRule="atLeast"/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/>
                <w:i/>
                <w:iCs/>
              </w:rPr>
              <w:t>-інші: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33,70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Утримання житла,грн. за м2: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Вивіз сміття, грн. за 1 ос.: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Чи плануються переглядатись тарифи і коли:</w:t>
            </w:r>
          </w:p>
        </w:tc>
        <w:tc>
          <w:tcPr>
            <w:tcW w:w="2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>Житловий фонд, тис м</w:t>
            </w:r>
            <w:r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>
                <w:rFonts w:cs="Times New Roman"/>
              </w:rPr>
              <w:t xml:space="preserve">Обслуговування мереж, км    </w:t>
            </w:r>
            <w:r>
              <w:rPr>
                <w:rFonts w:cs="Times New Roman"/>
                <w:sz w:val="20"/>
                <w:szCs w:val="20"/>
              </w:rPr>
              <w:t>Водопостачання Водовідведення</w:t>
            </w:r>
          </w:p>
        </w:tc>
        <w:tc>
          <w:tcPr>
            <w:tcW w:w="2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52,3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>Директор</w:t>
        <w:tab/>
        <w:tab/>
        <w:tab/>
        <w:tab/>
        <w:tab/>
        <w:t>Тадей ШВАЙ</w:t>
      </w:r>
    </w:p>
    <w:p>
      <w:pPr>
        <w:pStyle w:val="Normal"/>
        <w:ind w:firstLine="708"/>
        <w:rPr/>
      </w:pPr>
      <w:r>
        <w:rPr>
          <w:rFonts w:eastAsia="Liberation Serif;Times New Roman" w:cs="Liberation Serif;Times New Roman"/>
        </w:rPr>
        <w:t xml:space="preserve">                     </w:t>
      </w:r>
      <w:r>
        <w:rPr/>
        <w:t>КП «Жовківське ВУВКГ»</w:t>
      </w:r>
    </w:p>
    <w:p>
      <w:pPr>
        <w:sectPr>
          <w:type w:val="nextPage"/>
          <w:pgSz w:w="11906" w:h="16838"/>
          <w:pgMar w:left="1417" w:right="850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8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 – господарська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діяльність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uk-UA"/>
        </w:rPr>
        <w:t xml:space="preserve"> КП « Жовківського ВУВКГ» за 2024 рік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0450" w:type="dxa"/>
        <w:jc w:val="left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160"/>
        <w:gridCol w:w="1980"/>
        <w:gridCol w:w="3070"/>
      </w:tblGrid>
      <w:tr>
        <w:trPr>
          <w:trHeight w:val="55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-1008" w:hanging="0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648" w:hanging="0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Водопостачання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м³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Водовідведення </w:t>
            </w:r>
          </w:p>
          <w:p>
            <w:pPr>
              <w:pStyle w:val="Normal"/>
              <w:rPr/>
            </w:pPr>
            <w:r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>Тис. м³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468" w:firstLine="180"/>
              <w:rPr/>
            </w:pP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  <w:r>
              <w:rPr>
                <w:b/>
                <w:sz w:val="22"/>
                <w:szCs w:val="22"/>
                <w:lang w:val="uk-UA"/>
              </w:rPr>
              <w:t>Разом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Реалізація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342,5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>
              <w:rPr>
                <w:b/>
                <w:sz w:val="28"/>
                <w:szCs w:val="28"/>
                <w:lang w:val="uk-UA"/>
              </w:rPr>
              <w:t>274,2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Населення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279,7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b/>
                <w:sz w:val="28"/>
                <w:szCs w:val="28"/>
                <w:lang w:val="uk-UA"/>
              </w:rPr>
              <w:t>209,6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Бюджет 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Бюджет 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21,9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19,4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 xml:space="preserve">Ком побут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23,8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12,9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Інші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13,0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30,9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Дохід тисяч гривень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8820,1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7030,7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15850,8</w:t>
            </w:r>
          </w:p>
        </w:tc>
      </w:tr>
      <w:tr>
        <w:trPr/>
        <w:tc>
          <w:tcPr>
            <w:tcW w:w="324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Населення </w:t>
            </w:r>
          </w:p>
        </w:tc>
        <w:tc>
          <w:tcPr>
            <w:tcW w:w="21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7020,6</w:t>
            </w:r>
          </w:p>
        </w:tc>
        <w:tc>
          <w:tcPr>
            <w:tcW w:w="198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b/>
                <w:sz w:val="28"/>
                <w:szCs w:val="28"/>
                <w:lang w:val="uk-UA"/>
              </w:rPr>
              <w:t>5050,2</w:t>
            </w:r>
          </w:p>
        </w:tc>
        <w:tc>
          <w:tcPr>
            <w:tcW w:w="307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Бюджет 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101,9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34,0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Бюджет 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549,6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466,6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Ком побут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b/>
                <w:sz w:val="28"/>
                <w:szCs w:val="28"/>
                <w:lang w:val="uk-UA"/>
              </w:rPr>
              <w:t>742,5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436,1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405,5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1043,7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Дохід без ПДВ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7350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5858,9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13208,9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Затрати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b/>
                <w:sz w:val="28"/>
                <w:szCs w:val="28"/>
                <w:lang w:val="uk-UA"/>
              </w:rPr>
              <w:t>7408,9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7137,7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14546,6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Прибуток , збиток від реалізації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58,9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-1278,8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-1219,9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Собівартість 1 м³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b/>
                <w:sz w:val="28"/>
                <w:szCs w:val="28"/>
                <w:lang w:val="uk-UA"/>
              </w:rPr>
              <w:t>21,63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26,03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Міська рада різниця в тарифі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1050,0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Середньооблікова чисельність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60</w:t>
            </w:r>
          </w:p>
        </w:tc>
      </w:tr>
      <w:tr>
        <w:trPr>
          <w:trHeight w:val="5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Середня заробітна плата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12138,85</w:t>
            </w:r>
          </w:p>
        </w:tc>
      </w:tr>
    </w:tbl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Директор                                                                        Тадей  ШВАЙ</w:t>
      </w:r>
    </w:p>
    <w:p>
      <w:pPr>
        <w:pStyle w:val="Normal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</w:r>
    </w:p>
    <w:p>
      <w:pPr>
        <w:pStyle w:val="Normal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</w:r>
    </w:p>
    <w:p>
      <w:pPr>
        <w:pStyle w:val="Normal"/>
        <w:ind w:firstLine="708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44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иділення"/>
    <w:uiPriority w:val="20"/>
    <w:qFormat/>
    <w:rsid w:val="001f4473"/>
    <w:rPr>
      <w:i/>
      <w:iCs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Times New Roman" w:hAnsi="Times New Roman" w:cs="Times New Roman"/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a7c8b"/>
    <w:pPr>
      <w:spacing w:beforeAutospacing="1" w:afterAutospacing="1"/>
    </w:pPr>
    <w:rPr>
      <w:lang w:val="uk-UA" w:eastAsia="uk-UA"/>
    </w:rPr>
  </w:style>
  <w:style w:type="paragraph" w:styleId="Style21">
    <w:name w:val="Header"/>
    <w:basedOn w:val="Normal"/>
    <w:pPr>
      <w:widowControl/>
      <w:tabs>
        <w:tab w:val="clear" w:pos="708"/>
        <w:tab w:val="center" w:pos="4320" w:leader="none"/>
        <w:tab w:val="right" w:pos="8640" w:leader="none"/>
      </w:tabs>
      <w:suppressAutoHyphens w:val="false"/>
      <w:jc w:val="both"/>
    </w:pPr>
    <w:rPr>
      <w:rFonts w:ascii="Times New Roman" w:hAnsi="Times New Roman" w:eastAsia="Times New Roman" w:cs="Times New Roman"/>
      <w:kern w:val="2"/>
      <w:sz w:val="28"/>
      <w:szCs w:val="20"/>
      <w:lang w:val="uk-UA"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hovkva.vodokanal@gmail.com" TargetMode="External"/><Relationship Id="rId3" Type="http://schemas.openxmlformats.org/officeDocument/2006/relationships/hyperlink" Target="https://vodokanal.zhovkva.inf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LibreOffice/7.0.0.3$Windows_X86_64 LibreOffice_project/8061b3e9204bef6b321a21033174034a5e2ea88e</Application>
  <Pages>5</Pages>
  <Words>802</Words>
  <Characters>5007</Characters>
  <CharactersWithSpaces>6457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2024-10-25T10:15:00Z</dcterms:created>
  <dc:creator>User</dc:creator>
  <dc:description/>
  <dc:language>uk-UA</dc:language>
  <cp:lastModifiedBy/>
  <cp:lastPrinted>2025-03-04T08:38:00Z</cp:lastPrinted>
  <dcterms:modified xsi:type="dcterms:W3CDTF">2025-03-11T14:18:23Z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