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ЗВІТ</w:t>
      </w:r>
    </w:p>
    <w:p>
      <w:pPr>
        <w:pStyle w:val="Normal"/>
        <w:tabs>
          <w:tab w:val="clear" w:pos="708"/>
          <w:tab w:val="left" w:pos="567" w:leader="none"/>
        </w:tabs>
        <w:jc w:val="center"/>
        <w:rPr>
          <w:rFonts w:ascii="Times New Roman" w:hAnsi="Times New Roman" w:cs="Times New Roman"/>
          <w:b/>
          <w:b/>
          <w:sz w:val="28"/>
          <w:szCs w:val="28"/>
        </w:rPr>
      </w:pPr>
      <w:r>
        <w:rPr>
          <w:rFonts w:cs="Times New Roman" w:ascii="Times New Roman" w:hAnsi="Times New Roman"/>
          <w:b/>
          <w:sz w:val="28"/>
          <w:szCs w:val="28"/>
        </w:rPr>
        <w:t>відділу економічного розвитку, залучення інвестицій та ЖКГ за виконану роботу  у 2023 році</w:t>
      </w:r>
    </w:p>
    <w:p>
      <w:pPr>
        <w:pStyle w:val="Normal"/>
        <w:tabs>
          <w:tab w:val="clear" w:pos="708"/>
          <w:tab w:val="left" w:pos="567"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відділі є чотири штатні одиниці, на сьогодні працює троє осіб.</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Основними ділянками роботи є:</w:t>
      </w:r>
    </w:p>
    <w:p>
      <w:pPr>
        <w:pStyle w:val="NoSpacing"/>
        <w:jc w:val="both"/>
        <w:rPr>
          <w:rFonts w:ascii="Times New Roman" w:hAnsi="Times New Roman" w:cs="Times New Roman"/>
          <w:sz w:val="28"/>
          <w:szCs w:val="28"/>
        </w:rPr>
      </w:pPr>
      <w:r>
        <w:rPr>
          <w:rFonts w:cs="Times New Roman" w:ascii="Times New Roman" w:hAnsi="Times New Roman"/>
          <w:sz w:val="28"/>
          <w:szCs w:val="28"/>
        </w:rPr>
        <w:t>- забезпечення реалізації державної політики в галузі економіки;</w:t>
      </w:r>
    </w:p>
    <w:p>
      <w:pPr>
        <w:pStyle w:val="NoSpacing"/>
        <w:jc w:val="both"/>
        <w:rPr>
          <w:rFonts w:ascii="Times New Roman" w:hAnsi="Times New Roman" w:cs="Times New Roman"/>
          <w:sz w:val="28"/>
          <w:szCs w:val="28"/>
        </w:rPr>
      </w:pPr>
      <w:r>
        <w:rPr>
          <w:rFonts w:cs="Times New Roman" w:ascii="Times New Roman" w:hAnsi="Times New Roman"/>
          <w:sz w:val="28"/>
          <w:szCs w:val="28"/>
        </w:rPr>
        <w:t>- організація роботи з надання в оренду приміщень комунального майна;</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координація роботи в сфері житлово-комунального господарства.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b/>
          <w:b/>
          <w:bCs/>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ЕКОНОМІЧНИЙ НАПРЯМОК РОБОТИ ВІДДІЛУ:</w:t>
      </w:r>
    </w:p>
    <w:p>
      <w:pPr>
        <w:pStyle w:val="NoSpacing"/>
        <w:jc w:val="both"/>
        <w:rPr>
          <w:rFonts w:ascii="Times New Roman" w:hAnsi="Times New Roman" w:cs="Times New Roman"/>
          <w:b/>
          <w:b/>
          <w:bCs/>
          <w:color w:val="000000" w:themeColor="text1"/>
          <w:sz w:val="28"/>
          <w:szCs w:val="28"/>
        </w:rPr>
      </w:pPr>
      <w:r>
        <w:rPr>
          <w:rFonts w:cs="Times New Roman" w:ascii="Times New Roman" w:hAnsi="Times New Roman"/>
          <w:b/>
          <w:bCs/>
          <w:color w:val="000000" w:themeColor="text1"/>
          <w:sz w:val="28"/>
          <w:szCs w:val="28"/>
        </w:rPr>
      </w:r>
    </w:p>
    <w:p>
      <w:pPr>
        <w:pStyle w:val="ListParagraph"/>
        <w:numPr>
          <w:ilvl w:val="0"/>
          <w:numId w:val="4"/>
        </w:numPr>
        <w:ind w:left="0" w:firstLine="426"/>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Для розширеного аналізу підприємницької діяльності, з 1 травня 2022 року ми  користуємося економічним профайлом громади.  Це нам дає можливість отримувати дані про суб’єкти господарювання, види діяльності бізнесу та динаміку розвитку бізнесу, тощо.</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2. Формування реєстру звернень жителів громади за 2023-2024 роки для розгляду при формуванні Програми соціально-економічного розвитку на 2024 рік.</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Розроблення рішення про встановлення ставок і пільг місцевих податків і зборів, які вступили в дію з 01.01.2024 року.</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Проведено збір та узагальнення даних  щодо платників податку на нерухоме майно, відмінне від земельної ділянки. </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З метою розширення бази оподаткування, збільшення надходжень до місцевого бюджету проведено звірку даних  з ГУ ДПС у Львівській області щодо власників об’єктів  нерухомого майна та за результатами- надіслано дані об’єктів органу ДПС,  що не відображалися в їх базі.</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 Проведено аналіз  заборгованості по майнових податках, зокрема, податку на нерухоме майно, відмінне від земельної ділянки. Сформовано дані боржників в розрізі територій громади та доведено до відома старост, з метою  інформування власників майна.  </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В листопаді 2023 року проведено спільно з представниками ДПС  нараду з питань заборгованості  по податку на нерухоме майно, відмінне від земельної ділянки та плати за землю. Надіслано інформаційні листи власникам нежитлової та житлової нерухомості, за яку числиться борг станом на 01.01.2024 року від             10 тис. грн  і вище.</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Враховуючи щоквартальні звернення ГУ ДПС у Львівській області  до Жовківської міської ради щодо вжиття заходів у межах компетенції до переліку суб’єктів господарювання які протягом 2023 року декларували нульові та/або низькі сплати акцизного податку, а також суб’єктів господарювання, які за даними ДПС сплачували найманим працівникам заробітну плату  нижче встановленого мінімуму- відділом проведено шість засідань Комісії з питань виплати заробітної плати  та зайнятості населення Жовківської міської ради та два виїзних засідання Робочої групи з легалізації заробітної плати та зайнятості населення Жовківської міської ради.</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Проведено нараду з питань надходжень податкових платежів до місцевого бюджету від діяльності суб’єктів господарювання (відповідно до листа ГУ ДПС у Львівській області № 2024/5/13-01-24-01-08 від 26.02.2024 року).</w:t>
      </w:r>
    </w:p>
    <w:p>
      <w:pPr>
        <w:pStyle w:val="Normal"/>
        <w:jc w:val="both"/>
        <w:rPr>
          <w:rStyle w:val="Style14"/>
          <w:rFonts w:ascii="Times New Roman" w:hAnsi="Times New Roman" w:cs="Times New Roman"/>
          <w:i w:val="false"/>
          <w:i w:val="false"/>
          <w:iCs w:val="false"/>
          <w:sz w:val="28"/>
          <w:szCs w:val="28"/>
        </w:rPr>
      </w:pP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Cs/>
          <w:i w:val="false"/>
          <w:iCs w:val="false"/>
          <w:color w:val="000000" w:themeColor="text1"/>
          <w:sz w:val="28"/>
          <w:szCs w:val="28"/>
          <w:shd w:fill="FFFFFF" w:val="clear"/>
        </w:rPr>
        <w:t>Ми багато працюємо з аналітичними таблицями для РВА і ОВА по різних дорученнях та листах.</w:t>
      </w:r>
    </w:p>
    <w:p>
      <w:pPr>
        <w:pStyle w:val="ListParagraph"/>
        <w:spacing w:lineRule="auto" w:line="252"/>
        <w:ind w:left="0" w:hanging="0"/>
        <w:jc w:val="both"/>
        <w:rPr>
          <w:rStyle w:val="Style14"/>
          <w:rFonts w:ascii="Times New Roman" w:hAnsi="Times New Roman" w:cs="Times New Roman"/>
          <w:i w:val="false"/>
          <w:i w:val="false"/>
          <w:iCs w:val="false"/>
          <w:sz w:val="28"/>
          <w:szCs w:val="28"/>
        </w:rPr>
      </w:pP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Cs/>
          <w:i w:val="false"/>
          <w:iCs w:val="false"/>
          <w:color w:val="000000" w:themeColor="text1"/>
          <w:sz w:val="28"/>
          <w:szCs w:val="28"/>
          <w:shd w:fill="FFFFFF" w:val="clear"/>
        </w:rPr>
        <w:t xml:space="preserve">Кожного року  розробляємо програму розвитку підприємництва. Успішно у 2023 році провели економічний форум </w:t>
      </w:r>
      <w:r>
        <w:rPr>
          <w:rFonts w:cs="Times New Roman" w:ascii="Times New Roman" w:hAnsi="Times New Roman"/>
          <w:sz w:val="28"/>
          <w:szCs w:val="28"/>
        </w:rPr>
        <w:t>«Час нових викликів»</w:t>
      </w:r>
      <w:r>
        <w:rPr>
          <w:rStyle w:val="Style14"/>
          <w:rFonts w:cs="Times New Roman" w:ascii="Times New Roman" w:hAnsi="Times New Roman"/>
          <w:bCs/>
          <w:i w:val="false"/>
          <w:iCs w:val="false"/>
          <w:color w:val="000000" w:themeColor="text1"/>
          <w:sz w:val="28"/>
          <w:szCs w:val="28"/>
          <w:shd w:fill="FFFFFF" w:val="clear"/>
        </w:rPr>
        <w:t xml:space="preserve">, де були представлені  підприємства з галузей економіки, які залучили з різних рівнів бюджету в результаті участі у  конкурсах і програмах додаткові інвестиції у розвиток власного бізнесу. </w:t>
      </w:r>
    </w:p>
    <w:p>
      <w:pPr>
        <w:pStyle w:val="Normal"/>
        <w:jc w:val="both"/>
        <w:rPr>
          <w:rFonts w:ascii="Times New Roman" w:hAnsi="Times New Roman" w:cs="Times New Roman"/>
          <w:sz w:val="28"/>
          <w:szCs w:val="28"/>
        </w:rPr>
      </w:pP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Cs/>
          <w:i w:val="false"/>
          <w:iCs w:val="false"/>
          <w:color w:val="000000" w:themeColor="text1"/>
          <w:sz w:val="28"/>
          <w:szCs w:val="28"/>
          <w:shd w:fill="FFFFFF" w:val="clear"/>
        </w:rPr>
        <w:t>На форумі розглядали можливості розвитку бізнесу і кредитування. Про о</w:t>
      </w:r>
      <w:r>
        <w:rPr>
          <w:rFonts w:cs="Times New Roman" w:ascii="Times New Roman" w:hAnsi="Times New Roman"/>
          <w:sz w:val="28"/>
          <w:szCs w:val="28"/>
        </w:rPr>
        <w:t xml:space="preserve">тримання грантів та участі у програмах розвитку бізнесу учасникам форуму розповідав директор департаменту економічної політики Львівської ОВА Степан Куйбіда. Тренінг-навчання від Людмили Калабухи – «як продавати» та участь </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Пороєкту </w:t>
      </w:r>
      <w:r>
        <w:rPr>
          <w:rFonts w:cs="Times New Roman" w:ascii="Times New Roman" w:hAnsi="Times New Roman"/>
          <w:sz w:val="28"/>
          <w:szCs w:val="28"/>
          <w:lang w:val="en-US"/>
        </w:rPr>
        <w:t xml:space="preserve">USAID </w:t>
      </w:r>
      <w:r>
        <w:rPr>
          <w:rFonts w:cs="Times New Roman" w:ascii="Times New Roman" w:hAnsi="Times New Roman"/>
          <w:sz w:val="28"/>
          <w:szCs w:val="28"/>
        </w:rPr>
        <w:t>«ГОВЕРЛА» були корисною і захопливою родзинкою Форуму.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ініціативою міського голови у Жовкві вперше було проведено Жіночий форум. Відділ займався організацією учасників форуму. Жінки підприємниці мали можливість поділитися досвідом та почерпнути корисну інформацію щодо залучення інвестицій та розвитку підприємництва.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Найбільшим нашим досягненням у минулому році було розроблення інвестиційного паспорта Жовківської територіальної громади. Паспорт розроблено двома мовами, проведено його обговорення з фахівцями Проєкту </w:t>
      </w:r>
      <w:r>
        <w:rPr>
          <w:rFonts w:cs="Times New Roman" w:ascii="Times New Roman" w:hAnsi="Times New Roman"/>
          <w:sz w:val="28"/>
          <w:szCs w:val="28"/>
          <w:lang w:val="en-US"/>
        </w:rPr>
        <w:t xml:space="preserve">USAID </w:t>
      </w:r>
      <w:r>
        <w:rPr>
          <w:rFonts w:cs="Times New Roman" w:ascii="Times New Roman" w:hAnsi="Times New Roman"/>
          <w:sz w:val="28"/>
          <w:szCs w:val="28"/>
        </w:rPr>
        <w:t>«ГОВЕРЛА». Як потенційний інвестор так і пересічний мешканець може подивитися які переваги і потенційні навпрямки розвитку економіки має громада. В короткому об’ємі у паспорті подається повна інформація про соціальну мережу, про інфраструктуру, про наявний земельний фонд, про рівень місцевих податків та надходжень, про кількість суб’єктів господарювання в розрізі галузей економіки та інформація щодо основних бюджетоутворюючих підприємств, тощо. Другою частиною інвестиційного паспорта є інвестиційні кейси для інвесторів 21 об’єкт, з них 10 земельні ділянки.</w:t>
      </w:r>
    </w:p>
    <w:p>
      <w:pPr>
        <w:pStyle w:val="Normal"/>
        <w:jc w:val="both"/>
        <w:rPr>
          <w:rFonts w:ascii="Times New Roman" w:hAnsi="Times New Roman" w:cs="Times New Roman"/>
          <w:b/>
          <w:b/>
          <w:i w:val="false"/>
          <w:i w:val="false"/>
          <w:iCs w:val="false"/>
          <w:color w:val="000000" w:themeColor="text1"/>
          <w:sz w:val="28"/>
          <w:szCs w:val="28"/>
          <w:shd w:fill="FFFFFF" w:val="clear"/>
        </w:rPr>
      </w:pPr>
      <w:r>
        <w:rPr>
          <w:rStyle w:val="Style14"/>
          <w:rFonts w:cs="Times New Roman" w:ascii="Times New Roman" w:hAnsi="Times New Roman"/>
          <w:b/>
          <w:i w:val="false"/>
          <w:iCs w:val="false"/>
          <w:color w:val="000000" w:themeColor="text1"/>
          <w:sz w:val="28"/>
          <w:szCs w:val="28"/>
          <w:shd w:fill="FFFFFF" w:val="clear"/>
        </w:rPr>
        <w:t>ОРЕНДА КОМУНАЛЬНОГО МАЙНА</w:t>
      </w:r>
    </w:p>
    <w:p>
      <w:pPr>
        <w:pStyle w:val="Normal"/>
        <w:jc w:val="both"/>
        <w:rPr>
          <w:rStyle w:val="Style14"/>
          <w:rFonts w:ascii="Times New Roman" w:hAnsi="Times New Roman" w:cs="Times New Roman"/>
          <w:bCs/>
          <w:i w:val="false"/>
          <w:i w:val="false"/>
          <w:iCs w:val="false"/>
          <w:color w:val="000000" w:themeColor="text1"/>
          <w:sz w:val="28"/>
          <w:szCs w:val="28"/>
          <w:shd w:fill="FFFFFF" w:val="clear"/>
        </w:rPr>
      </w:pP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Cs/>
          <w:i w:val="false"/>
          <w:iCs w:val="false"/>
          <w:color w:val="000000" w:themeColor="text1"/>
          <w:sz w:val="28"/>
          <w:szCs w:val="28"/>
          <w:shd w:fill="FFFFFF" w:val="clear"/>
        </w:rPr>
        <w:t>На сьогодні в нас орендують приміщення  46 орендарів, з них: 25- І типу (які платять орендну плату від 200 – 9500 гнр. в місяць), 16-ІІ типу( які оплачують 1 грн в рік) та в оперативному управлінні знаходиться 5 приміщень. Найбільше орендарів в нас є в поліклініці - 10.</w:t>
      </w:r>
    </w:p>
    <w:p>
      <w:pPr>
        <w:pStyle w:val="Normal"/>
        <w:jc w:val="both"/>
        <w:rPr>
          <w:rStyle w:val="Style14"/>
          <w:rFonts w:ascii="Times New Roman" w:hAnsi="Times New Roman" w:cs="Times New Roman"/>
          <w:bCs/>
          <w:i w:val="false"/>
          <w:i w:val="false"/>
          <w:iCs w:val="false"/>
          <w:color w:val="000000" w:themeColor="text1"/>
          <w:sz w:val="28"/>
          <w:szCs w:val="28"/>
          <w:shd w:fill="FFFFFF" w:val="clear"/>
        </w:rPr>
      </w:pP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Cs/>
          <w:i w:val="false"/>
          <w:iCs w:val="false"/>
          <w:color w:val="000000" w:themeColor="text1"/>
          <w:sz w:val="28"/>
          <w:szCs w:val="28"/>
          <w:shd w:fill="FFFFFF" w:val="clear"/>
        </w:rPr>
        <w:t>Середня орендна ставка коливається в районі 170-220 грн. за 1 кв.м. в місяць</w:t>
      </w:r>
    </w:p>
    <w:p>
      <w:pPr>
        <w:pStyle w:val="ListParagraph"/>
        <w:numPr>
          <w:ilvl w:val="0"/>
          <w:numId w:val="1"/>
        </w:numPr>
        <w:ind w:left="0" w:hanging="0"/>
        <w:jc w:val="both"/>
        <w:rPr>
          <w:rFonts w:ascii="Times New Roman" w:hAnsi="Times New Roman" w:cs="Times New Roman"/>
          <w:sz w:val="28"/>
          <w:szCs w:val="28"/>
        </w:rPr>
      </w:pPr>
      <w:r>
        <w:rPr>
          <w:rFonts w:cs="Times New Roman" w:ascii="Times New Roman" w:hAnsi="Times New Roman"/>
          <w:sz w:val="28"/>
          <w:szCs w:val="28"/>
        </w:rPr>
        <w:t>Підготовка рішень на сесію і на виконком щодо питань по оренді комунального майна;</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Укладення договорів оренди з установами, які фінансуються за рахунок державних і місцевих бюджетів, а саме: підрозділ державної казначейської служби, підрозділ держгеокадастру, підрозділ міністерства юстиції, місцевої організації Товариства Червоного Хреста України, ПП Редакція газети «Відродження»;</w:t>
      </w:r>
    </w:p>
    <w:p>
      <w:pPr>
        <w:pStyle w:val="ListParagraph"/>
        <w:numPr>
          <w:ilvl w:val="0"/>
          <w:numId w:val="1"/>
        </w:numPr>
        <w:tabs>
          <w:tab w:val="clear" w:pos="708"/>
          <w:tab w:val="left" w:pos="709" w:leader="none"/>
        </w:tabs>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Розроблено і затверджено на сесії положення про приватизацію комунального майна; положення про Орган приватизації комунального майна, положення про діяльність аукціонної комісії для продажу об</w:t>
      </w:r>
      <w:r>
        <w:rPr>
          <w:rFonts w:cs="Times New Roman" w:ascii="Times New Roman" w:hAnsi="Times New Roman"/>
          <w:sz w:val="28"/>
          <w:szCs w:val="28"/>
          <w:lang w:val="en-US"/>
        </w:rPr>
        <w:t>’</w:t>
      </w:r>
      <w:r>
        <w:rPr>
          <w:rFonts w:cs="Times New Roman" w:ascii="Times New Roman" w:hAnsi="Times New Roman"/>
          <w:sz w:val="28"/>
          <w:szCs w:val="28"/>
        </w:rPr>
        <w:t>єктів малої приватизації комунальної власності Жовківської міської територіальної громади;</w:t>
      </w:r>
    </w:p>
    <w:p>
      <w:pPr>
        <w:pStyle w:val="ListParagraph"/>
        <w:numPr>
          <w:ilvl w:val="0"/>
          <w:numId w:val="1"/>
        </w:numPr>
        <w:tabs>
          <w:tab w:val="clear" w:pos="708"/>
          <w:tab w:val="left" w:pos="709" w:leader="none"/>
        </w:tabs>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Підготовка пакету документів по комунальному майну для перереєстрації; опрацьовано документи по комунальному майну і замовлено технічну документацію в Червоноградському БТІ по старостинських округах, а саме:          с. Деревня, с. Кулява, с. Сопошин, с. Туринка, с.Воля-Висоцька, с.Замочок,            с. Стара Скварява, с. Мокротин.</w:t>
      </w:r>
    </w:p>
    <w:p>
      <w:pPr>
        <w:pStyle w:val="ListParagraph"/>
        <w:numPr>
          <w:ilvl w:val="0"/>
          <w:numId w:val="1"/>
        </w:numPr>
        <w:tabs>
          <w:tab w:val="clear" w:pos="708"/>
          <w:tab w:val="left" w:pos="709" w:leader="none"/>
        </w:tabs>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Опрацьовано документи по комунальному майну та замовлено в Червонограді МБТІ технічні паспорти на адміністративні будівлі, які знаходиться в м. Жовква по вул. Л.Українки( №1, 29), вул. Воїнів УПА(№18, 62), вул. Львівська(№37, 15а), Вічева (№1).</w:t>
      </w:r>
    </w:p>
    <w:p>
      <w:pPr>
        <w:pStyle w:val="ListParagraph"/>
        <w:tabs>
          <w:tab w:val="clear" w:pos="708"/>
          <w:tab w:val="left" w:pos="709" w:leader="none"/>
        </w:tabs>
        <w:ind w:left="0" w:hanging="0"/>
        <w:jc w:val="both"/>
        <w:rPr>
          <w:rFonts w:ascii="Times New Roman" w:hAnsi="Times New Roman" w:cs="Times New Roman"/>
          <w:b/>
          <w:b/>
          <w:bCs/>
          <w:sz w:val="28"/>
          <w:szCs w:val="28"/>
        </w:rPr>
      </w:pPr>
      <w:r>
        <w:rPr>
          <w:rFonts w:cs="Times New Roman" w:ascii="Times New Roman" w:hAnsi="Times New Roman"/>
          <w:b/>
          <w:bCs/>
          <w:sz w:val="28"/>
          <w:szCs w:val="28"/>
        </w:rPr>
        <w:t>Сфера ЖКГ та інфраструктура</w:t>
      </w:r>
    </w:p>
    <w:p>
      <w:pPr>
        <w:pStyle w:val="ListParagraph"/>
        <w:numPr>
          <w:ilvl w:val="0"/>
          <w:numId w:val="5"/>
        </w:numPr>
        <w:ind w:left="720" w:hanging="720"/>
        <w:jc w:val="both"/>
        <w:rPr>
          <w:rFonts w:ascii="Times New Roman" w:hAnsi="Times New Roman" w:cs="Times New Roman"/>
          <w:sz w:val="28"/>
          <w:szCs w:val="28"/>
        </w:rPr>
      </w:pPr>
      <w:r>
        <w:rPr>
          <w:rFonts w:cs="Times New Roman" w:ascii="Times New Roman" w:hAnsi="Times New Roman"/>
          <w:sz w:val="28"/>
          <w:szCs w:val="28"/>
        </w:rPr>
        <w:t xml:space="preserve">Подання звітності ЖКГ: </w:t>
      </w:r>
    </w:p>
    <w:p>
      <w:pPr>
        <w:pStyle w:val="ListParagraph"/>
        <w:numPr>
          <w:ilvl w:val="0"/>
          <w:numId w:val="2"/>
        </w:numPr>
        <w:ind w:left="0" w:hanging="0"/>
        <w:jc w:val="both"/>
        <w:rPr>
          <w:rFonts w:ascii="Times New Roman" w:hAnsi="Times New Roman" w:cs="Times New Roman"/>
          <w:sz w:val="28"/>
          <w:szCs w:val="28"/>
        </w:rPr>
      </w:pPr>
      <w:r>
        <w:rPr>
          <w:rFonts w:cs="Times New Roman" w:ascii="Times New Roman" w:hAnsi="Times New Roman"/>
          <w:sz w:val="28"/>
          <w:szCs w:val="28"/>
        </w:rPr>
        <w:t>Звіт про поводження з твердими побутовими відходами;</w:t>
      </w:r>
    </w:p>
    <w:p>
      <w:pPr>
        <w:pStyle w:val="ListParagraph"/>
        <w:numPr>
          <w:ilvl w:val="0"/>
          <w:numId w:val="2"/>
        </w:numPr>
        <w:ind w:left="0" w:hanging="0"/>
        <w:jc w:val="both"/>
        <w:rPr>
          <w:rFonts w:ascii="Times New Roman" w:hAnsi="Times New Roman" w:cs="Times New Roman"/>
          <w:sz w:val="28"/>
          <w:szCs w:val="28"/>
        </w:rPr>
      </w:pPr>
      <w:r>
        <w:rPr>
          <w:rFonts w:cs="Times New Roman" w:ascii="Times New Roman" w:hAnsi="Times New Roman"/>
          <w:sz w:val="28"/>
          <w:szCs w:val="28"/>
        </w:rPr>
        <w:t>Інформація щодо абонентів, яким надається послуга з поводженням ТПВ;</w:t>
      </w:r>
    </w:p>
    <w:p>
      <w:pPr>
        <w:pStyle w:val="ListParagraph"/>
        <w:numPr>
          <w:ilvl w:val="0"/>
          <w:numId w:val="2"/>
        </w:numPr>
        <w:ind w:left="0" w:hanging="0"/>
        <w:jc w:val="both"/>
        <w:rPr>
          <w:rFonts w:ascii="Times New Roman" w:hAnsi="Times New Roman" w:cs="Times New Roman"/>
          <w:sz w:val="28"/>
          <w:szCs w:val="28"/>
        </w:rPr>
      </w:pPr>
      <w:r>
        <w:rPr>
          <w:rFonts w:cs="Times New Roman" w:ascii="Times New Roman" w:hAnsi="Times New Roman"/>
          <w:sz w:val="28"/>
          <w:szCs w:val="28"/>
        </w:rPr>
        <w:t>Звіт форма № 40-41 про управління житловим фондом;</w:t>
      </w:r>
    </w:p>
    <w:p>
      <w:pPr>
        <w:pStyle w:val="ListParagraph"/>
        <w:numPr>
          <w:ilvl w:val="0"/>
          <w:numId w:val="2"/>
        </w:numPr>
        <w:ind w:left="0" w:hanging="0"/>
        <w:jc w:val="both"/>
        <w:rPr>
          <w:rFonts w:ascii="Times New Roman" w:hAnsi="Times New Roman" w:cs="Times New Roman"/>
          <w:sz w:val="28"/>
          <w:szCs w:val="28"/>
        </w:rPr>
      </w:pPr>
      <w:r>
        <w:rPr>
          <w:rFonts w:cs="Times New Roman" w:ascii="Times New Roman" w:hAnsi="Times New Roman"/>
          <w:sz w:val="28"/>
          <w:szCs w:val="28"/>
        </w:rPr>
        <w:t>Про результати проведення щорічної всеукраїнської акції  «За чисте довкілля» у 2023 році- станом на 31.04.2023 року та 31.10.2023 року;</w:t>
      </w:r>
    </w:p>
    <w:p>
      <w:pPr>
        <w:pStyle w:val="ListParagraph"/>
        <w:numPr>
          <w:ilvl w:val="0"/>
          <w:numId w:val="2"/>
        </w:numPr>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Узагальнені річні звітності Мінрегіону України:</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звіт за формою №1-похоронна справа;</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звіт за формою №1-«Звіт про зелене господарство»;</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звіт за формою №1-осв- «Звіт про зовнішнє освітлення населених пунктів»;</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звіт за формою №1-вул- «Звіт про дорожньо-мостове господарство» ;</w:t>
      </w:r>
    </w:p>
    <w:p>
      <w:pPr>
        <w:pStyle w:val="Normal"/>
        <w:ind w:left="709" w:hanging="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звіт «Про благоустрій населених пунктів»;                                                                           звіт щодо стану закритої дощової каналізації.</w:t>
      </w:r>
    </w:p>
    <w:p>
      <w:pPr>
        <w:pStyle w:val="ListParagraph"/>
        <w:numPr>
          <w:ilvl w:val="0"/>
          <w:numId w:val="2"/>
        </w:numPr>
        <w:ind w:left="0" w:hanging="0"/>
        <w:jc w:val="both"/>
        <w:rPr>
          <w:rFonts w:ascii="Times New Roman" w:hAnsi="Times New Roman" w:cs="Times New Roman"/>
          <w:sz w:val="28"/>
          <w:szCs w:val="28"/>
        </w:rPr>
      </w:pPr>
      <w:r>
        <w:rPr>
          <w:rFonts w:cs="Times New Roman" w:ascii="Times New Roman" w:hAnsi="Times New Roman"/>
          <w:sz w:val="28"/>
          <w:szCs w:val="28"/>
        </w:rPr>
        <w:t>Звітність за формою  ЖКГ –(зима)  (очікуване виконання планових завдань щодо підготовки до роботи в осінньо-зимовий період 2023/2024) два рази в місяць з червня по жовтень за 4 формами.</w:t>
      </w:r>
    </w:p>
    <w:p>
      <w:pPr>
        <w:pStyle w:val="ListParagraph"/>
        <w:numPr>
          <w:ilvl w:val="0"/>
          <w:numId w:val="5"/>
        </w:numPr>
        <w:ind w:left="0" w:hanging="0"/>
        <w:jc w:val="both"/>
        <w:rPr>
          <w:rFonts w:ascii="Times New Roman" w:hAnsi="Times New Roman" w:cs="Times New Roman"/>
          <w:sz w:val="28"/>
          <w:szCs w:val="28"/>
        </w:rPr>
      </w:pPr>
      <w:r>
        <w:rPr>
          <w:rFonts w:cs="Times New Roman" w:ascii="Times New Roman" w:hAnsi="Times New Roman"/>
          <w:sz w:val="28"/>
          <w:szCs w:val="28"/>
        </w:rPr>
        <w:t>Збір інформації щодо потреби громади у дровах паливних на період опалювального сезону 2023/2024роки, а саме: відділ освіти, відділ культури, молоді та спорту, КНП «Жовківська лікарня», КП «Жовківське ВУВКГ».</w:t>
      </w:r>
    </w:p>
    <w:p>
      <w:pPr>
        <w:pStyle w:val="ListParagraph"/>
        <w:numPr>
          <w:ilvl w:val="0"/>
          <w:numId w:val="5"/>
        </w:numPr>
        <w:ind w:left="0" w:hanging="0"/>
        <w:jc w:val="both"/>
        <w:rPr>
          <w:rFonts w:ascii="Times New Roman" w:hAnsi="Times New Roman" w:cs="Times New Roman"/>
          <w:sz w:val="28"/>
          <w:szCs w:val="28"/>
        </w:rPr>
      </w:pPr>
      <w:r>
        <w:rPr>
          <w:rFonts w:cs="Times New Roman" w:ascii="Times New Roman" w:hAnsi="Times New Roman"/>
          <w:sz w:val="28"/>
          <w:szCs w:val="28"/>
        </w:rPr>
        <w:t>Подання інформації щодо забезпечення об</w:t>
      </w:r>
      <w:r>
        <w:rPr>
          <w:rFonts w:cs="Times New Roman" w:ascii="Times New Roman" w:hAnsi="Times New Roman"/>
          <w:sz w:val="28"/>
          <w:szCs w:val="28"/>
          <w:lang w:val="en-US"/>
        </w:rPr>
        <w:t>’</w:t>
      </w:r>
      <w:r>
        <w:rPr>
          <w:rFonts w:cs="Times New Roman" w:ascii="Times New Roman" w:hAnsi="Times New Roman"/>
          <w:sz w:val="28"/>
          <w:szCs w:val="28"/>
        </w:rPr>
        <w:t>єктів соціальної сфери резервними та автономними джерелами теплопостачання до осінньо-зимового періоду та проходження опалювального сезону 2023/2024 року.</w:t>
      </w:r>
    </w:p>
    <w:p>
      <w:pPr>
        <w:pStyle w:val="ListParagraph"/>
        <w:ind w:left="0" w:hanging="0"/>
        <w:jc w:val="both"/>
        <w:rPr>
          <w:rStyle w:val="Style14"/>
          <w:rFonts w:ascii="Times New Roman" w:hAnsi="Times New Roman" w:cs="Times New Roman"/>
          <w:bCs/>
          <w:i w:val="false"/>
          <w:i w:val="false"/>
          <w:iCs w:val="false"/>
          <w:color w:val="000000" w:themeColor="text1"/>
          <w:sz w:val="28"/>
          <w:szCs w:val="28"/>
          <w:shd w:fill="FFFFFF" w:val="clear"/>
        </w:rPr>
      </w:pPr>
      <w:r>
        <w:rPr>
          <w:rFonts w:cs="Times New Roman" w:ascii="Times New Roman" w:hAnsi="Times New Roman"/>
          <w:sz w:val="28"/>
          <w:szCs w:val="28"/>
        </w:rPr>
        <w:t xml:space="preserve"> </w:t>
      </w: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Cs/>
          <w:i w:val="false"/>
          <w:iCs w:val="false"/>
          <w:color w:val="000000" w:themeColor="text1"/>
          <w:sz w:val="28"/>
          <w:szCs w:val="28"/>
          <w:shd w:fill="FFFFFF" w:val="clear"/>
        </w:rPr>
        <w:t xml:space="preserve">У житлово-комунальному господарстві ми координуємо роботу наших комунальних служб, це в основному звіти, комісійний розгляд скарг і звернень, готуємо рішення по заміні тарифів, зміні виду опалення, а саме: </w:t>
      </w:r>
    </w:p>
    <w:p>
      <w:pPr>
        <w:pStyle w:val="ListParagraph"/>
        <w:numPr>
          <w:ilvl w:val="0"/>
          <w:numId w:val="3"/>
        </w:numPr>
        <w:ind w:left="0" w:hanging="0"/>
        <w:jc w:val="both"/>
        <w:rPr>
          <w:rFonts w:ascii="Times New Roman" w:hAnsi="Times New Roman" w:cs="Times New Roman"/>
          <w:sz w:val="28"/>
          <w:szCs w:val="28"/>
        </w:rPr>
      </w:pPr>
      <w:r>
        <w:rPr>
          <w:rFonts w:cs="Times New Roman" w:ascii="Times New Roman" w:hAnsi="Times New Roman"/>
          <w:sz w:val="28"/>
          <w:szCs w:val="28"/>
        </w:rPr>
        <w:t>Підготовка проектів рішень на виконком по тарифах теплопостачання і водопостачання та водовідведення.</w:t>
      </w:r>
    </w:p>
    <w:p>
      <w:pPr>
        <w:pStyle w:val="ListParagraph"/>
        <w:numPr>
          <w:ilvl w:val="0"/>
          <w:numId w:val="3"/>
        </w:numPr>
        <w:ind w:left="0" w:hanging="0"/>
        <w:jc w:val="both"/>
        <w:rPr>
          <w:rFonts w:ascii="Times New Roman" w:hAnsi="Times New Roman" w:cs="Times New Roman"/>
          <w:sz w:val="28"/>
          <w:szCs w:val="28"/>
        </w:rPr>
      </w:pPr>
      <w:r>
        <w:rPr>
          <w:rFonts w:cs="Times New Roman" w:ascii="Times New Roman" w:hAnsi="Times New Roman"/>
          <w:sz w:val="28"/>
          <w:szCs w:val="28"/>
        </w:rPr>
        <w:t>Розгляд звернень громадян щодо проблемних питань, які стосуються ЖКГ.</w:t>
      </w:r>
    </w:p>
    <w:p>
      <w:pPr>
        <w:pStyle w:val="ListParagraph"/>
        <w:numPr>
          <w:ilvl w:val="0"/>
          <w:numId w:val="3"/>
        </w:numPr>
        <w:ind w:left="0" w:hanging="0"/>
        <w:jc w:val="both"/>
        <w:rPr>
          <w:rFonts w:ascii="Times New Roman" w:hAnsi="Times New Roman" w:cs="Times New Roman"/>
          <w:sz w:val="28"/>
          <w:szCs w:val="28"/>
        </w:rPr>
      </w:pPr>
      <w:r>
        <w:rPr>
          <w:rFonts w:cs="Times New Roman" w:ascii="Times New Roman" w:hAnsi="Times New Roman"/>
          <w:sz w:val="28"/>
          <w:szCs w:val="28"/>
        </w:rPr>
        <w:t>Проведення конкурсу щодо збирання та вивезення ТПВ на території Жовківської міської територіальної громади, а саме: підготовка рішень, оголошень, ведення протоколів.</w:t>
      </w:r>
    </w:p>
    <w:p>
      <w:pPr>
        <w:pStyle w:val="ListParagraph"/>
        <w:numPr>
          <w:ilvl w:val="0"/>
          <w:numId w:val="3"/>
        </w:numPr>
        <w:ind w:left="0" w:hanging="0"/>
        <w:jc w:val="both"/>
        <w:rPr>
          <w:rFonts w:ascii="Times New Roman" w:hAnsi="Times New Roman" w:cs="Times New Roman"/>
          <w:sz w:val="28"/>
          <w:szCs w:val="28"/>
        </w:rPr>
      </w:pPr>
      <w:r>
        <w:rPr>
          <w:rFonts w:cs="Times New Roman" w:ascii="Times New Roman" w:hAnsi="Times New Roman"/>
          <w:sz w:val="28"/>
          <w:szCs w:val="28"/>
        </w:rPr>
        <w:t xml:space="preserve">Створена комісія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Розроблено відповідне Положення про механізм надання компенсації. </w:t>
      </w:r>
    </w:p>
    <w:p>
      <w:pPr>
        <w:pStyle w:val="ListParagraph"/>
        <w:numPr>
          <w:ilvl w:val="0"/>
          <w:numId w:val="3"/>
        </w:numPr>
        <w:ind w:left="0" w:hanging="0"/>
        <w:jc w:val="both"/>
        <w:rPr>
          <w:rFonts w:ascii="Times New Roman" w:hAnsi="Times New Roman" w:cs="Times New Roman"/>
          <w:sz w:val="28"/>
          <w:szCs w:val="28"/>
        </w:rPr>
      </w:pPr>
      <w:r>
        <w:rPr>
          <w:rFonts w:cs="Times New Roman" w:ascii="Times New Roman" w:hAnsi="Times New Roman"/>
          <w:sz w:val="28"/>
          <w:szCs w:val="28"/>
        </w:rPr>
        <w:t>Для оптимізації роботи автобусних маршрутів загального користування підготовлені і направлені зауваження та пропозиції в управління транспорту та зв</w:t>
      </w:r>
      <w:r>
        <w:rPr>
          <w:rFonts w:cs="Times New Roman" w:ascii="Times New Roman" w:hAnsi="Times New Roman"/>
          <w:sz w:val="28"/>
          <w:szCs w:val="28"/>
          <w:lang w:val="en-US"/>
        </w:rPr>
        <w:t>’</w:t>
      </w:r>
      <w:r>
        <w:rPr>
          <w:rFonts w:cs="Times New Roman" w:ascii="Times New Roman" w:hAnsi="Times New Roman"/>
          <w:sz w:val="28"/>
          <w:szCs w:val="28"/>
        </w:rPr>
        <w:t>язку Львівської обласної військової адміністрації.</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Здійснено аналіз по комунальних дорогах, які потребують підсипки щебнем.</w:t>
      </w:r>
    </w:p>
    <w:p>
      <w:pPr>
        <w:pStyle w:val="ListParagraph"/>
        <w:ind w:left="0" w:hanging="0"/>
        <w:jc w:val="both"/>
        <w:rPr>
          <w:rFonts w:ascii="Times New Roman" w:hAnsi="Times New Roman" w:cs="Times New Roman"/>
          <w:bCs/>
          <w:i w:val="false"/>
          <w:i w:val="false"/>
          <w:iCs w:val="false"/>
          <w:color w:val="000000" w:themeColor="text1"/>
          <w:sz w:val="28"/>
          <w:szCs w:val="28"/>
          <w:highlight w:val="cyan"/>
          <w:shd w:fill="FFFFFF" w:val="clear"/>
        </w:rPr>
      </w:pPr>
      <w:r>
        <w:rPr>
          <w:rFonts w:cs="Times New Roman" w:ascii="Times New Roman" w:hAnsi="Times New Roman"/>
          <w:sz w:val="28"/>
          <w:szCs w:val="28"/>
          <w:lang w:val="en-US"/>
        </w:rPr>
        <w:t>7</w:t>
      </w:r>
      <w:r>
        <w:rPr>
          <w:rFonts w:cs="Times New Roman" w:ascii="Times New Roman" w:hAnsi="Times New Roman"/>
          <w:sz w:val="28"/>
          <w:szCs w:val="28"/>
        </w:rPr>
        <w:t>.   Опрацювання депутатських звернень, звернень  громадян  щодо ремонту  дорожньої інфраструктури та надання послуг з перевезення на міжміських маршрутах. Формування звернень від Жовківської міської ради щодо вирішення проблемних питань, які відносяться до компетенції структур обласного та державного рівня.</w:t>
      </w:r>
    </w:p>
    <w:p>
      <w:pPr>
        <w:pStyle w:val="Normal"/>
        <w:jc w:val="both"/>
        <w:rPr>
          <w:rStyle w:val="Style14"/>
          <w:rFonts w:ascii="Times New Roman" w:hAnsi="Times New Roman" w:cs="Times New Roman"/>
          <w:b/>
          <w:b/>
          <w:i w:val="false"/>
          <w:i w:val="false"/>
          <w:iCs w:val="false"/>
          <w:color w:val="000000" w:themeColor="text1"/>
          <w:sz w:val="28"/>
          <w:szCs w:val="28"/>
          <w:shd w:fill="FFFFFF" w:val="clear"/>
        </w:rPr>
      </w:pPr>
      <w:r>
        <w:rPr>
          <w:rStyle w:val="Style14"/>
          <w:rFonts w:cs="Times New Roman" w:ascii="Times New Roman" w:hAnsi="Times New Roman"/>
          <w:bCs/>
          <w:i w:val="false"/>
          <w:iCs w:val="false"/>
          <w:color w:val="000000" w:themeColor="text1"/>
          <w:sz w:val="28"/>
          <w:szCs w:val="28"/>
          <w:shd w:fill="FFFFFF" w:val="clear"/>
        </w:rPr>
        <w:t xml:space="preserve">          </w:t>
      </w:r>
      <w:r>
        <w:rPr>
          <w:rStyle w:val="Style14"/>
          <w:rFonts w:cs="Times New Roman" w:ascii="Times New Roman" w:hAnsi="Times New Roman"/>
          <w:b/>
          <w:i w:val="false"/>
          <w:iCs w:val="false"/>
          <w:color w:val="000000" w:themeColor="text1"/>
          <w:sz w:val="28"/>
          <w:szCs w:val="28"/>
          <w:shd w:fill="FFFFFF" w:val="clear"/>
        </w:rPr>
        <w:t>Протягом року ми беремо участь в комісіях, готуємо проекти рішень, розпоряджень, акти засідань комісій.</w:t>
      </w:r>
    </w:p>
    <w:p>
      <w:pPr>
        <w:pStyle w:val="Normal"/>
        <w:jc w:val="both"/>
        <w:rPr>
          <w:rStyle w:val="Style14"/>
          <w:rFonts w:ascii="Times New Roman" w:hAnsi="Times New Roman" w:cs="Times New Roman"/>
          <w:b/>
          <w:b/>
          <w:i w:val="false"/>
          <w:i w:val="false"/>
          <w:iCs w:val="false"/>
          <w:color w:val="000000" w:themeColor="text1"/>
          <w:sz w:val="28"/>
          <w:szCs w:val="28"/>
          <w:shd w:fill="FFFFFF" w:val="clear"/>
        </w:rPr>
      </w:pPr>
      <w:r>
        <w:rPr>
          <w:rStyle w:val="Style14"/>
          <w:rFonts w:cs="Times New Roman" w:ascii="Times New Roman" w:hAnsi="Times New Roman"/>
          <w:b/>
          <w:i w:val="false"/>
          <w:iCs w:val="false"/>
          <w:color w:val="000000" w:themeColor="text1"/>
          <w:sz w:val="28"/>
          <w:szCs w:val="28"/>
          <w:shd w:fill="FFFFFF" w:val="clear"/>
        </w:rPr>
        <w:t>За минулий рік нами було розглянуто 367 (в т.ч. 56 звернень громадян) вхідної інформації, підготовлено 312 вихідних документи і 42 проекти рішень виконкому і сесій міської ради.</w:t>
      </w:r>
    </w:p>
    <w:p>
      <w:pPr>
        <w:pStyle w:val="NoSpacing"/>
        <w:rPr>
          <w:rFonts w:ascii="Times New Roman" w:hAnsi="Times New Roman" w:cs="Times New Roman"/>
          <w:b/>
          <w:b/>
          <w:bCs/>
          <w:sz w:val="28"/>
          <w:szCs w:val="28"/>
        </w:rPr>
      </w:pPr>
      <w:r>
        <w:rPr/>
        <w:t xml:space="preserve"> </w:t>
      </w:r>
    </w:p>
    <w:p>
      <w:pPr>
        <w:pStyle w:val="NoSpacing"/>
        <w:rPr>
          <w:rFonts w:ascii="Times New Roman" w:hAnsi="Times New Roman" w:cs="Times New Roman"/>
          <w:b/>
          <w:b/>
          <w:bCs/>
          <w:sz w:val="28"/>
          <w:szCs w:val="28"/>
        </w:rPr>
      </w:pPr>
      <w:r>
        <w:rPr>
          <w:rFonts w:cs="Times New Roman" w:ascii="Times New Roman" w:hAnsi="Times New Roman"/>
          <w:b/>
          <w:bCs/>
          <w:sz w:val="28"/>
          <w:szCs w:val="28"/>
        </w:rPr>
        <w:t>Начальник відділу економічного розвитку,</w:t>
      </w:r>
    </w:p>
    <w:p>
      <w:pPr>
        <w:pStyle w:val="NoSpacing"/>
        <w:rPr/>
      </w:pPr>
      <w:r>
        <w:rPr>
          <w:rFonts w:cs="Times New Roman" w:ascii="Times New Roman" w:hAnsi="Times New Roman"/>
          <w:b/>
          <w:bCs/>
          <w:sz w:val="28"/>
          <w:szCs w:val="28"/>
        </w:rPr>
        <w:t xml:space="preserve">залучення інвестицій та ЖКГ                                                             Надія ЩУР </w:t>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1215" w:hanging="49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lvl w:ilvl="0">
      <w:start w:val="5"/>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color w:val="000000"/>
      </w:rPr>
    </w:lvl>
    <w:lvl w:ilvl="1">
      <w:start w:val="1"/>
      <w:numFmt w:val="decimal"/>
      <w:lvlText w:val="%1.%2"/>
      <w:lvlJc w:val="left"/>
      <w:pPr>
        <w:tabs>
          <w:tab w:val="num" w:pos="0"/>
        </w:tabs>
        <w:ind w:left="1215" w:hanging="49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4">
    <w:lvl w:ilvl="0">
      <w:start w:val="1"/>
      <w:numFmt w:val="decimal"/>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Виділення"/>
    <w:basedOn w:val="DefaultParagraphFont"/>
    <w:uiPriority w:val="20"/>
    <w:qFormat/>
    <w:rsid w:val="008160e1"/>
    <w:rPr>
      <w:i/>
      <w:iCs/>
    </w:rPr>
  </w:style>
  <w:style w:type="character" w:styleId="Style15" w:customStyle="1">
    <w:name w:val="Текст у виносці Знак"/>
    <w:basedOn w:val="DefaultParagraphFont"/>
    <w:link w:val="a4"/>
    <w:uiPriority w:val="99"/>
    <w:semiHidden/>
    <w:qFormat/>
    <w:rsid w:val="002e21e4"/>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5"/>
    <w:uiPriority w:val="99"/>
    <w:semiHidden/>
    <w:unhideWhenUsed/>
    <w:qFormat/>
    <w:rsid w:val="002e21e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612e6c"/>
    <w:pPr>
      <w:spacing w:before="0" w:after="160"/>
      <w:ind w:left="720" w:hanging="0"/>
      <w:contextualSpacing/>
    </w:pPr>
    <w:rPr/>
  </w:style>
  <w:style w:type="paragraph" w:styleId="NoSpacing">
    <w:name w:val="No Spacing"/>
    <w:uiPriority w:val="1"/>
    <w:qFormat/>
    <w:rsid w:val="005c5db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EEB45-96C3-4E0E-80A5-6F45C780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Application>LibreOffice/7.0.0.3$Windows_X86_64 LibreOffice_project/8061b3e9204bef6b321a21033174034a5e2ea88e</Application>
  <Pages>4</Pages>
  <Words>1233</Words>
  <Characters>8002</Characters>
  <CharactersWithSpaces>9557</CharactersWithSpaces>
  <Paragraphs>58</Paragraphs>
  <Company>Інститут Модернізації та Змісту освіти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2024-04-08T12:56:00Z</dcterms:created>
  <dc:creator>А д м и н</dc:creator>
  <dc:description/>
  <dc:language>uk-UA</dc:language>
  <cp:lastModifiedBy/>
  <cp:lastPrinted>2024-04-11T10:22:12Z</cp:lastPrinted>
  <dcterms:modified xsi:type="dcterms:W3CDTF">2024-04-11T16:04:12Z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Інститут Модернізації та Змісту освіти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