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10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.10.2024</w:t>
      </w:r>
      <w:r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 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Кочерзі Ірині Петрівні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5 по вулиці Дернівка у селі Дернівка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Розглянувши заяву Кочерги Ірини Петрівни про надання дозволу на видачу дублікату свідоцтва про право власності на житловий будинок № 5 по вулиці Дернівка у  селі Дернівка,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-57" w:right="0" w:firstLine="79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 5 по вулиці Дернівка у селі Дернівка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-57" w:right="0" w:firstLine="79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-57" w:right="0" w:firstLine="79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-57" w:right="0" w:firstLine="79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</w:t>
        <w:tab/>
        <w:tab/>
        <w:tab/>
        <w:t xml:space="preserve">Олег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183</Words>
  <Characters>1035</Characters>
  <CharactersWithSpaces>1518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2024-09-30T06:12:00Z</dcterms:created>
  <dc:creator>1</dc:creator>
  <dc:description/>
  <dc:language>uk-UA</dc:language>
  <cp:lastModifiedBy/>
  <cp:lastPrinted>2024-09-30T06:12:00Z</cp:lastPrinted>
  <dcterms:modified xsi:type="dcterms:W3CDTF">2024-10-14T12:17:36Z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