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tabs>
          <w:tab w:val="clear" w:pos="708"/>
          <w:tab w:val="left" w:pos="6825" w:leader="none"/>
        </w:tabs>
        <w:spacing w:before="81" w:after="57"/>
        <w:rPr>
          <w:rFonts w:ascii="Times New Roman" w:hAnsi="Times New Roman"/>
        </w:rPr>
      </w:pPr>
      <w:r>
        <w:rPr>
          <w:rFonts w:ascii="Times New Roman" w:hAnsi="Times New Roman"/>
          <w:lang w:val="uk-UA"/>
        </w:rPr>
        <w:t xml:space="preserve">                </w:t>
      </w:r>
      <w:r>
        <w:rPr>
          <w:rFonts w:ascii="Times New Roman" w:hAnsi="Times New Roman"/>
        </w:rPr>
        <w:t xml:space="preserve">            </w:t>
      </w:r>
      <w:r>
        <w:rPr>
          <w:rFonts w:ascii="Times New Roman" w:hAnsi="Times New Roman"/>
          <w:lang w:val="uk-UA"/>
        </w:rPr>
        <w:t xml:space="preserve">                                 </w:t>
      </w:r>
      <w:r>
        <w:rPr/>
        <w:drawing>
          <wp:inline distT="0" distB="0" distL="0" distR="0">
            <wp:extent cx="635635" cy="817880"/>
            <wp:effectExtent l="0" t="0" r="0" b="0"/>
            <wp:docPr id="1"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descr=""/>
                    <pic:cNvPicPr>
                      <a:picLocks noChangeAspect="1" noChangeArrowheads="1"/>
                    </pic:cNvPicPr>
                  </pic:nvPicPr>
                  <pic:blipFill>
                    <a:blip r:embed="rId2"/>
                    <a:srcRect l="-695" t="-545" r="-695" b="-545"/>
                    <a:stretch>
                      <a:fillRect/>
                    </a:stretch>
                  </pic:blipFill>
                  <pic:spPr bwMode="auto">
                    <a:xfrm>
                      <a:off x="0" y="0"/>
                      <a:ext cx="635635" cy="817880"/>
                    </a:xfrm>
                    <a:prstGeom prst="rect">
                      <a:avLst/>
                    </a:prstGeom>
                  </pic:spPr>
                </pic:pic>
              </a:graphicData>
            </a:graphic>
          </wp:inline>
        </w:drawing>
      </w:r>
      <w:r>
        <w:rPr>
          <w:rFonts w:ascii="Times New Roman" w:hAnsi="Times New Roman"/>
        </w:rPr>
        <w:tab/>
      </w:r>
      <w:r>
        <w:rPr>
          <w:rFonts w:ascii="Times New Roman" w:hAnsi="Times New Roman"/>
          <w:sz w:val="24"/>
          <w:lang w:val="uk-UA"/>
        </w:rPr>
        <w:t xml:space="preserve">     </w:t>
      </w:r>
      <w:r>
        <w:rPr>
          <w:rFonts w:ascii="Times New Roman" w:hAnsi="Times New Roman"/>
          <w:lang w:val="uk-UA"/>
        </w:rPr>
        <w:t xml:space="preserve">                 </w:t>
      </w:r>
    </w:p>
    <w:p>
      <w:pPr>
        <w:pStyle w:val="Style16"/>
        <w:spacing w:before="0" w:after="0"/>
        <w:rPr>
          <w:rFonts w:ascii="Times New Roman" w:hAnsi="Times New Roman"/>
          <w:b/>
          <w:b/>
          <w:bCs/>
          <w:sz w:val="32"/>
          <w:szCs w:val="32"/>
        </w:rPr>
      </w:pPr>
      <w:r>
        <w:rPr>
          <w:rFonts w:ascii="Times New Roman" w:hAnsi="Times New Roman"/>
          <w:b/>
          <w:bCs/>
          <w:sz w:val="32"/>
          <w:szCs w:val="32"/>
          <w:lang w:val="uk-UA"/>
        </w:rPr>
        <w:t xml:space="preserve">                                                 </w:t>
      </w:r>
      <w:r>
        <w:rPr>
          <w:rFonts w:ascii="Times New Roman" w:hAnsi="Times New Roman"/>
          <w:b/>
          <w:bCs/>
          <w:sz w:val="32"/>
          <w:szCs w:val="32"/>
        </w:rPr>
        <w:t>У К Р А Ї Н А</w:t>
      </w:r>
    </w:p>
    <w:p>
      <w:pPr>
        <w:pStyle w:val="3"/>
        <w:numPr>
          <w:ilvl w:val="2"/>
          <w:numId w:val="2"/>
        </w:numPr>
        <w:spacing w:before="0" w:after="0"/>
        <w:rPr>
          <w:rFonts w:ascii="Times New Roman" w:hAnsi="Times New Roman"/>
          <w:sz w:val="36"/>
          <w:szCs w:val="36"/>
        </w:rPr>
      </w:pPr>
      <w:r>
        <w:rPr>
          <w:rFonts w:ascii="Times New Roman" w:hAnsi="Times New Roman"/>
          <w:sz w:val="36"/>
          <w:szCs w:val="36"/>
        </w:rPr>
        <w:t xml:space="preserve">  </w:t>
      </w:r>
      <w:r>
        <w:rPr>
          <w:rFonts w:ascii="Times New Roman" w:hAnsi="Times New Roman"/>
          <w:sz w:val="36"/>
          <w:szCs w:val="36"/>
        </w:rPr>
        <w:t>Жовківська міська рада</w:t>
      </w:r>
    </w:p>
    <w:p>
      <w:pPr>
        <w:pStyle w:val="2"/>
        <w:numPr>
          <w:ilvl w:val="1"/>
          <w:numId w:val="2"/>
        </w:numPr>
        <w:spacing w:before="0" w:after="0"/>
        <w:rPr>
          <w:rFonts w:ascii="Times New Roman" w:hAnsi="Times New Roman"/>
          <w:sz w:val="32"/>
          <w:szCs w:val="32"/>
        </w:rPr>
      </w:pPr>
      <w:r>
        <w:rPr>
          <w:rFonts w:ascii="Times New Roman" w:hAnsi="Times New Roman"/>
          <w:sz w:val="32"/>
          <w:szCs w:val="32"/>
        </w:rPr>
        <w:t xml:space="preserve">   </w:t>
      </w:r>
      <w:r>
        <w:rPr>
          <w:rFonts w:ascii="Times New Roman" w:hAnsi="Times New Roman"/>
          <w:b/>
          <w:bCs/>
          <w:sz w:val="32"/>
          <w:szCs w:val="32"/>
        </w:rPr>
        <w:t>Львівського району Львівської обл</w:t>
      </w:r>
      <w:r>
        <w:rPr>
          <w:rFonts w:ascii="Times New Roman" w:hAnsi="Times New Roman"/>
          <w:sz w:val="32"/>
          <w:szCs w:val="32"/>
        </w:rPr>
        <w:t>.</w:t>
      </w:r>
    </w:p>
    <w:p>
      <w:pPr>
        <w:pStyle w:val="2"/>
        <w:numPr>
          <w:ilvl w:val="1"/>
          <w:numId w:val="2"/>
        </w:numPr>
        <w:spacing w:before="0" w:after="0"/>
        <w:rPr>
          <w:rFonts w:ascii="Times New Roman" w:hAnsi="Times New Roman"/>
          <w:b/>
          <w:b/>
          <w:bCs/>
          <w:spacing w:val="0"/>
          <w:sz w:val="32"/>
          <w:szCs w:val="32"/>
        </w:rPr>
      </w:pPr>
      <w:r>
        <w:rPr>
          <w:rFonts w:ascii="Times New Roman" w:hAnsi="Times New Roman"/>
          <w:b/>
          <w:bCs/>
          <w:spacing w:val="0"/>
          <w:sz w:val="32"/>
          <w:szCs w:val="32"/>
        </w:rPr>
        <w:t>ВИКОНАВЧИЙ КОМІТЕТ</w:t>
      </w:r>
    </w:p>
    <w:p>
      <w:pPr>
        <w:pStyle w:val="Normal"/>
        <w:tabs>
          <w:tab w:val="clear" w:pos="708"/>
          <w:tab w:val="left" w:pos="3420" w:leader="none"/>
          <w:tab w:val="left" w:pos="3780" w:leader="none"/>
        </w:tabs>
        <w:jc w:val="center"/>
        <w:rPr>
          <w:rFonts w:ascii="Times New Roman" w:hAnsi="Times New Roman"/>
          <w:sz w:val="32"/>
          <w:szCs w:val="32"/>
        </w:rPr>
      </w:pPr>
      <w:r>
        <w:rPr>
          <w:rFonts w:ascii="Times New Roman" w:hAnsi="Times New Roman"/>
          <w:b/>
          <w:bCs/>
          <w:spacing w:val="78"/>
          <w:sz w:val="32"/>
          <w:szCs w:val="32"/>
          <w:lang w:val="uk-UA"/>
        </w:rPr>
        <w:t>РІШЕННЯ</w:t>
      </w:r>
    </w:p>
    <w:p>
      <w:pPr>
        <w:pStyle w:val="Normal"/>
        <w:jc w:val="both"/>
        <w:rPr>
          <w:rFonts w:ascii="Times New Roman" w:hAnsi="Times New Roman"/>
          <w:b/>
          <w:b/>
          <w:bCs/>
          <w:spacing w:val="78"/>
          <w:sz w:val="32"/>
          <w:szCs w:val="32"/>
          <w:lang w:val="uk-UA"/>
        </w:rPr>
      </w:pPr>
      <w:r>
        <w:rPr>
          <w:rFonts w:ascii="Times New Roman" w:hAnsi="Times New Roman"/>
          <w:b/>
          <w:bCs/>
          <w:spacing w:val="78"/>
          <w:sz w:val="32"/>
          <w:szCs w:val="32"/>
          <w:lang w:val="uk-UA"/>
        </w:rPr>
      </w:r>
    </w:p>
    <w:p>
      <w:pPr>
        <w:pStyle w:val="Normal"/>
        <w:tabs>
          <w:tab w:val="clear" w:pos="708"/>
          <w:tab w:val="left" w:pos="6690" w:leader="none"/>
        </w:tabs>
        <w:spacing w:lineRule="auto" w:line="240" w:before="0" w:after="0"/>
        <w:jc w:val="both"/>
        <w:rPr>
          <w:rFonts w:ascii="Times New Roman" w:hAnsi="Times New Roman"/>
          <w:b w:val="false"/>
          <w:b w:val="false"/>
          <w:bCs w:val="false"/>
          <w:i w:val="false"/>
          <w:i w:val="false"/>
          <w:iCs w:val="false"/>
          <w:sz w:val="28"/>
          <w:szCs w:val="28"/>
          <w:lang w:val="uk-UA"/>
        </w:rPr>
      </w:pPr>
      <w:r>
        <w:rPr>
          <w:rFonts w:ascii="Times New Roman" w:hAnsi="Times New Roman"/>
          <w:b w:val="false"/>
          <w:bCs w:val="false"/>
          <w:i w:val="false"/>
          <w:iCs w:val="false"/>
          <w:sz w:val="28"/>
          <w:szCs w:val="28"/>
          <w:lang w:val="uk-UA" w:eastAsia="ur-PK" w:bidi="ur-PK"/>
        </w:rPr>
        <w:t>від 14</w:t>
      </w:r>
      <w:r>
        <w:rPr>
          <w:rFonts w:eastAsia="Times New Roman" w:cs="Times New Roman" w:ascii="Times New Roman" w:hAnsi="Times New Roman"/>
          <w:b w:val="false"/>
          <w:bCs w:val="false"/>
          <w:i w:val="false"/>
          <w:iCs w:val="false"/>
          <w:color w:val="auto"/>
          <w:sz w:val="28"/>
          <w:szCs w:val="28"/>
          <w:lang w:val="uk-UA" w:eastAsia="zh-CN" w:bidi="ar-SA"/>
        </w:rPr>
        <w:t xml:space="preserve">.03.2024 </w:t>
      </w:r>
      <w:r>
        <w:rPr>
          <w:rFonts w:ascii="Times New Roman" w:hAnsi="Times New Roman"/>
          <w:b w:val="false"/>
          <w:bCs w:val="false"/>
          <w:i w:val="false"/>
          <w:iCs w:val="false"/>
          <w:sz w:val="28"/>
          <w:szCs w:val="28"/>
          <w:lang w:val="uk-UA" w:eastAsia="ur-PK" w:bidi="ur-PK"/>
        </w:rPr>
        <w:t>року  №</w:t>
      </w:r>
      <w:r>
        <w:rPr>
          <w:rFonts w:ascii="Times New Roman" w:hAnsi="Times New Roman"/>
          <w:b w:val="false"/>
          <w:bCs w:val="false"/>
          <w:i w:val="false"/>
          <w:iCs w:val="false"/>
          <w:sz w:val="28"/>
          <w:szCs w:val="28"/>
          <w:lang w:val="en-US" w:eastAsia="ur-PK" w:bidi="ur-PK"/>
        </w:rPr>
        <w:t xml:space="preserve"> 2                                                                             </w:t>
      </w:r>
      <w:r>
        <w:rPr>
          <w:rFonts w:ascii="Times New Roman" w:hAnsi="Times New Roman"/>
          <w:b w:val="false"/>
          <w:bCs w:val="false"/>
          <w:i w:val="false"/>
          <w:iCs w:val="false"/>
          <w:sz w:val="28"/>
          <w:szCs w:val="28"/>
          <w:lang w:val="uk-UA" w:eastAsia="ur-PK" w:bidi="ur-PK"/>
        </w:rPr>
        <w:t>м. Жовква</w:t>
      </w:r>
    </w:p>
    <w:p>
      <w:pPr>
        <w:pStyle w:val="Normal"/>
        <w:spacing w:lineRule="auto" w:line="240" w:before="0" w:after="0"/>
        <w:ind w:right="5669" w:hanging="0"/>
        <w:rPr>
          <w:rFonts w:ascii="Times New Roman" w:hAnsi="Times New Roman"/>
          <w:b/>
          <w:b/>
          <w:bCs/>
          <w:color w:val="000000"/>
          <w:sz w:val="28"/>
          <w:szCs w:val="28"/>
          <w:lang w:val="uk-UA"/>
        </w:rPr>
      </w:pPr>
      <w:r>
        <w:rPr>
          <w:rFonts w:ascii="Times New Roman" w:hAnsi="Times New Roman"/>
          <w:b/>
          <w:bCs/>
          <w:color w:val="000000"/>
          <w:sz w:val="28"/>
          <w:szCs w:val="28"/>
          <w:lang w:val="uk-UA"/>
        </w:rPr>
      </w:r>
    </w:p>
    <w:p>
      <w:pPr>
        <w:pStyle w:val="Normal"/>
        <w:spacing w:lineRule="auto" w:line="240" w:before="0" w:after="0"/>
        <w:ind w:right="5669" w:hanging="0"/>
        <w:rPr>
          <w:rFonts w:ascii="Times New Roman" w:hAnsi="Times New Roman"/>
        </w:rPr>
      </w:pPr>
      <w:r>
        <w:rPr>
          <w:rFonts w:ascii="Times New Roman" w:hAnsi="Times New Roman"/>
          <w:b/>
          <w:bCs/>
          <w:color w:val="000000"/>
          <w:sz w:val="28"/>
          <w:szCs w:val="28"/>
        </w:rPr>
        <w:t>Про затвердження Положення</w:t>
      </w:r>
      <w:r>
        <w:rPr>
          <w:rFonts w:ascii="Times New Roman" w:hAnsi="Times New Roman"/>
          <w:b/>
          <w:bCs/>
          <w:color w:val="000000"/>
          <w:sz w:val="28"/>
          <w:szCs w:val="28"/>
          <w:lang w:val="uk-UA"/>
        </w:rPr>
        <w:t xml:space="preserve"> </w:t>
      </w:r>
      <w:r>
        <w:rPr>
          <w:rFonts w:ascii="Times New Roman" w:hAnsi="Times New Roman"/>
          <w:b/>
          <w:bCs/>
          <w:color w:val="000000"/>
          <w:sz w:val="28"/>
          <w:szCs w:val="28"/>
        </w:rPr>
        <w:t>про надання</w:t>
      </w:r>
      <w:r>
        <w:rPr>
          <w:rFonts w:ascii="Times New Roman" w:hAnsi="Times New Roman"/>
          <w:b/>
          <w:bCs/>
          <w:color w:val="000000"/>
          <w:sz w:val="28"/>
          <w:szCs w:val="28"/>
          <w:lang w:val="uk-UA"/>
        </w:rPr>
        <w:t xml:space="preserve"> </w:t>
      </w:r>
      <w:r>
        <w:rPr>
          <w:rFonts w:ascii="Times New Roman" w:hAnsi="Times New Roman"/>
          <w:b/>
          <w:bCs/>
          <w:color w:val="000000"/>
          <w:sz w:val="28"/>
          <w:szCs w:val="28"/>
        </w:rPr>
        <w:t>платних послуг</w:t>
      </w:r>
      <w:r>
        <w:rPr>
          <w:rFonts w:ascii="Times New Roman" w:hAnsi="Times New Roman"/>
          <w:b/>
          <w:bCs/>
          <w:color w:val="000000"/>
          <w:sz w:val="28"/>
          <w:szCs w:val="28"/>
          <w:lang w:val="uk-UA"/>
        </w:rPr>
        <w:t xml:space="preserve"> закладами культури Жовківської міської територіальної громади</w:t>
      </w:r>
    </w:p>
    <w:p>
      <w:pPr>
        <w:pStyle w:val="Normal"/>
        <w:spacing w:lineRule="auto" w:line="240" w:before="0" w:after="0"/>
        <w:jc w:val="both"/>
        <w:rPr>
          <w:rFonts w:ascii="Times New Roman" w:hAnsi="Times New Roman"/>
          <w:b/>
          <w:b/>
          <w:bCs/>
          <w:color w:val="000000"/>
          <w:sz w:val="28"/>
          <w:szCs w:val="28"/>
          <w:lang w:val="uk-UA"/>
        </w:rPr>
      </w:pPr>
      <w:r>
        <w:rPr>
          <w:rFonts w:ascii="Times New Roman" w:hAnsi="Times New Roman"/>
          <w:b/>
          <w:bCs/>
          <w:color w:val="000000"/>
          <w:sz w:val="28"/>
          <w:szCs w:val="28"/>
          <w:lang w:val="uk-UA"/>
        </w:rPr>
      </w:r>
    </w:p>
    <w:p>
      <w:pPr>
        <w:pStyle w:val="Normal"/>
        <w:shd w:val="clear" w:color="auto" w:fill="FFFFFF"/>
        <w:spacing w:lineRule="auto" w:line="240" w:before="0" w:after="0"/>
        <w:ind w:firstLine="709"/>
        <w:jc w:val="both"/>
        <w:rPr/>
      </w:pPr>
      <w:r>
        <w:rPr>
          <w:rFonts w:eastAsia="Times New Roman" w:ascii="Times New Roman" w:hAnsi="Times New Roman"/>
          <w:sz w:val="28"/>
          <w:szCs w:val="28"/>
          <w:lang w:val="uk-UA" w:eastAsia="uk-UA"/>
        </w:rPr>
        <w:t xml:space="preserve">З метою залучення </w:t>
      </w:r>
      <w:r>
        <w:rPr>
          <w:rFonts w:ascii="Times New Roman" w:hAnsi="Times New Roman"/>
          <w:sz w:val="28"/>
          <w:szCs w:val="28"/>
          <w:lang w:val="uk-UA"/>
        </w:rPr>
        <w:t>додаткових джерел фінансування діяльності закладів культури громади, в</w:t>
      </w:r>
      <w:r>
        <w:rPr>
          <w:rFonts w:eastAsia="Times New Roman" w:ascii="Times New Roman" w:hAnsi="Times New Roman"/>
          <w:sz w:val="28"/>
          <w:szCs w:val="28"/>
          <w:lang w:val="uk-UA" w:eastAsia="uk-UA"/>
        </w:rPr>
        <w:t xml:space="preserve">ідповідно до статті 26 Закону України «Про культуру», </w:t>
      </w:r>
      <w:hyperlink r:id="rId3">
        <w:r>
          <w:rPr>
            <w:rFonts w:eastAsia="Times New Roman" w:ascii="Times New Roman" w:hAnsi="Times New Roman"/>
            <w:color w:val="auto"/>
            <w:sz w:val="28"/>
            <w:szCs w:val="28"/>
            <w:u w:val="none"/>
            <w:lang w:val="uk-UA" w:eastAsia="uk-UA"/>
          </w:rPr>
          <w:t>частини восьмої</w:t>
        </w:r>
      </w:hyperlink>
      <w:r>
        <w:rPr>
          <w:rFonts w:eastAsia="Times New Roman" w:ascii="Times New Roman" w:hAnsi="Times New Roman"/>
          <w:sz w:val="28"/>
          <w:szCs w:val="28"/>
          <w:lang w:val="uk-UA" w:eastAsia="uk-UA"/>
        </w:rPr>
        <w:t xml:space="preserve"> статті 2 Закону України «Про оренду державного та комунального майна», </w:t>
      </w:r>
      <w:r>
        <w:rPr>
          <w:rStyle w:val="Rvts9"/>
          <w:rFonts w:ascii="Times New Roman" w:hAnsi="Times New Roman"/>
          <w:bCs/>
          <w:sz w:val="28"/>
          <w:szCs w:val="28"/>
          <w:shd w:fill="FFFFFF" w:val="clear"/>
          <w:lang w:val="uk-UA"/>
        </w:rPr>
        <w:t>постанови Кабінету Міністрів України від 02 грудня 2020 року № 1183 «</w:t>
      </w:r>
      <w:r>
        <w:rPr>
          <w:rFonts w:ascii="Times New Roman" w:hAnsi="Times New Roman"/>
          <w:bCs/>
          <w:sz w:val="28"/>
          <w:szCs w:val="28"/>
          <w:shd w:fill="FFFFFF" w:val="clear"/>
          <w:lang w:val="uk-UA"/>
        </w:rPr>
        <w:t>Про затвердження переліку платних послуг, які можуть надаватися державними і комунальними закладами культури, що не є орендою»,</w:t>
      </w:r>
      <w:r>
        <w:rPr>
          <w:rFonts w:eastAsia="Times New Roman" w:ascii="Times New Roman" w:hAnsi="Times New Roman"/>
          <w:bCs/>
          <w:sz w:val="28"/>
          <w:szCs w:val="28"/>
          <w:lang w:val="uk-UA" w:eastAsia="ru-RU"/>
        </w:rPr>
        <w:t xml:space="preserve"> керуючись </w:t>
      </w:r>
      <w:r>
        <w:rPr>
          <w:rFonts w:eastAsia="Times New Roman" w:ascii="Times New Roman" w:hAnsi="Times New Roman"/>
          <w:sz w:val="28"/>
          <w:szCs w:val="28"/>
          <w:lang w:val="uk-UA" w:eastAsia="ru-RU"/>
        </w:rPr>
        <w:t xml:space="preserve">статтею 27, частиною шостою статті 59 та статтею </w:t>
      </w:r>
      <w:r>
        <w:rPr>
          <w:rFonts w:ascii="Times New Roman" w:hAnsi="Times New Roman"/>
          <w:bCs/>
          <w:sz w:val="28"/>
          <w:szCs w:val="28"/>
          <w:lang w:val="uk-UA"/>
        </w:rPr>
        <w:t>60 Закону України «Про місцеве самоврядування в Україні»</w:t>
      </w:r>
      <w:bookmarkStart w:id="0" w:name="n5"/>
      <w:bookmarkEnd w:id="0"/>
      <w:r>
        <w:rPr>
          <w:rFonts w:ascii="Times New Roman" w:hAnsi="Times New Roman"/>
          <w:sz w:val="28"/>
          <w:szCs w:val="28"/>
          <w:lang w:val="uk-UA"/>
        </w:rPr>
        <w:t xml:space="preserve"> виконком міської ради,</w:t>
      </w:r>
    </w:p>
    <w:p>
      <w:pPr>
        <w:pStyle w:val="Normal"/>
        <w:spacing w:lineRule="auto" w:line="240" w:before="0" w:after="0"/>
        <w:ind w:firstLine="709"/>
        <w:jc w:val="center"/>
        <w:rPr>
          <w:rFonts w:ascii="Times New Roman" w:hAnsi="Times New Roman"/>
        </w:rPr>
      </w:pPr>
      <w:r>
        <w:rPr>
          <w:rFonts w:ascii="Times New Roman" w:hAnsi="Times New Roman"/>
          <w:b/>
          <w:sz w:val="28"/>
          <w:szCs w:val="28"/>
        </w:rPr>
        <w:t>В И Р І Ш И В:</w:t>
      </w:r>
    </w:p>
    <w:p>
      <w:pPr>
        <w:pStyle w:val="Normal"/>
        <w:spacing w:lineRule="auto" w:line="240" w:before="0" w:after="0"/>
        <w:ind w:firstLine="709"/>
        <w:jc w:val="both"/>
        <w:rPr>
          <w:rFonts w:ascii="Times New Roman" w:hAnsi="Times New Roman"/>
        </w:rPr>
      </w:pPr>
      <w:r>
        <w:rPr>
          <w:rFonts w:eastAsia="Times New Roman" w:ascii="Times New Roman" w:hAnsi="Times New Roman"/>
          <w:sz w:val="28"/>
          <w:szCs w:val="28"/>
          <w:lang w:val="uk-UA" w:eastAsia="ru-RU"/>
        </w:rPr>
        <w:t>1. Затвердити Положення про надання платних послуг закладами культури Жовківської територіальної громади, що додається.</w:t>
      </w:r>
    </w:p>
    <w:p>
      <w:pPr>
        <w:pStyle w:val="Normal"/>
        <w:shd w:val="clear" w:color="auto" w:fill="FFFFFF"/>
        <w:spacing w:lineRule="auto" w:line="240" w:before="0" w:after="0"/>
        <w:ind w:firstLine="709"/>
        <w:jc w:val="both"/>
        <w:rPr/>
      </w:pPr>
      <w:r>
        <w:rPr>
          <w:rFonts w:eastAsia="Times New Roman" w:ascii="Times New Roman" w:hAnsi="Times New Roman"/>
          <w:sz w:val="28"/>
          <w:szCs w:val="28"/>
          <w:lang w:val="uk-UA" w:eastAsia="uk-UA"/>
        </w:rPr>
        <w:t xml:space="preserve">2. Затвердити </w:t>
      </w:r>
      <w:r>
        <w:fldChar w:fldCharType="begin"/>
      </w:r>
      <w:r>
        <w:rPr>
          <w:sz w:val="28"/>
          <w:u w:val="none"/>
          <w:szCs w:val="28"/>
          <w:rFonts w:eastAsia="Times New Roman" w:ascii="Times New Roman" w:hAnsi="Times New Roman"/>
          <w:color w:val="auto"/>
          <w:lang w:val="uk-UA" w:eastAsia="uk-UA"/>
        </w:rPr>
        <w:instrText> HYPERLINK "https://zakon.rada.gov.ua/laws/show/1183-2020-п" \l "n10"</w:instrText>
      </w:r>
      <w:r>
        <w:rPr>
          <w:sz w:val="28"/>
          <w:u w:val="none"/>
          <w:szCs w:val="28"/>
          <w:rFonts w:eastAsia="Times New Roman" w:ascii="Times New Roman" w:hAnsi="Times New Roman"/>
          <w:color w:val="auto"/>
          <w:lang w:val="uk-UA" w:eastAsia="uk-UA"/>
        </w:rPr>
        <w:fldChar w:fldCharType="separate"/>
      </w:r>
      <w:r>
        <w:rPr>
          <w:rFonts w:eastAsia="Times New Roman" w:ascii="Times New Roman" w:hAnsi="Times New Roman"/>
          <w:color w:val="auto"/>
          <w:sz w:val="28"/>
          <w:szCs w:val="28"/>
          <w:u w:val="none"/>
          <w:lang w:val="uk-UA" w:eastAsia="uk-UA"/>
        </w:rPr>
        <w:t>перелік та вартість платних послуг, що можуть надаватися відділом культури, молоді та спорту Жовківської міської ради, що додається.</w:t>
      </w:r>
      <w:r>
        <w:rPr>
          <w:sz w:val="28"/>
          <w:u w:val="none"/>
          <w:szCs w:val="28"/>
          <w:rFonts w:eastAsia="Times New Roman" w:ascii="Times New Roman" w:hAnsi="Times New Roman"/>
          <w:color w:val="auto"/>
          <w:lang w:val="uk-UA" w:eastAsia="uk-UA"/>
        </w:rPr>
        <w:fldChar w:fldCharType="end"/>
      </w:r>
    </w:p>
    <w:p>
      <w:pPr>
        <w:pStyle w:val="Normal"/>
        <w:shd w:val="clear" w:color="auto" w:fill="FFFFFF"/>
        <w:spacing w:lineRule="auto" w:line="240" w:before="0" w:after="0"/>
        <w:ind w:firstLine="709"/>
        <w:jc w:val="both"/>
        <w:rPr/>
      </w:pPr>
      <w:r>
        <w:fldChar w:fldCharType="begin"/>
      </w:r>
      <w:r>
        <w:rPr>
          <w:sz w:val="28"/>
          <w:u w:val="none"/>
          <w:szCs w:val="28"/>
          <w:rFonts w:eastAsia="Times New Roman" w:ascii="Times New Roman" w:hAnsi="Times New Roman"/>
          <w:color w:val="auto"/>
          <w:lang w:val="uk-UA" w:eastAsia="uk-UA"/>
        </w:rPr>
        <w:instrText> HYPERLINK "https://zakon.rada.gov.ua/laws/show/1183-2020-п" \l "n10"</w:instrText>
      </w:r>
      <w:r>
        <w:rPr>
          <w:sz w:val="28"/>
          <w:u w:val="none"/>
          <w:szCs w:val="28"/>
          <w:rFonts w:eastAsia="Times New Roman" w:ascii="Times New Roman" w:hAnsi="Times New Roman"/>
          <w:color w:val="auto"/>
          <w:lang w:val="uk-UA" w:eastAsia="uk-UA"/>
        </w:rPr>
        <w:fldChar w:fldCharType="separate"/>
      </w:r>
      <w:r>
        <w:rPr>
          <w:rFonts w:eastAsia="Times New Roman" w:ascii="Times New Roman" w:hAnsi="Times New Roman"/>
          <w:color w:val="auto"/>
          <w:sz w:val="28"/>
          <w:szCs w:val="28"/>
          <w:u w:val="none"/>
          <w:lang w:val="uk-UA" w:eastAsia="uk-UA"/>
        </w:rPr>
        <w:t>3.</w:t>
      </w:r>
      <w:r>
        <w:rPr>
          <w:sz w:val="28"/>
          <w:u w:val="none"/>
          <w:szCs w:val="28"/>
          <w:rFonts w:eastAsia="Times New Roman" w:ascii="Times New Roman" w:hAnsi="Times New Roman"/>
          <w:color w:val="auto"/>
          <w:lang w:val="uk-UA" w:eastAsia="uk-UA"/>
        </w:rPr>
        <w:fldChar w:fldCharType="end"/>
      </w:r>
      <w:r>
        <w:rPr>
          <w:rFonts w:eastAsia="Times New Roman" w:ascii="Times New Roman" w:hAnsi="Times New Roman"/>
          <w:color w:val="auto"/>
          <w:sz w:val="28"/>
          <w:szCs w:val="28"/>
          <w:u w:val="none"/>
          <w:lang w:val="uk-UA" w:eastAsia="ru-RU"/>
        </w:rPr>
        <w:t xml:space="preserve"> Затвердити перелік та вартість платних послуг, що можуть надаватися Центральною публічною бібліотекою Жовківської міської ради, що додається.</w:t>
      </w:r>
    </w:p>
    <w:p>
      <w:pPr>
        <w:pStyle w:val="Normal"/>
        <w:shd w:val="clear" w:color="auto" w:fill="FFFFFF"/>
        <w:spacing w:lineRule="auto" w:line="240" w:before="0" w:after="0"/>
        <w:ind w:firstLine="709"/>
        <w:jc w:val="both"/>
        <w:rPr/>
      </w:pPr>
      <w:r>
        <w:rPr>
          <w:rStyle w:val="Style11"/>
          <w:rFonts w:eastAsia="Times New Roman" w:ascii="Times New Roman" w:hAnsi="Times New Roman"/>
          <w:color w:val="auto"/>
          <w:sz w:val="28"/>
          <w:szCs w:val="28"/>
          <w:u w:val="none"/>
          <w:lang w:val="uk-UA" w:eastAsia="ru-RU"/>
        </w:rPr>
        <w:t>4. Затвердити перелік та вартість платних послуг, що можуть надаватися Народним музеєм ім. о. Маркіяна Шашкевича в с. Деревня, що додається.</w:t>
      </w:r>
    </w:p>
    <w:p>
      <w:pPr>
        <w:pStyle w:val="Normal"/>
        <w:spacing w:before="0" w:after="29"/>
        <w:ind w:firstLine="709"/>
        <w:jc w:val="both"/>
        <w:rPr/>
      </w:pPr>
      <w:r>
        <w:fldChar w:fldCharType="begin"/>
      </w:r>
      <w:r>
        <w:rPr>
          <w:sz w:val="28"/>
          <w:u w:val="none"/>
          <w:szCs w:val="28"/>
          <w:rFonts w:ascii="Times New Roman" w:hAnsi="Times New Roman"/>
          <w:color w:val="auto"/>
          <w:lang w:val="uk-UA"/>
        </w:rPr>
        <w:instrText> HYPERLINK "https://zakon.rada.gov.ua/laws/show/1183-2020-п" \l "n10"</w:instrText>
      </w:r>
      <w:r>
        <w:rPr>
          <w:sz w:val="28"/>
          <w:u w:val="none"/>
          <w:szCs w:val="28"/>
          <w:rFonts w:ascii="Times New Roman" w:hAnsi="Times New Roman"/>
          <w:color w:val="auto"/>
          <w:lang w:val="uk-UA"/>
        </w:rPr>
        <w:fldChar w:fldCharType="separate"/>
      </w:r>
      <w:r>
        <w:rPr>
          <w:rFonts w:ascii="Times New Roman" w:hAnsi="Times New Roman"/>
          <w:color w:val="auto"/>
          <w:sz w:val="28"/>
          <w:szCs w:val="28"/>
          <w:u w:val="none"/>
          <w:lang w:val="uk-UA"/>
        </w:rPr>
        <w:t>5.</w:t>
      </w:r>
      <w:r>
        <w:rPr>
          <w:sz w:val="28"/>
          <w:u w:val="none"/>
          <w:szCs w:val="28"/>
          <w:rFonts w:ascii="Times New Roman" w:hAnsi="Times New Roman"/>
          <w:color w:val="auto"/>
          <w:lang w:val="uk-UA"/>
        </w:rPr>
        <w:fldChar w:fldCharType="end"/>
      </w:r>
      <w:r>
        <w:rPr>
          <w:rFonts w:ascii="Times New Roman" w:hAnsi="Times New Roman"/>
          <w:color w:val="000000"/>
          <w:sz w:val="28"/>
          <w:szCs w:val="28"/>
          <w:u w:val="none"/>
          <w:lang w:val="uk-UA"/>
        </w:rPr>
        <w:t xml:space="preserve"> Контроль за виконанням рішення покласти на керуючого справами (секретаря) виконавчого комітету С. Херовича.</w:t>
      </w:r>
    </w:p>
    <w:p>
      <w:pPr>
        <w:pStyle w:val="Normal"/>
        <w:spacing w:before="0" w:after="29"/>
        <w:ind w:firstLine="709"/>
        <w:jc w:val="both"/>
        <w:rPr>
          <w:rFonts w:ascii="Times New Roman" w:hAnsi="Times New Roman"/>
          <w:color w:val="000000"/>
          <w:sz w:val="28"/>
          <w:szCs w:val="28"/>
          <w:u w:val="none"/>
          <w:lang w:val="uk-UA"/>
        </w:rPr>
      </w:pPr>
      <w:r>
        <w:rPr/>
      </w:r>
    </w:p>
    <w:p>
      <w:pPr>
        <w:pStyle w:val="Normal"/>
        <w:spacing w:before="0" w:after="29"/>
        <w:jc w:val="both"/>
        <w:rPr>
          <w:rFonts w:ascii="Times New Roman" w:hAnsi="Times New Roman"/>
          <w:b/>
          <w:b/>
          <w:bCs/>
          <w:sz w:val="28"/>
          <w:szCs w:val="28"/>
          <w:lang w:val="uk-UA"/>
        </w:rPr>
      </w:pPr>
      <w:r>
        <w:rPr>
          <w:rFonts w:ascii="Times New Roman" w:hAnsi="Times New Roman"/>
          <w:b/>
          <w:bCs/>
          <w:sz w:val="28"/>
          <w:szCs w:val="28"/>
          <w:lang w:val="uk-UA"/>
        </w:rPr>
        <w:t xml:space="preserve">Перший заступник </w:t>
      </w:r>
    </w:p>
    <w:p>
      <w:pPr>
        <w:pStyle w:val="Normal"/>
        <w:shd w:val="clear" w:color="auto" w:fill="FFFFFF"/>
        <w:spacing w:lineRule="auto" w:line="360" w:before="0" w:after="0"/>
        <w:jc w:val="both"/>
        <w:rPr>
          <w:rFonts w:ascii="Times New Roman" w:hAnsi="Times New Roman"/>
        </w:rPr>
      </w:pPr>
      <w:r>
        <w:rPr>
          <w:rFonts w:ascii="Times New Roman" w:hAnsi="Times New Roman"/>
          <w:b/>
          <w:bCs/>
          <w:sz w:val="28"/>
          <w:szCs w:val="28"/>
          <w:lang w:val="uk-UA"/>
        </w:rPr>
        <w:t>міського голови</w:t>
      </w:r>
      <w:r>
        <w:rPr>
          <w:rFonts w:ascii="Times New Roman" w:hAnsi="Times New Roman"/>
          <w:b/>
          <w:sz w:val="28"/>
          <w:szCs w:val="28"/>
          <w:lang w:val="uk-UA"/>
        </w:rPr>
        <w:tab/>
        <w:t xml:space="preserve">                                                               Марія МАЛАЧІВСЬКА</w:t>
      </w:r>
      <w:r>
        <w:br w:type="page"/>
      </w:r>
    </w:p>
    <w:p>
      <w:pPr>
        <w:pStyle w:val="Normal"/>
        <w:tabs>
          <w:tab w:val="clear" w:pos="708"/>
          <w:tab w:val="left" w:pos="5670" w:leader="none"/>
        </w:tabs>
        <w:spacing w:lineRule="auto" w:line="240" w:before="0" w:after="0"/>
        <w:jc w:val="left"/>
        <w:rPr>
          <w:rFonts w:ascii="Times New Roman" w:hAnsi="Times New Roman"/>
        </w:rPr>
      </w:pPr>
      <w:r>
        <w:rPr>
          <w:rFonts w:ascii="Times New Roman" w:hAnsi="Times New Roman"/>
          <w:b/>
          <w:sz w:val="28"/>
          <w:szCs w:val="28"/>
          <w:lang w:val="uk-UA"/>
        </w:rPr>
        <w:tab/>
        <w:t>ЗАТВЕРДЖЕНО:</w:t>
      </w:r>
    </w:p>
    <w:p>
      <w:pPr>
        <w:pStyle w:val="Normal"/>
        <w:spacing w:lineRule="auto" w:line="240" w:before="0" w:after="0"/>
        <w:ind w:left="5664" w:hanging="0"/>
        <w:rPr>
          <w:rFonts w:ascii="Times New Roman" w:hAnsi="Times New Roman"/>
        </w:rPr>
      </w:pPr>
      <w:r>
        <w:rPr>
          <w:rFonts w:ascii="Times New Roman" w:hAnsi="Times New Roman"/>
          <w:sz w:val="28"/>
          <w:szCs w:val="28"/>
          <w:lang w:val="uk-UA"/>
        </w:rPr>
        <w:t>Рішенням виконавчого комітету Жовківської міської ради Львівського району, Львівської області</w:t>
      </w:r>
    </w:p>
    <w:p>
      <w:pPr>
        <w:pStyle w:val="Normal"/>
        <w:spacing w:lineRule="auto" w:line="240" w:before="0" w:after="0"/>
        <w:ind w:left="5664" w:hanging="0"/>
        <w:rPr>
          <w:rFonts w:ascii="Times New Roman" w:hAnsi="Times New Roman"/>
        </w:rPr>
      </w:pPr>
      <w:r>
        <w:rPr>
          <w:rFonts w:ascii="Times New Roman" w:hAnsi="Times New Roman"/>
          <w:sz w:val="28"/>
          <w:szCs w:val="28"/>
        </w:rPr>
        <w:t xml:space="preserve">№ </w:t>
      </w:r>
      <w:r>
        <w:rPr>
          <w:rFonts w:eastAsia="Calibri" w:cs="Times New Roman" w:ascii="Times New Roman" w:hAnsi="Times New Roman" w:eastAsiaTheme="minorHAnsi"/>
          <w:color w:val="auto"/>
          <w:kern w:val="0"/>
          <w:sz w:val="28"/>
          <w:szCs w:val="28"/>
          <w:lang w:val="uk-UA" w:eastAsia="en-US" w:bidi="ar-SA"/>
        </w:rPr>
        <w:t>2</w:t>
      </w:r>
      <w:r>
        <w:rPr>
          <w:rFonts w:ascii="Times New Roman" w:hAnsi="Times New Roman"/>
          <w:sz w:val="28"/>
          <w:szCs w:val="28"/>
        </w:rPr>
        <w:t xml:space="preserve"> від </w:t>
      </w:r>
      <w:r>
        <w:rPr>
          <w:rFonts w:ascii="Times New Roman" w:hAnsi="Times New Roman"/>
          <w:sz w:val="28"/>
          <w:szCs w:val="28"/>
          <w:lang w:val="uk-UA"/>
        </w:rPr>
        <w:t>14.03.</w:t>
      </w:r>
      <w:r>
        <w:rPr>
          <w:rFonts w:ascii="Times New Roman" w:hAnsi="Times New Roman"/>
          <w:sz w:val="28"/>
          <w:szCs w:val="28"/>
        </w:rPr>
        <w:t>2024 року</w:t>
      </w:r>
    </w:p>
    <w:p>
      <w:pPr>
        <w:pStyle w:val="Normal"/>
        <w:spacing w:lineRule="auto" w:line="240" w:before="0" w:after="0"/>
        <w:jc w:val="center"/>
        <w:rPr>
          <w:rFonts w:ascii="Times New Roman" w:hAnsi="Times New Roman"/>
        </w:rPr>
      </w:pPr>
      <w:r>
        <w:rPr>
          <w:rFonts w:ascii="Times New Roman" w:hAnsi="Times New Roman"/>
          <w:sz w:val="28"/>
          <w:szCs w:val="28"/>
        </w:rPr>
        <w:t xml:space="preserve">                                                                        </w:t>
      </w:r>
      <w:r>
        <w:rPr>
          <w:rFonts w:eastAsia="Calibri" w:cs="Times New Roman" w:ascii="Times New Roman" w:hAnsi="Times New Roman" w:eastAsiaTheme="minorHAnsi"/>
          <w:color w:val="auto"/>
          <w:kern w:val="0"/>
          <w:sz w:val="28"/>
          <w:szCs w:val="28"/>
          <w:lang w:val="ru-RU" w:eastAsia="en-US" w:bidi="ar-SA"/>
        </w:rPr>
        <w:t>Перший заступник міського</w:t>
      </w:r>
      <w:r>
        <w:rPr>
          <w:rFonts w:ascii="Times New Roman" w:hAnsi="Times New Roman"/>
          <w:sz w:val="28"/>
          <w:szCs w:val="28"/>
        </w:rPr>
        <w:t xml:space="preserve"> </w:t>
      </w:r>
    </w:p>
    <w:p>
      <w:pPr>
        <w:pStyle w:val="Normal"/>
        <w:spacing w:lineRule="auto" w:line="240" w:before="0" w:after="0"/>
        <w:jc w:val="center"/>
        <w:rPr>
          <w:rFonts w:ascii="Times New Roman" w:hAnsi="Times New Roman"/>
        </w:rPr>
      </w:pPr>
      <w:r>
        <w:rPr>
          <w:rFonts w:ascii="Times New Roman" w:hAnsi="Times New Roman"/>
          <w:sz w:val="28"/>
          <w:szCs w:val="28"/>
        </w:rPr>
        <w:tab/>
        <w:tab/>
        <w:tab/>
        <w:t xml:space="preserve">      голови</w:t>
      </w:r>
    </w:p>
    <w:p>
      <w:pPr>
        <w:pStyle w:val="Normal"/>
        <w:spacing w:lineRule="auto" w:line="240" w:before="0" w:after="0"/>
        <w:rPr>
          <w:rFonts w:ascii="Times New Roman" w:hAnsi="Times New Roman"/>
        </w:rPr>
      </w:pPr>
      <w:r>
        <w:rPr>
          <w:rFonts w:ascii="Times New Roman" w:hAnsi="Times New Roman"/>
          <w:sz w:val="28"/>
          <w:szCs w:val="28"/>
        </w:rPr>
        <w:t xml:space="preserve">                                                                                 </w:t>
      </w:r>
      <w:r>
        <w:rPr>
          <w:rFonts w:ascii="Times New Roman" w:hAnsi="Times New Roman"/>
          <w:sz w:val="28"/>
          <w:szCs w:val="28"/>
        </w:rPr>
        <w:t>________</w:t>
      </w:r>
      <w:r>
        <w:rPr>
          <w:rFonts w:eastAsia="Calibri" w:cs="Times New Roman" w:ascii="Times New Roman" w:hAnsi="Times New Roman" w:eastAsiaTheme="minorHAnsi"/>
          <w:color w:val="auto"/>
          <w:kern w:val="0"/>
          <w:sz w:val="28"/>
          <w:szCs w:val="28"/>
          <w:lang w:val="ru-RU" w:eastAsia="en-US" w:bidi="ar-SA"/>
        </w:rPr>
        <w:t>Марія</w:t>
      </w:r>
      <w:r>
        <w:rPr>
          <w:rFonts w:ascii="Times New Roman" w:hAnsi="Times New Roman"/>
          <w:sz w:val="28"/>
          <w:szCs w:val="28"/>
        </w:rPr>
        <w:t xml:space="preserve"> </w:t>
      </w:r>
      <w:r>
        <w:rPr>
          <w:rFonts w:eastAsia="Calibri" w:cs="Times New Roman" w:ascii="Times New Roman" w:hAnsi="Times New Roman" w:eastAsiaTheme="minorHAnsi"/>
          <w:color w:val="auto"/>
          <w:kern w:val="0"/>
          <w:sz w:val="28"/>
          <w:szCs w:val="28"/>
          <w:lang w:val="ru-RU" w:eastAsia="en-US" w:bidi="ar-SA"/>
        </w:rPr>
        <w:t>МАЛАЧІВСЬКА</w:t>
      </w:r>
    </w:p>
    <w:p>
      <w:pPr>
        <w:pStyle w:val="Normal"/>
        <w:jc w:val="right"/>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rPr>
      </w:pPr>
      <w:r>
        <w:rPr>
          <w:rFonts w:ascii="Times New Roman" w:hAnsi="Times New Roman"/>
          <w:b/>
          <w:sz w:val="28"/>
          <w:szCs w:val="28"/>
        </w:rPr>
        <w:t>ПОЛОЖЕННЯ</w:t>
      </w:r>
    </w:p>
    <w:p>
      <w:pPr>
        <w:pStyle w:val="Normal"/>
        <w:jc w:val="center"/>
        <w:rPr>
          <w:rFonts w:ascii="Times New Roman" w:hAnsi="Times New Roman"/>
        </w:rPr>
      </w:pPr>
      <w:r>
        <w:rPr>
          <w:rFonts w:ascii="Times New Roman" w:hAnsi="Times New Roman"/>
          <w:b/>
          <w:sz w:val="28"/>
          <w:szCs w:val="28"/>
        </w:rPr>
        <w:t>про надання платних послуг закладами культури,</w:t>
      </w:r>
    </w:p>
    <w:p>
      <w:pPr>
        <w:pStyle w:val="Normal"/>
        <w:jc w:val="center"/>
        <w:rPr>
          <w:rFonts w:ascii="Times New Roman" w:hAnsi="Times New Roman"/>
        </w:rPr>
      </w:pPr>
      <w:r>
        <w:rPr>
          <w:rFonts w:ascii="Times New Roman" w:hAnsi="Times New Roman"/>
          <w:b/>
          <w:sz w:val="28"/>
          <w:szCs w:val="28"/>
        </w:rPr>
        <w:t xml:space="preserve">Жовківської територіальної громади </w:t>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lang w:val="uk-UA"/>
        </w:rPr>
      </w:pPr>
      <w:r>
        <w:rPr>
          <w:rFonts w:ascii="Times New Roman" w:hAnsi="Times New Roman"/>
          <w:sz w:val="28"/>
          <w:szCs w:val="28"/>
          <w:lang w:val="uk-UA"/>
        </w:rPr>
      </w:r>
    </w:p>
    <w:p>
      <w:pPr>
        <w:pStyle w:val="Normal"/>
        <w:jc w:val="center"/>
        <w:rPr>
          <w:rFonts w:ascii="Times New Roman" w:hAnsi="Times New Roman"/>
        </w:rPr>
      </w:pPr>
      <w:r>
        <w:rPr>
          <w:rFonts w:ascii="Times New Roman" w:hAnsi="Times New Roman"/>
          <w:sz w:val="28"/>
          <w:szCs w:val="28"/>
        </w:rPr>
        <w:t>2024</w:t>
      </w:r>
    </w:p>
    <w:p>
      <w:pPr>
        <w:pStyle w:val="Normal"/>
        <w:spacing w:before="0" w:after="0"/>
        <w:jc w:val="center"/>
        <w:rPr>
          <w:rFonts w:ascii="Times New Roman" w:hAnsi="Times New Roman"/>
        </w:rPr>
      </w:pPr>
      <w:r>
        <w:rPr>
          <w:rFonts w:ascii="Times New Roman" w:hAnsi="Times New Roman"/>
          <w:b/>
          <w:sz w:val="28"/>
          <w:szCs w:val="28"/>
        </w:rPr>
        <w:t>1. Загальні положення</w:t>
      </w:r>
    </w:p>
    <w:p>
      <w:pPr>
        <w:pStyle w:val="Normal"/>
        <w:spacing w:before="0" w:after="0"/>
        <w:jc w:val="both"/>
        <w:rPr>
          <w:rFonts w:ascii="Times New Roman" w:hAnsi="Times New Roman"/>
        </w:rPr>
      </w:pPr>
      <w:r>
        <w:rPr>
          <w:rFonts w:ascii="Times New Roman" w:hAnsi="Times New Roman"/>
          <w:sz w:val="28"/>
          <w:szCs w:val="28"/>
        </w:rPr>
        <w:t>1.1. Це положення поширюється на заклади культури Жовківської територіальної громади (далі – Заклади культури)</w:t>
      </w:r>
    </w:p>
    <w:p>
      <w:pPr>
        <w:pStyle w:val="Normal"/>
        <w:spacing w:before="0" w:after="0"/>
        <w:jc w:val="both"/>
        <w:rPr>
          <w:rFonts w:ascii="Times New Roman" w:hAnsi="Times New Roman"/>
        </w:rPr>
      </w:pPr>
      <w:r>
        <w:rPr>
          <w:rFonts w:ascii="Times New Roman" w:hAnsi="Times New Roman"/>
          <w:sz w:val="28"/>
          <w:szCs w:val="28"/>
        </w:rPr>
        <w:t>1.2. Платні послуги здійснюються Закладами культури відповідно до Закону України «Про культуру», Бюджетного кодексу України, Постанов Кабінету Міністрів України від 02.12.2020 №1183 «Про перелік платних послуг, які можуть надаватися державними та комунальними закладами культури, що не є орендою», Закону України «Про місцеве самоврядування в Україні».</w:t>
      </w:r>
    </w:p>
    <w:p>
      <w:pPr>
        <w:pStyle w:val="Normal"/>
        <w:spacing w:before="0" w:after="0"/>
        <w:jc w:val="both"/>
        <w:rPr>
          <w:rFonts w:ascii="Times New Roman" w:hAnsi="Times New Roman"/>
        </w:rPr>
      </w:pPr>
      <w:r>
        <w:rPr>
          <w:rFonts w:ascii="Times New Roman" w:hAnsi="Times New Roman"/>
          <w:sz w:val="28"/>
          <w:szCs w:val="28"/>
        </w:rPr>
        <w:t>1.3. Платні послуги введені з метою створення найбільш сприятливих умов для задоволення духовних, моральних та інтелектуальних потреб населення, організації змістового дозвілля, удосконалення обслуговування користувачів та з метою підвищення соціально-культурної активності населення.</w:t>
      </w:r>
    </w:p>
    <w:p>
      <w:pPr>
        <w:pStyle w:val="Normal"/>
        <w:spacing w:before="0" w:after="0"/>
        <w:jc w:val="both"/>
        <w:rPr>
          <w:rFonts w:ascii="Times New Roman" w:hAnsi="Times New Roman"/>
        </w:rPr>
      </w:pPr>
      <w:r>
        <w:rPr>
          <w:rFonts w:ascii="Times New Roman" w:hAnsi="Times New Roman"/>
          <w:sz w:val="28"/>
          <w:szCs w:val="28"/>
        </w:rPr>
        <w:t>1.4. Надання платних послуг не є основною діяльністю Закладів культури та здійснюється в робочий час без зниження об’єму та якості їх основної діяльності.</w:t>
      </w:r>
    </w:p>
    <w:p>
      <w:pPr>
        <w:pStyle w:val="Normal"/>
        <w:spacing w:before="0" w:after="0"/>
        <w:jc w:val="both"/>
        <w:rPr>
          <w:rFonts w:ascii="Times New Roman" w:hAnsi="Times New Roman"/>
        </w:rPr>
      </w:pPr>
      <w:r>
        <w:rPr>
          <w:rFonts w:ascii="Times New Roman" w:hAnsi="Times New Roman"/>
          <w:sz w:val="28"/>
          <w:szCs w:val="28"/>
        </w:rPr>
        <w:t>1.5. Положення визначає організаційно-правову форму надання платних послуг юридичним та фізичним особам.</w:t>
      </w:r>
    </w:p>
    <w:p>
      <w:pPr>
        <w:pStyle w:val="Normal"/>
        <w:spacing w:before="0" w:after="0"/>
        <w:jc w:val="both"/>
        <w:rPr>
          <w:rFonts w:ascii="Times New Roman" w:hAnsi="Times New Roman"/>
        </w:rPr>
      </w:pPr>
      <w:r>
        <w:rPr>
          <w:rFonts w:ascii="Times New Roman" w:hAnsi="Times New Roman"/>
          <w:sz w:val="28"/>
          <w:szCs w:val="28"/>
        </w:rPr>
        <w:t>1.6. Платні послуги - додаткове джерело фінансування діяльності Закладів культури.</w:t>
      </w:r>
    </w:p>
    <w:p>
      <w:pPr>
        <w:pStyle w:val="Normal"/>
        <w:spacing w:before="0" w:after="0"/>
        <w:jc w:val="both"/>
        <w:rPr>
          <w:rFonts w:ascii="Times New Roman" w:hAnsi="Times New Roman"/>
        </w:rPr>
      </w:pPr>
      <w:r>
        <w:rPr>
          <w:rFonts w:ascii="Times New Roman" w:hAnsi="Times New Roman"/>
          <w:sz w:val="28"/>
          <w:szCs w:val="28"/>
        </w:rPr>
        <w:t>1.7. Для виконання платних послуг Заклади культури використовують свої фонди, основні засоби, матеріальні та нематеріальні активи.</w:t>
      </w:r>
    </w:p>
    <w:p>
      <w:pPr>
        <w:pStyle w:val="Normal"/>
        <w:spacing w:before="0" w:after="0"/>
        <w:jc w:val="both"/>
        <w:rPr>
          <w:rFonts w:ascii="Times New Roman" w:hAnsi="Times New Roman"/>
        </w:rPr>
      </w:pPr>
      <w:r>
        <w:rPr>
          <w:rFonts w:ascii="Times New Roman" w:hAnsi="Times New Roman"/>
          <w:sz w:val="28"/>
          <w:szCs w:val="28"/>
        </w:rPr>
        <w:t>1.8. Платні послуги надаються працівниками Закладів культури за рахунок раціонального використання робочого часу.</w:t>
      </w:r>
    </w:p>
    <w:p>
      <w:pPr>
        <w:pStyle w:val="Normal"/>
        <w:spacing w:before="0" w:after="0"/>
        <w:jc w:val="both"/>
        <w:rPr>
          <w:rFonts w:ascii="Times New Roman" w:hAnsi="Times New Roman"/>
        </w:rPr>
      </w:pPr>
      <w:r>
        <w:rPr>
          <w:rFonts w:ascii="Times New Roman" w:hAnsi="Times New Roman"/>
          <w:sz w:val="28"/>
          <w:szCs w:val="28"/>
        </w:rPr>
        <w:t>1.9. Працівники, відповідальні за платні послуги у Закладах культури, надають користувачам консультації щодо порядку надання платних послуг.</w:t>
      </w:r>
    </w:p>
    <w:p>
      <w:pPr>
        <w:pStyle w:val="Normal"/>
        <w:spacing w:before="0" w:after="0"/>
        <w:jc w:val="both"/>
        <w:rPr>
          <w:rFonts w:ascii="Times New Roman" w:hAnsi="Times New Roman"/>
          <w:sz w:val="28"/>
          <w:szCs w:val="28"/>
        </w:rPr>
      </w:pPr>
      <w:r>
        <w:rPr>
          <w:rFonts w:ascii="Times New Roman" w:hAnsi="Times New Roman"/>
          <w:sz w:val="28"/>
          <w:szCs w:val="28"/>
        </w:rPr>
      </w:r>
    </w:p>
    <w:p>
      <w:pPr>
        <w:pStyle w:val="Normal"/>
        <w:spacing w:before="0" w:after="0"/>
        <w:jc w:val="center"/>
        <w:rPr>
          <w:rFonts w:ascii="Times New Roman" w:hAnsi="Times New Roman"/>
        </w:rPr>
      </w:pPr>
      <w:r>
        <w:rPr>
          <w:rFonts w:ascii="Times New Roman" w:hAnsi="Times New Roman"/>
          <w:b/>
          <w:sz w:val="28"/>
          <w:szCs w:val="28"/>
        </w:rPr>
        <w:t>2. Основні завдання</w:t>
      </w:r>
    </w:p>
    <w:p>
      <w:pPr>
        <w:pStyle w:val="Normal"/>
        <w:spacing w:before="0" w:after="0"/>
        <w:jc w:val="both"/>
        <w:rPr>
          <w:rFonts w:ascii="Times New Roman" w:hAnsi="Times New Roman"/>
        </w:rPr>
      </w:pPr>
      <w:r>
        <w:rPr>
          <w:rFonts w:ascii="Times New Roman" w:hAnsi="Times New Roman"/>
          <w:sz w:val="28"/>
          <w:szCs w:val="28"/>
        </w:rPr>
        <w:t>2.1. Покращення якості та оперативності обслуговування користувачів за рахунок надання платних послуг.</w:t>
      </w:r>
    </w:p>
    <w:p>
      <w:pPr>
        <w:pStyle w:val="Normal"/>
        <w:spacing w:before="0" w:after="0"/>
        <w:jc w:val="both"/>
        <w:rPr>
          <w:rFonts w:ascii="Times New Roman" w:hAnsi="Times New Roman"/>
        </w:rPr>
      </w:pPr>
      <w:r>
        <w:rPr>
          <w:rFonts w:ascii="Times New Roman" w:hAnsi="Times New Roman"/>
          <w:sz w:val="28"/>
          <w:szCs w:val="28"/>
        </w:rPr>
        <w:t>2.2. Забезпечення та зберігання фондів, основних засобів, матеріальних та нематеріальних активів.</w:t>
      </w:r>
    </w:p>
    <w:p>
      <w:pPr>
        <w:pStyle w:val="Normal"/>
        <w:spacing w:before="0" w:after="0"/>
        <w:jc w:val="both"/>
        <w:rPr>
          <w:rFonts w:ascii="Times New Roman" w:hAnsi="Times New Roman"/>
        </w:rPr>
      </w:pPr>
      <w:r>
        <w:rPr>
          <w:rFonts w:ascii="Times New Roman" w:hAnsi="Times New Roman"/>
          <w:sz w:val="28"/>
          <w:szCs w:val="28"/>
        </w:rPr>
        <w:t>2.3. Поліпшення матеріально-технічної бази Закладів культури.</w:t>
      </w:r>
    </w:p>
    <w:p>
      <w:pPr>
        <w:pStyle w:val="Normal"/>
        <w:spacing w:before="0" w:after="0"/>
        <w:jc w:val="center"/>
        <w:rPr>
          <w:rFonts w:ascii="Times New Roman" w:hAnsi="Times New Roman"/>
          <w:b/>
          <w:b/>
          <w:sz w:val="28"/>
          <w:szCs w:val="28"/>
        </w:rPr>
      </w:pPr>
      <w:r>
        <w:rPr>
          <w:rFonts w:ascii="Times New Roman" w:hAnsi="Times New Roman"/>
          <w:b/>
          <w:sz w:val="28"/>
          <w:szCs w:val="28"/>
        </w:rPr>
      </w:r>
    </w:p>
    <w:p>
      <w:pPr>
        <w:pStyle w:val="Normal"/>
        <w:spacing w:before="0" w:after="0"/>
        <w:jc w:val="center"/>
        <w:rPr>
          <w:rFonts w:ascii="Times New Roman" w:hAnsi="Times New Roman"/>
        </w:rPr>
      </w:pPr>
      <w:r>
        <w:rPr>
          <w:rFonts w:ascii="Times New Roman" w:hAnsi="Times New Roman"/>
          <w:b/>
          <w:sz w:val="28"/>
          <w:szCs w:val="28"/>
        </w:rPr>
        <w:t>3. Організація роботи</w:t>
      </w:r>
    </w:p>
    <w:p>
      <w:pPr>
        <w:pStyle w:val="Normal"/>
        <w:spacing w:before="0" w:after="0"/>
        <w:jc w:val="both"/>
        <w:rPr>
          <w:rFonts w:ascii="Times New Roman" w:hAnsi="Times New Roman"/>
        </w:rPr>
      </w:pPr>
      <w:r>
        <w:rPr>
          <w:rFonts w:ascii="Times New Roman" w:hAnsi="Times New Roman"/>
          <w:sz w:val="28"/>
          <w:szCs w:val="28"/>
        </w:rPr>
        <w:t>3.1. Використання цього Положення передбачає:</w:t>
      </w:r>
    </w:p>
    <w:p>
      <w:pPr>
        <w:pStyle w:val="Normal"/>
        <w:spacing w:before="0" w:after="0"/>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 перелік та вартість платних послуг у Закладах культури;</w:t>
      </w:r>
    </w:p>
    <w:p>
      <w:pPr>
        <w:pStyle w:val="Normal"/>
        <w:spacing w:before="0" w:after="0"/>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 взаємовідносини між користувачами, замовниками та працівниками Закладів</w:t>
      </w:r>
    </w:p>
    <w:p>
      <w:pPr>
        <w:pStyle w:val="Normal"/>
        <w:spacing w:before="0" w:after="0"/>
        <w:jc w:val="both"/>
        <w:rPr>
          <w:rFonts w:ascii="Times New Roman" w:hAnsi="Times New Roman"/>
        </w:rPr>
      </w:pPr>
      <w:r>
        <w:rPr>
          <w:rFonts w:ascii="Times New Roman" w:hAnsi="Times New Roman"/>
          <w:sz w:val="28"/>
          <w:szCs w:val="28"/>
        </w:rPr>
        <w:t>культури;</w:t>
      </w:r>
    </w:p>
    <w:p>
      <w:pPr>
        <w:pStyle w:val="Normal"/>
        <w:spacing w:before="0" w:after="0"/>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 відповідальність працівників за надання послуг;</w:t>
      </w:r>
    </w:p>
    <w:p>
      <w:pPr>
        <w:pStyle w:val="Normal"/>
        <w:spacing w:before="0" w:after="0"/>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 забезпечення систематичного та чіткого обліку всієї роботи з надання платних послуг та контролю за якістю їх виконання.</w:t>
      </w:r>
    </w:p>
    <w:p>
      <w:pPr>
        <w:pStyle w:val="Normal"/>
        <w:spacing w:before="0" w:after="0"/>
        <w:jc w:val="center"/>
        <w:rPr>
          <w:rFonts w:ascii="Times New Roman" w:hAnsi="Times New Roman"/>
        </w:rPr>
      </w:pPr>
      <w:r>
        <w:rPr>
          <w:rFonts w:ascii="Times New Roman" w:hAnsi="Times New Roman"/>
          <w:b/>
          <w:sz w:val="28"/>
          <w:szCs w:val="28"/>
        </w:rPr>
        <w:t>4. Права і обов’язки</w:t>
      </w:r>
    </w:p>
    <w:p>
      <w:pPr>
        <w:pStyle w:val="Normal"/>
        <w:spacing w:before="0" w:after="0"/>
        <w:jc w:val="both"/>
        <w:rPr>
          <w:rFonts w:ascii="Times New Roman" w:hAnsi="Times New Roman"/>
        </w:rPr>
      </w:pPr>
      <w:r>
        <w:rPr>
          <w:rFonts w:ascii="Times New Roman" w:hAnsi="Times New Roman"/>
          <w:sz w:val="28"/>
          <w:szCs w:val="28"/>
        </w:rPr>
        <w:t>Заклади культури мають право:</w:t>
      </w:r>
    </w:p>
    <w:p>
      <w:pPr>
        <w:pStyle w:val="ListParagraph"/>
        <w:numPr>
          <w:ilvl w:val="0"/>
          <w:numId w:val="3"/>
        </w:numPr>
        <w:spacing w:before="0" w:after="0"/>
        <w:contextualSpacing/>
        <w:jc w:val="both"/>
        <w:rPr>
          <w:rFonts w:ascii="Times New Roman" w:hAnsi="Times New Roman"/>
        </w:rPr>
      </w:pPr>
      <w:r>
        <w:rPr>
          <w:rFonts w:cs="Times New Roman" w:ascii="Times New Roman" w:hAnsi="Times New Roman"/>
          <w:sz w:val="28"/>
          <w:szCs w:val="28"/>
        </w:rPr>
        <w:t>Вносити пропозиції щодо використання коштів, одержаних від надання платних послуг.</w:t>
      </w:r>
    </w:p>
    <w:p>
      <w:pPr>
        <w:pStyle w:val="ListParagraph"/>
        <w:numPr>
          <w:ilvl w:val="0"/>
          <w:numId w:val="4"/>
        </w:numPr>
        <w:spacing w:before="0" w:after="0"/>
        <w:contextualSpacing/>
        <w:jc w:val="both"/>
        <w:rPr>
          <w:rFonts w:ascii="Times New Roman" w:hAnsi="Times New Roman"/>
        </w:rPr>
      </w:pPr>
      <w:r>
        <w:rPr>
          <w:rFonts w:cs="Times New Roman" w:ascii="Times New Roman" w:hAnsi="Times New Roman"/>
          <w:sz w:val="28"/>
          <w:szCs w:val="28"/>
        </w:rPr>
        <w:t>Визначати можливість і доцільність виконання послуг.</w:t>
      </w:r>
    </w:p>
    <w:p>
      <w:pPr>
        <w:pStyle w:val="ListParagraph"/>
        <w:numPr>
          <w:ilvl w:val="0"/>
          <w:numId w:val="4"/>
        </w:numPr>
        <w:spacing w:before="0" w:after="0"/>
        <w:contextualSpacing/>
        <w:jc w:val="both"/>
        <w:rPr>
          <w:rFonts w:ascii="Times New Roman" w:hAnsi="Times New Roman"/>
        </w:rPr>
      </w:pPr>
      <w:r>
        <w:rPr>
          <w:rFonts w:cs="Times New Roman" w:ascii="Times New Roman" w:hAnsi="Times New Roman"/>
          <w:sz w:val="28"/>
          <w:szCs w:val="28"/>
        </w:rPr>
        <w:t>Рекламувати платні послуги, вносити пропозиції про розширення або припинення надання платних послуг чи окремих їх видів.</w:t>
      </w:r>
    </w:p>
    <w:p>
      <w:pPr>
        <w:pStyle w:val="ListParagraph"/>
        <w:numPr>
          <w:ilvl w:val="0"/>
          <w:numId w:val="5"/>
        </w:numPr>
        <w:spacing w:before="0" w:after="0"/>
        <w:contextualSpacing/>
        <w:jc w:val="both"/>
        <w:rPr>
          <w:rFonts w:ascii="Times New Roman" w:hAnsi="Times New Roman"/>
        </w:rPr>
      </w:pPr>
      <w:r>
        <w:rPr>
          <w:rFonts w:cs="Times New Roman" w:ascii="Times New Roman" w:hAnsi="Times New Roman"/>
          <w:sz w:val="28"/>
          <w:szCs w:val="28"/>
        </w:rPr>
        <w:t>Вносити свої пропозиції щодо зміни вартості на платні послуги.</w:t>
      </w:r>
    </w:p>
    <w:p>
      <w:pPr>
        <w:pStyle w:val="Normal"/>
        <w:spacing w:before="0" w:after="0"/>
        <w:jc w:val="both"/>
        <w:rPr>
          <w:rFonts w:ascii="Times New Roman" w:hAnsi="Times New Roman"/>
        </w:rPr>
      </w:pPr>
      <w:r>
        <w:rPr>
          <w:rFonts w:ascii="Times New Roman" w:hAnsi="Times New Roman"/>
          <w:sz w:val="28"/>
          <w:szCs w:val="28"/>
        </w:rPr>
        <w:t>Заклади культури зобов’язані:</w:t>
      </w:r>
    </w:p>
    <w:p>
      <w:pPr>
        <w:pStyle w:val="ListParagraph"/>
        <w:spacing w:before="0" w:after="0"/>
        <w:contextualSpacing/>
        <w:jc w:val="both"/>
        <w:rPr>
          <w:rFonts w:ascii="Times New Roman" w:hAnsi="Times New Roman"/>
        </w:rPr>
      </w:pPr>
      <w:r>
        <w:rPr>
          <w:rFonts w:cs="Times New Roman" w:ascii="Times New Roman" w:hAnsi="Times New Roman"/>
          <w:sz w:val="28"/>
          <w:szCs w:val="28"/>
        </w:rPr>
        <w:t>- чітко дотримуватись виконання цього Положення.</w:t>
      </w:r>
    </w:p>
    <w:p>
      <w:pPr>
        <w:pStyle w:val="ListParagraph"/>
        <w:spacing w:before="0" w:after="0"/>
        <w:contextualSpacing/>
        <w:jc w:val="both"/>
        <w:rPr>
          <w:rFonts w:ascii="Times New Roman" w:hAnsi="Times New Roman"/>
        </w:rPr>
      </w:pPr>
      <w:r>
        <w:rPr>
          <w:rFonts w:cs="Times New Roman" w:ascii="Times New Roman" w:hAnsi="Times New Roman"/>
          <w:sz w:val="28"/>
          <w:szCs w:val="28"/>
        </w:rPr>
        <w:t>- забезпечувати якісне та оперативне обслуговування замовників, користувачів.</w:t>
      </w:r>
    </w:p>
    <w:p>
      <w:pPr>
        <w:pStyle w:val="ListParagraph"/>
        <w:spacing w:before="0" w:after="0"/>
        <w:contextualSpacing/>
        <w:jc w:val="both"/>
        <w:rPr>
          <w:rFonts w:ascii="Times New Roman" w:hAnsi="Times New Roman"/>
        </w:rPr>
      </w:pPr>
      <w:r>
        <w:rPr>
          <w:rFonts w:cs="Times New Roman" w:ascii="Times New Roman" w:hAnsi="Times New Roman"/>
          <w:sz w:val="28"/>
          <w:szCs w:val="28"/>
        </w:rPr>
        <w:t xml:space="preserve"> </w:t>
      </w:r>
      <w:r>
        <w:rPr>
          <w:rFonts w:cs="Times New Roman" w:ascii="Times New Roman" w:hAnsi="Times New Roman"/>
          <w:sz w:val="28"/>
          <w:szCs w:val="28"/>
        </w:rPr>
        <w:t>- аналізувати попит на ті чи інші послуги, вести роботу з удосконалення та вивчення доцільності надання платних послуг.</w:t>
      </w:r>
    </w:p>
    <w:p>
      <w:pPr>
        <w:pStyle w:val="Normal"/>
        <w:spacing w:before="0" w:after="0"/>
        <w:jc w:val="center"/>
        <w:rPr>
          <w:rFonts w:ascii="Times New Roman" w:hAnsi="Times New Roman"/>
          <w:b/>
          <w:b/>
          <w:sz w:val="28"/>
          <w:szCs w:val="28"/>
        </w:rPr>
      </w:pPr>
      <w:r>
        <w:rPr>
          <w:rFonts w:ascii="Times New Roman" w:hAnsi="Times New Roman"/>
          <w:b/>
          <w:sz w:val="28"/>
          <w:szCs w:val="28"/>
        </w:rPr>
      </w:r>
    </w:p>
    <w:p>
      <w:pPr>
        <w:pStyle w:val="Normal"/>
        <w:spacing w:before="0" w:after="0"/>
        <w:jc w:val="center"/>
        <w:rPr>
          <w:rFonts w:ascii="Times New Roman" w:hAnsi="Times New Roman"/>
        </w:rPr>
      </w:pPr>
      <w:r>
        <w:rPr>
          <w:rFonts w:ascii="Times New Roman" w:hAnsi="Times New Roman"/>
          <w:b/>
          <w:sz w:val="28"/>
          <w:szCs w:val="28"/>
        </w:rPr>
        <w:t>5. Керівництво роботою з надання платних послуг</w:t>
      </w:r>
    </w:p>
    <w:p>
      <w:pPr>
        <w:pStyle w:val="Normal"/>
        <w:spacing w:before="0" w:after="0"/>
        <w:jc w:val="both"/>
        <w:rPr>
          <w:rFonts w:ascii="Times New Roman" w:hAnsi="Times New Roman"/>
        </w:rPr>
      </w:pPr>
      <w:r>
        <w:rPr>
          <w:rFonts w:ascii="Times New Roman" w:hAnsi="Times New Roman"/>
          <w:sz w:val="28"/>
          <w:szCs w:val="28"/>
        </w:rPr>
        <w:t>5.1. Робота щодо організації та надання платних послуг очолюється директором відповідного Закладу культури.</w:t>
      </w:r>
    </w:p>
    <w:p>
      <w:pPr>
        <w:pStyle w:val="Normal"/>
        <w:spacing w:before="0" w:after="0"/>
        <w:jc w:val="both"/>
        <w:rPr>
          <w:rFonts w:ascii="Times New Roman" w:hAnsi="Times New Roman"/>
        </w:rPr>
      </w:pPr>
      <w:r>
        <w:rPr>
          <w:rFonts w:ascii="Times New Roman" w:hAnsi="Times New Roman"/>
          <w:sz w:val="28"/>
          <w:szCs w:val="28"/>
        </w:rPr>
        <w:t>5.2. Платні послуги надаються Закладами культури:</w:t>
      </w:r>
    </w:p>
    <w:p>
      <w:pPr>
        <w:pStyle w:val="Normal"/>
        <w:spacing w:before="0" w:after="0"/>
        <w:jc w:val="both"/>
        <w:rPr>
          <w:rFonts w:ascii="Times New Roman" w:hAnsi="Times New Roman"/>
        </w:rPr>
      </w:pPr>
      <w:r>
        <w:rPr>
          <w:rFonts w:ascii="Times New Roman" w:hAnsi="Times New Roman"/>
          <w:sz w:val="28"/>
          <w:szCs w:val="28"/>
        </w:rPr>
        <w:t>- за письмовою заявою замовника, в якій зазначаються строк надання платної послуги, вид платної послуги згідно з Переліком, а також: для фізичних осіб – прізвище, ім’я та по батькові, місце проживання; для юридичних осіб – найменування юридичної особи та її місцезнаходження;</w:t>
      </w:r>
    </w:p>
    <w:p>
      <w:pPr>
        <w:pStyle w:val="Normal"/>
        <w:spacing w:before="0" w:after="0"/>
        <w:jc w:val="both"/>
        <w:rPr>
          <w:rFonts w:ascii="Times New Roman" w:hAnsi="Times New Roman"/>
        </w:rPr>
      </w:pPr>
      <w:r>
        <w:rPr>
          <w:rFonts w:ascii="Times New Roman" w:hAnsi="Times New Roman"/>
          <w:sz w:val="28"/>
          <w:szCs w:val="28"/>
        </w:rPr>
        <w:t>- відповідно до договору, розрахункового документа (касовий чек, товарний чек, квиток, талон, квитанція тощо), що засвідчує вартість понесених у зв’язку з наданням платної послуги витрат; в договорі зазначаються: предмет послуги розмір, строки та порядок оплати, термін дії договору, відповідальність сторін у разі невиконання договору.</w:t>
      </w:r>
    </w:p>
    <w:p>
      <w:pPr>
        <w:pStyle w:val="Normal"/>
        <w:spacing w:before="0" w:after="0"/>
        <w:jc w:val="both"/>
        <w:rPr>
          <w:rFonts w:ascii="Times New Roman" w:hAnsi="Times New Roman"/>
        </w:rPr>
      </w:pPr>
      <w:r>
        <w:rPr>
          <w:rFonts w:ascii="Times New Roman" w:hAnsi="Times New Roman"/>
          <w:sz w:val="28"/>
          <w:szCs w:val="28"/>
        </w:rPr>
        <w:t>- за фактом оплати надання платної послуги у порядку, визначеному законодавством.</w:t>
      </w:r>
    </w:p>
    <w:p>
      <w:pPr>
        <w:pStyle w:val="Normal"/>
        <w:spacing w:before="0" w:after="0"/>
        <w:jc w:val="both"/>
        <w:rPr>
          <w:rFonts w:ascii="Times New Roman" w:hAnsi="Times New Roman"/>
        </w:rPr>
      </w:pPr>
      <w:r>
        <w:rPr>
          <w:rFonts w:ascii="Times New Roman" w:hAnsi="Times New Roman"/>
          <w:sz w:val="28"/>
          <w:szCs w:val="28"/>
        </w:rPr>
        <w:t xml:space="preserve">5.3. </w:t>
      </w:r>
      <w:r>
        <w:rPr>
          <w:rFonts w:ascii="Times New Roman" w:hAnsi="Times New Roman"/>
          <w:color w:val="333333"/>
          <w:sz w:val="28"/>
          <w:szCs w:val="28"/>
          <w:shd w:fill="FFFFFF" w:val="clear"/>
        </w:rPr>
        <w:t>Оплата послуг може здійснюватися в безготівковій формі шляхом попередньої оплати через банк або відділення поштового зв’язку. Підтвердженням оплати послуг є платіжний документ (квитанція, платіжне доручення) з відміткою банку або відділення поштового зв’язку про перерахування коштів.</w:t>
      </w:r>
    </w:p>
    <w:p>
      <w:pPr>
        <w:pStyle w:val="Normal"/>
        <w:spacing w:before="0" w:after="0"/>
        <w:jc w:val="both"/>
        <w:rPr>
          <w:rFonts w:ascii="Times New Roman" w:hAnsi="Times New Roman"/>
        </w:rPr>
      </w:pPr>
      <w:r>
        <w:rPr>
          <w:rFonts w:ascii="Times New Roman" w:hAnsi="Times New Roman"/>
          <w:color w:val="333333"/>
          <w:sz w:val="28"/>
          <w:szCs w:val="28"/>
          <w:shd w:fill="FFFFFF" w:val="clear"/>
        </w:rPr>
        <w:t>5.4. Повернення коштів за ненадані платні послуги здійснюється Закладом культури за письмовою заявою замовника на підставі пред’явленого ним платіжного документа (квитанція, платіжне доручення тощо).</w:t>
      </w:r>
    </w:p>
    <w:p>
      <w:pPr>
        <w:pStyle w:val="Normal"/>
        <w:spacing w:before="0" w:after="0"/>
        <w:jc w:val="both"/>
        <w:rPr>
          <w:rFonts w:ascii="Times New Roman" w:hAnsi="Times New Roman"/>
        </w:rPr>
      </w:pPr>
      <w:r>
        <w:rPr>
          <w:rFonts w:ascii="Times New Roman" w:hAnsi="Times New Roman"/>
          <w:sz w:val="28"/>
          <w:szCs w:val="28"/>
        </w:rPr>
        <w:t>5.5. Відповідальні особи фіксують отримані користувачами та замовниками послуги.</w:t>
      </w:r>
    </w:p>
    <w:p>
      <w:pPr>
        <w:pStyle w:val="Normal"/>
        <w:spacing w:before="0" w:after="0"/>
        <w:jc w:val="center"/>
        <w:rPr>
          <w:rFonts w:ascii="Times New Roman" w:hAnsi="Times New Roman"/>
          <w:b/>
          <w:b/>
          <w:sz w:val="28"/>
          <w:szCs w:val="28"/>
          <w:lang w:val="uk-UA"/>
        </w:rPr>
      </w:pPr>
      <w:r>
        <w:rPr>
          <w:rFonts w:ascii="Times New Roman" w:hAnsi="Times New Roman"/>
          <w:b/>
          <w:sz w:val="28"/>
          <w:szCs w:val="28"/>
          <w:lang w:val="uk-UA"/>
        </w:rPr>
      </w:r>
    </w:p>
    <w:p>
      <w:pPr>
        <w:pStyle w:val="Normal"/>
        <w:spacing w:before="0" w:after="0"/>
        <w:jc w:val="center"/>
        <w:rPr>
          <w:rFonts w:ascii="Times New Roman" w:hAnsi="Times New Roman"/>
        </w:rPr>
      </w:pPr>
      <w:r>
        <w:rPr>
          <w:rFonts w:ascii="Times New Roman" w:hAnsi="Times New Roman"/>
          <w:b/>
          <w:sz w:val="28"/>
          <w:szCs w:val="28"/>
        </w:rPr>
        <w:t>6. Порядок визначення вартості платних послуг</w:t>
      </w:r>
    </w:p>
    <w:p>
      <w:pPr>
        <w:pStyle w:val="Normal"/>
        <w:spacing w:before="0" w:after="0"/>
        <w:jc w:val="both"/>
        <w:rPr>
          <w:rFonts w:ascii="Times New Roman" w:hAnsi="Times New Roman"/>
        </w:rPr>
      </w:pPr>
      <w:r>
        <w:rPr>
          <w:rFonts w:ascii="Times New Roman" w:hAnsi="Times New Roman"/>
          <w:sz w:val="28"/>
          <w:szCs w:val="28"/>
        </w:rPr>
        <w:t>6.1. Встановлення вартості платної послуги здійснюється на базі економічно обґрунтованих витрат, пов'язаних з її наданням. Розмір плати за надання конкретної послуги визначається на підставі її вартості, що розраховується на весь строк її надання та у повному обсязі. Собівартість платної послуги розраховується на підставі норми часу для надання такої послуги та вартості розрахункової калькуляційної одиниці часу. Заклади культури самостійно визначають калькуляційну одиницю за кожною платною послугою, щодо якої здійснюється розрахунок вартості, та затверджують наказом начальника відділу культури. Зміна вартості платної послуги може здійснюватися у зв’язку із зміною умов її надання, що не залежить від господарської діяльності Закладу культури.</w:t>
      </w:r>
    </w:p>
    <w:p>
      <w:pPr>
        <w:pStyle w:val="Normal"/>
        <w:spacing w:before="0" w:after="0"/>
        <w:jc w:val="both"/>
        <w:rPr>
          <w:rFonts w:ascii="Times New Roman" w:hAnsi="Times New Roman"/>
        </w:rPr>
      </w:pPr>
      <w:r>
        <w:rPr>
          <w:rFonts w:ascii="Times New Roman" w:hAnsi="Times New Roman"/>
          <w:sz w:val="28"/>
          <w:szCs w:val="28"/>
        </w:rPr>
        <w:t>Заклади культури можуть надавати платні послуги на пільгових умовах, передбачених законодавством (дітям дошкільного віку, учням, студентам, пенсіонерам, інвалідам) за наявності відповідного документа, посвідчення тощо.</w:t>
      </w:r>
    </w:p>
    <w:p>
      <w:pPr>
        <w:pStyle w:val="Normal"/>
        <w:spacing w:before="0" w:after="0"/>
        <w:jc w:val="both"/>
        <w:rPr>
          <w:rFonts w:ascii="Times New Roman" w:hAnsi="Times New Roman"/>
        </w:rPr>
      </w:pPr>
      <w:r>
        <w:rPr>
          <w:rFonts w:ascii="Times New Roman" w:hAnsi="Times New Roman"/>
          <w:sz w:val="28"/>
          <w:szCs w:val="28"/>
        </w:rPr>
        <w:t>Право безкоштовного обслуговування мають учасники та інваліди війни, учасники бойових дій, учасники ліквідації аварії на ЧАЕС, діти інваліди, інваліди 1-2 груп, учасники АТО та ООС та члени їх сімей за наявності відповідного документа, посвідчення тощо. Вартість платних послуг визначається окремо за кожним видом послуг, які надаються Закладами культури, і складається з витрат, безпосередньо пов’язаних з їх наданням.</w:t>
      </w:r>
    </w:p>
    <w:p>
      <w:pPr>
        <w:pStyle w:val="Normal"/>
        <w:spacing w:before="0" w:after="0"/>
        <w:jc w:val="both"/>
        <w:rPr>
          <w:rFonts w:ascii="Times New Roman" w:hAnsi="Times New Roman"/>
        </w:rPr>
      </w:pPr>
      <w:r>
        <w:rPr>
          <w:rFonts w:ascii="Times New Roman" w:hAnsi="Times New Roman"/>
          <w:sz w:val="28"/>
          <w:szCs w:val="28"/>
        </w:rPr>
        <w:t>6.2. Складовими вартості платної послуги є: витрати на оплату праці та преміювання штатних працівників закладу; нарахування на оплату праці відповідно до законодавства; безпосередні витрати та оплата послуг інших організацій, товари чи послуги яких використовуються при наданні платних послуг; капітальні витрати; індексація заробітної плати, інші витрати відповідно до чинного законодавства. Вартість платної послуги розраховується на основі економічно обґрунтованих витрат. Перелік статей калькуляції і склад витрат, що входять до таких калькуляційних статей, кожний Заклад культури встановлює самостійно та визначає їх в наказі про облікову політику Закладу культури. Розмір плати за той чи інший вид платної послуги визначається, виходячи з розрахунку витрат, пов’язаних з її наданням.</w:t>
      </w:r>
    </w:p>
    <w:p>
      <w:pPr>
        <w:pStyle w:val="Normal"/>
        <w:spacing w:before="0" w:after="0"/>
        <w:jc w:val="center"/>
        <w:rPr>
          <w:rFonts w:ascii="Times New Roman" w:hAnsi="Times New Roman"/>
        </w:rPr>
      </w:pPr>
      <w:r>
        <w:rPr>
          <w:rFonts w:ascii="Times New Roman" w:hAnsi="Times New Roman"/>
          <w:b/>
          <w:sz w:val="28"/>
          <w:szCs w:val="28"/>
        </w:rPr>
        <w:t>7. Планування та використання доходів від платних послуг</w:t>
      </w:r>
    </w:p>
    <w:p>
      <w:pPr>
        <w:pStyle w:val="Normal"/>
        <w:spacing w:before="0" w:after="0"/>
        <w:jc w:val="both"/>
        <w:rPr>
          <w:rFonts w:ascii="Times New Roman" w:hAnsi="Times New Roman"/>
        </w:rPr>
      </w:pPr>
      <w:r>
        <w:rPr>
          <w:rFonts w:ascii="Times New Roman" w:hAnsi="Times New Roman"/>
          <w:sz w:val="28"/>
          <w:szCs w:val="28"/>
        </w:rPr>
        <w:t>7.1. Облік надходжень та видатків покладається на централізовану бухгалтерію відділу культури, молоді та спорту Жовківської міської ради.</w:t>
      </w:r>
    </w:p>
    <w:p>
      <w:pPr>
        <w:pStyle w:val="Normal"/>
        <w:spacing w:before="0" w:after="0"/>
        <w:jc w:val="both"/>
        <w:rPr>
          <w:rFonts w:ascii="Times New Roman" w:hAnsi="Times New Roman"/>
        </w:rPr>
      </w:pPr>
      <w:r>
        <w:rPr>
          <w:rFonts w:ascii="Times New Roman" w:hAnsi="Times New Roman"/>
          <w:sz w:val="28"/>
          <w:szCs w:val="28"/>
        </w:rPr>
        <w:t>Кошти, що надійшли від надання платних послуг, зараховуються на:</w:t>
      </w:r>
    </w:p>
    <w:p>
      <w:pPr>
        <w:pStyle w:val="Normal"/>
        <w:spacing w:before="0" w:after="0"/>
        <w:jc w:val="both"/>
        <w:rPr>
          <w:rFonts w:ascii="Times New Roman" w:hAnsi="Times New Roman"/>
        </w:rPr>
      </w:pPr>
      <w:r>
        <w:rPr>
          <w:rFonts w:ascii="Times New Roman" w:hAnsi="Times New Roman"/>
          <w:sz w:val="28"/>
          <w:szCs w:val="28"/>
        </w:rPr>
        <w:t>- спеціальні реєстраційні рахунки, призначені для зарахування до спеціального фонду відповідних бюджетів власних надходжень бюджетних установ та використовуються відповідно до бюджетного законодавства;</w:t>
      </w:r>
    </w:p>
    <w:p>
      <w:pPr>
        <w:pStyle w:val="Normal"/>
        <w:spacing w:before="0" w:after="0"/>
        <w:jc w:val="both"/>
        <w:rPr>
          <w:rFonts w:ascii="Times New Roman" w:hAnsi="Times New Roman"/>
        </w:rPr>
      </w:pPr>
      <w:r>
        <w:rPr>
          <w:rFonts w:ascii="Times New Roman" w:hAnsi="Times New Roman"/>
          <w:sz w:val="28"/>
          <w:szCs w:val="28"/>
        </w:rPr>
        <w:t>7.2. Відповідно до ст.13 Бюджетного Кодексу України плата за послуги зараховується до власних надходжень Закладів культури. Планування витрат за рахунок доходів, одержаних від надання платних послуг, здійснюється за кожним видом послуг відповідно до Бюджетного кодексу України, відповідних постанов Кабінету Міністрів України з питань складання, розгляду, затвердження та основних вимог до виконання кошторисів бюджетних установ, нормативно-правових актів з питань складання, затвердження та виконання фінансових планів.</w:t>
      </w:r>
    </w:p>
    <w:p>
      <w:pPr>
        <w:pStyle w:val="Normal"/>
        <w:spacing w:before="0" w:after="0"/>
        <w:jc w:val="both"/>
        <w:rPr>
          <w:rFonts w:ascii="Times New Roman" w:hAnsi="Times New Roman"/>
        </w:rPr>
      </w:pPr>
      <w:r>
        <w:rPr>
          <w:rFonts w:ascii="Times New Roman" w:hAnsi="Times New Roman"/>
          <w:sz w:val="28"/>
          <w:szCs w:val="28"/>
        </w:rPr>
        <w:t>7.3. Матеріальні цінності Закладів культури, придбані або створені за рахунок коштів, отриманих від платних послуг, належать Закладам культури на правах, визначених чинним законодавством, та використовуються ним для виконання своїх цілей і завдань, визначених власними положеннями.</w:t>
      </w:r>
    </w:p>
    <w:p>
      <w:pPr>
        <w:pStyle w:val="Normal"/>
        <w:tabs>
          <w:tab w:val="clear" w:pos="708"/>
          <w:tab w:val="left" w:pos="2415" w:leader="none"/>
          <w:tab w:val="center" w:pos="4819" w:leader="none"/>
        </w:tabs>
        <w:spacing w:before="0" w:after="0"/>
        <w:rPr>
          <w:rFonts w:ascii="Times New Roman" w:hAnsi="Times New Roman"/>
        </w:rPr>
      </w:pPr>
      <w:r>
        <w:rPr>
          <w:rFonts w:ascii="Times New Roman" w:hAnsi="Times New Roman"/>
          <w:b/>
          <w:sz w:val="28"/>
          <w:szCs w:val="28"/>
        </w:rPr>
        <w:tab/>
        <w:t>8. Здійснення обліку та контролю</w:t>
      </w:r>
    </w:p>
    <w:p>
      <w:pPr>
        <w:pStyle w:val="Normal"/>
        <w:spacing w:before="0" w:after="0"/>
        <w:jc w:val="both"/>
        <w:rPr>
          <w:rFonts w:ascii="Times New Roman" w:hAnsi="Times New Roman"/>
        </w:rPr>
      </w:pPr>
      <w:r>
        <w:rPr>
          <w:rFonts w:ascii="Times New Roman" w:hAnsi="Times New Roman"/>
          <w:sz w:val="28"/>
          <w:szCs w:val="28"/>
        </w:rPr>
        <w:t>8.1. Отримання, розподіл, контроль за використанням коштів та відображення доходів, що надійшли від платних послуг, здійснюються відповідно до чинного законодавства.</w:t>
      </w:r>
    </w:p>
    <w:p>
      <w:pPr>
        <w:pStyle w:val="Normal"/>
        <w:spacing w:before="0" w:after="0"/>
        <w:jc w:val="both"/>
        <w:rPr>
          <w:rFonts w:ascii="Times New Roman" w:hAnsi="Times New Roman"/>
        </w:rPr>
      </w:pPr>
      <w:r>
        <w:rPr>
          <w:rFonts w:ascii="Times New Roman" w:hAnsi="Times New Roman"/>
          <w:sz w:val="28"/>
          <w:szCs w:val="28"/>
        </w:rPr>
        <w:t>8.2. Директори Закладів культури, які надають платні послуги юридичним та фізичним особам, забезпечують правильність застосування цін, розмірів плати та надання послуг згідно із чинним законодавством України.</w:t>
      </w:r>
    </w:p>
    <w:p>
      <w:pPr>
        <w:pStyle w:val="Normal"/>
        <w:spacing w:before="0" w:after="0"/>
        <w:jc w:val="both"/>
        <w:rPr>
          <w:rFonts w:ascii="Times New Roman" w:hAnsi="Times New Roman"/>
        </w:rPr>
      </w:pPr>
      <w:r>
        <w:rPr>
          <w:rFonts w:ascii="Times New Roman" w:hAnsi="Times New Roman"/>
          <w:sz w:val="28"/>
          <w:szCs w:val="28"/>
        </w:rPr>
        <w:t>8.3. Звітність про надходження і використання коштів, отриманих за надання платних послуг, Заклади культури складають та подають відповідно до чинного законодавства України.</w:t>
      </w:r>
    </w:p>
    <w:p>
      <w:pPr>
        <w:pStyle w:val="Normal"/>
        <w:spacing w:before="0" w:after="0"/>
        <w:jc w:val="center"/>
        <w:rPr>
          <w:rFonts w:ascii="Times New Roman" w:hAnsi="Times New Roman"/>
        </w:rPr>
      </w:pPr>
      <w:r>
        <w:rPr>
          <w:rFonts w:ascii="Times New Roman" w:hAnsi="Times New Roman"/>
          <w:b/>
          <w:sz w:val="28"/>
          <w:szCs w:val="28"/>
        </w:rPr>
        <w:t>9. Завдання працівників, безпосередньо пов’язаних з наданням платних послуг</w:t>
      </w:r>
    </w:p>
    <w:p>
      <w:pPr>
        <w:pStyle w:val="Normal"/>
        <w:spacing w:before="0" w:after="0"/>
        <w:jc w:val="both"/>
        <w:rPr>
          <w:rFonts w:ascii="Times New Roman" w:hAnsi="Times New Roman"/>
        </w:rPr>
      </w:pPr>
      <w:r>
        <w:rPr>
          <w:rFonts w:ascii="Times New Roman" w:hAnsi="Times New Roman"/>
          <w:sz w:val="28"/>
          <w:szCs w:val="28"/>
        </w:rPr>
        <w:t>9.1. Надавати користувачам інформацію про всі види платних послуг, які пропонують Заклади культури.</w:t>
      </w:r>
    </w:p>
    <w:p>
      <w:pPr>
        <w:pStyle w:val="Normal"/>
        <w:spacing w:before="0" w:after="0"/>
        <w:jc w:val="both"/>
        <w:rPr>
          <w:rFonts w:ascii="Times New Roman" w:hAnsi="Times New Roman"/>
        </w:rPr>
      </w:pPr>
      <w:r>
        <w:rPr>
          <w:rFonts w:ascii="Times New Roman" w:hAnsi="Times New Roman"/>
          <w:sz w:val="28"/>
          <w:szCs w:val="28"/>
        </w:rPr>
        <w:t>9.2. Здійснювати оформлення відповідних документів про надані Закладами культури платні послуги.</w:t>
      </w:r>
    </w:p>
    <w:p>
      <w:pPr>
        <w:pStyle w:val="Normal"/>
        <w:spacing w:before="0" w:after="0"/>
        <w:jc w:val="both"/>
        <w:rPr>
          <w:rFonts w:ascii="Times New Roman" w:hAnsi="Times New Roman"/>
        </w:rPr>
      </w:pPr>
      <w:r>
        <w:rPr>
          <w:rFonts w:ascii="Times New Roman" w:hAnsi="Times New Roman"/>
          <w:sz w:val="28"/>
          <w:szCs w:val="28"/>
        </w:rPr>
        <w:t>9.3. Відстежувати якість виконання послуг.</w:t>
      </w:r>
    </w:p>
    <w:p>
      <w:pPr>
        <w:pStyle w:val="Normal"/>
        <w:spacing w:before="0" w:after="0"/>
        <w:jc w:val="center"/>
        <w:rPr>
          <w:rFonts w:ascii="Times New Roman" w:hAnsi="Times New Roman"/>
        </w:rPr>
      </w:pPr>
      <w:r>
        <w:rPr>
          <w:rFonts w:ascii="Times New Roman" w:hAnsi="Times New Roman"/>
          <w:b/>
          <w:sz w:val="28"/>
          <w:szCs w:val="28"/>
        </w:rPr>
        <w:t>10. Заключні положення</w:t>
      </w:r>
    </w:p>
    <w:p>
      <w:pPr>
        <w:pStyle w:val="Normal"/>
        <w:spacing w:before="0" w:after="0"/>
        <w:jc w:val="both"/>
        <w:rPr>
          <w:rFonts w:ascii="Times New Roman" w:hAnsi="Times New Roman"/>
        </w:rPr>
      </w:pPr>
      <w:r>
        <w:rPr>
          <w:rFonts w:ascii="Times New Roman" w:hAnsi="Times New Roman"/>
          <w:sz w:val="28"/>
          <w:szCs w:val="28"/>
        </w:rPr>
        <w:t>10.1. Відповідальними особами за організацію надання платних послуг, а також обґрунтованість розмірів плати за послуги є директори Закладів культури.</w:t>
      </w:r>
    </w:p>
    <w:p>
      <w:pPr>
        <w:pStyle w:val="Normal"/>
        <w:spacing w:before="0" w:after="0"/>
        <w:jc w:val="both"/>
        <w:rPr>
          <w:rFonts w:ascii="Times New Roman" w:hAnsi="Times New Roman"/>
        </w:rPr>
      </w:pPr>
      <w:r>
        <w:rPr>
          <w:rFonts w:ascii="Times New Roman" w:hAnsi="Times New Roman"/>
          <w:sz w:val="28"/>
          <w:szCs w:val="28"/>
        </w:rPr>
        <w:t>10.2. Відносини не врегульовані цим Положенням, здійснюються відповідно до законодавства України.</w:t>
      </w:r>
    </w:p>
    <w:p>
      <w:pPr>
        <w:pStyle w:val="Normal"/>
        <w:spacing w:before="0" w:after="0"/>
        <w:jc w:val="both"/>
        <w:rPr>
          <w:rFonts w:ascii="Times New Roman" w:hAnsi="Times New Roman"/>
          <w:sz w:val="28"/>
          <w:szCs w:val="28"/>
        </w:rPr>
      </w:pPr>
      <w:r>
        <w:rPr>
          <w:rFonts w:ascii="Times New Roman" w:hAnsi="Times New Roman"/>
          <w:sz w:val="28"/>
          <w:szCs w:val="28"/>
        </w:rPr>
      </w:r>
    </w:p>
    <w:p>
      <w:pPr>
        <w:pStyle w:val="Normal"/>
        <w:spacing w:before="0" w:after="0"/>
        <w:jc w:val="both"/>
        <w:rPr>
          <w:rFonts w:ascii="Times New Roman" w:hAnsi="Times New Roman"/>
        </w:rPr>
      </w:pPr>
      <w:r>
        <w:rPr>
          <w:rFonts w:ascii="Times New Roman" w:hAnsi="Times New Roman"/>
          <w:b/>
          <w:sz w:val="28"/>
          <w:szCs w:val="28"/>
        </w:rPr>
        <w:t>Начальник відділу культури,</w:t>
      </w:r>
    </w:p>
    <w:p>
      <w:pPr>
        <w:pStyle w:val="Normal"/>
        <w:spacing w:before="0" w:after="0"/>
        <w:jc w:val="both"/>
        <w:rPr>
          <w:rFonts w:ascii="Times New Roman" w:hAnsi="Times New Roman"/>
        </w:rPr>
      </w:pPr>
      <w:r>
        <w:rPr>
          <w:rFonts w:ascii="Times New Roman" w:hAnsi="Times New Roman"/>
          <w:b/>
          <w:sz w:val="28"/>
          <w:szCs w:val="28"/>
        </w:rPr>
        <w:t xml:space="preserve">молоді та спорту  </w:t>
        <w:tab/>
        <w:tab/>
        <w:tab/>
        <w:tab/>
        <w:t xml:space="preserve">                              </w:t>
        <w:tab/>
        <w:t>Остап ГОЛІНКА</w:t>
      </w:r>
    </w:p>
    <w:p>
      <w:pPr>
        <w:pStyle w:val="Normal"/>
        <w:spacing w:before="0" w:after="0"/>
        <w:jc w:val="right"/>
        <w:rPr>
          <w:rFonts w:ascii="Times New Roman" w:hAnsi="Times New Roman"/>
        </w:rPr>
      </w:pPr>
      <w:r>
        <w:rPr>
          <w:rFonts w:ascii="Times New Roman" w:hAnsi="Times New Roman"/>
          <w:sz w:val="28"/>
          <w:szCs w:val="28"/>
          <w:lang w:val="uk-UA"/>
        </w:rPr>
        <w:t>Додаток 1</w:t>
      </w:r>
    </w:p>
    <w:p>
      <w:pPr>
        <w:pStyle w:val="Normal"/>
        <w:spacing w:before="0" w:after="0"/>
        <w:jc w:val="right"/>
        <w:rPr>
          <w:rFonts w:ascii="Times New Roman" w:hAnsi="Times New Roman"/>
        </w:rPr>
      </w:pPr>
      <w:r>
        <w:rPr>
          <w:rFonts w:ascii="Times New Roman" w:hAnsi="Times New Roman"/>
          <w:sz w:val="28"/>
          <w:szCs w:val="28"/>
          <w:lang w:val="uk-UA"/>
        </w:rPr>
        <w:t>до рішення виконавчого</w:t>
      </w:r>
    </w:p>
    <w:p>
      <w:pPr>
        <w:pStyle w:val="Normal"/>
        <w:spacing w:before="0" w:after="0"/>
        <w:jc w:val="right"/>
        <w:rPr>
          <w:rFonts w:ascii="Times New Roman" w:hAnsi="Times New Roman"/>
        </w:rPr>
      </w:pPr>
      <w:r>
        <w:rPr>
          <w:rFonts w:ascii="Times New Roman" w:hAnsi="Times New Roman"/>
          <w:sz w:val="28"/>
          <w:szCs w:val="28"/>
          <w:lang w:val="uk-UA"/>
        </w:rPr>
        <w:t>комітету Жовківської міської ради</w:t>
      </w:r>
    </w:p>
    <w:p>
      <w:pPr>
        <w:pStyle w:val="Normal"/>
        <w:spacing w:before="0" w:after="0"/>
        <w:jc w:val="right"/>
        <w:rPr>
          <w:rFonts w:ascii="Times New Roman" w:hAnsi="Times New Roman"/>
        </w:rPr>
      </w:pPr>
      <w:r>
        <w:rPr>
          <w:rFonts w:ascii="Times New Roman" w:hAnsi="Times New Roman"/>
          <w:sz w:val="28"/>
          <w:szCs w:val="28"/>
          <w:lang w:val="uk-UA"/>
        </w:rPr>
        <w:t>від «14» березня 2024 року № 1</w:t>
      </w:r>
    </w:p>
    <w:p>
      <w:pPr>
        <w:pStyle w:val="Normal"/>
        <w:spacing w:before="0" w:after="0"/>
        <w:jc w:val="both"/>
        <w:rPr>
          <w:rFonts w:ascii="Times New Roman" w:hAnsi="Times New Roman"/>
          <w:sz w:val="28"/>
          <w:szCs w:val="28"/>
          <w:lang w:val="uk-UA"/>
        </w:rPr>
      </w:pPr>
      <w:r>
        <w:rPr>
          <w:rFonts w:ascii="Times New Roman" w:hAnsi="Times New Roman"/>
          <w:sz w:val="28"/>
          <w:szCs w:val="28"/>
          <w:lang w:val="uk-UA"/>
        </w:rPr>
      </w:r>
    </w:p>
    <w:p>
      <w:pPr>
        <w:pStyle w:val="Normal"/>
        <w:spacing w:before="0" w:after="0"/>
        <w:jc w:val="center"/>
        <w:rPr>
          <w:rFonts w:ascii="Times New Roman" w:hAnsi="Times New Roman"/>
        </w:rPr>
      </w:pPr>
      <w:r>
        <w:rPr>
          <w:rFonts w:ascii="Times New Roman" w:hAnsi="Times New Roman"/>
          <w:sz w:val="28"/>
          <w:szCs w:val="28"/>
        </w:rPr>
        <w:t>Перелік та вартість платних послуг,</w:t>
      </w:r>
    </w:p>
    <w:p>
      <w:pPr>
        <w:pStyle w:val="Normal"/>
        <w:spacing w:before="0" w:after="0"/>
        <w:jc w:val="center"/>
        <w:rPr>
          <w:rFonts w:ascii="Times New Roman" w:hAnsi="Times New Roman"/>
        </w:rPr>
      </w:pPr>
      <w:r>
        <w:rPr>
          <w:rFonts w:ascii="Times New Roman" w:hAnsi="Times New Roman"/>
          <w:sz w:val="28"/>
          <w:szCs w:val="28"/>
        </w:rPr>
        <w:t>що можуть надаватися відділом культури, молоді та спорту Жовківської міської ради</w:t>
      </w:r>
    </w:p>
    <w:p>
      <w:pPr>
        <w:pStyle w:val="Normal"/>
        <w:spacing w:before="0" w:after="0"/>
        <w:jc w:val="center"/>
        <w:rPr>
          <w:rFonts w:ascii="Times New Roman" w:hAnsi="Times New Roman"/>
          <w:sz w:val="28"/>
          <w:szCs w:val="28"/>
          <w:lang w:val="uk-UA"/>
        </w:rPr>
      </w:pPr>
      <w:r>
        <w:rPr>
          <w:rFonts w:ascii="Times New Roman" w:hAnsi="Times New Roman"/>
          <w:sz w:val="28"/>
          <w:szCs w:val="28"/>
          <w:lang w:val="uk-UA"/>
        </w:rPr>
      </w:r>
    </w:p>
    <w:tbl>
      <w:tblPr>
        <w:tblStyle w:val="TableGrid"/>
        <w:tblW w:w="9776" w:type="dxa"/>
        <w:jc w:val="left"/>
        <w:tblInd w:w="0" w:type="dxa"/>
        <w:tblLayout w:type="fixed"/>
        <w:tblCellMar>
          <w:top w:w="0" w:type="dxa"/>
          <w:left w:w="108" w:type="dxa"/>
          <w:bottom w:w="0" w:type="dxa"/>
          <w:right w:w="108" w:type="dxa"/>
        </w:tblCellMar>
        <w:tblLook w:val="04a0"/>
      </w:tblPr>
      <w:tblGrid>
        <w:gridCol w:w="594"/>
        <w:gridCol w:w="5949"/>
        <w:gridCol w:w="1269"/>
        <w:gridCol w:w="1963"/>
      </w:tblGrid>
      <w:tr>
        <w:trPr/>
        <w:tc>
          <w:tcPr>
            <w:tcW w:w="594" w:type="dxa"/>
            <w:tcBorders/>
          </w:tcPr>
          <w:p>
            <w:pPr>
              <w:pStyle w:val="Normal"/>
              <w:widowControl w:val="fals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w:t>
            </w:r>
          </w:p>
          <w:p>
            <w:pPr>
              <w:pStyle w:val="Normal"/>
              <w:widowControl w:val="fals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п/п</w:t>
            </w:r>
          </w:p>
        </w:tc>
        <w:tc>
          <w:tcPr>
            <w:tcW w:w="5949" w:type="dxa"/>
            <w:tcBorders/>
          </w:tcPr>
          <w:p>
            <w:pPr>
              <w:pStyle w:val="Normal"/>
              <w:widowControl w:val="fals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Найменування послуги</w:t>
            </w:r>
          </w:p>
        </w:tc>
        <w:tc>
          <w:tcPr>
            <w:tcW w:w="1269" w:type="dxa"/>
            <w:tcBorders/>
          </w:tcPr>
          <w:p>
            <w:pPr>
              <w:pStyle w:val="Normal"/>
              <w:widowControl w:val="fals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Одиниці виміру</w:t>
            </w:r>
          </w:p>
        </w:tc>
        <w:tc>
          <w:tcPr>
            <w:tcW w:w="1963" w:type="dxa"/>
            <w:tcBorders/>
          </w:tcPr>
          <w:p>
            <w:pPr>
              <w:pStyle w:val="Normal"/>
              <w:widowControl w:val="fals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Вартість за</w:t>
            </w:r>
          </w:p>
          <w:p>
            <w:pPr>
              <w:pStyle w:val="Normal"/>
              <w:widowControl w:val="fals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одиницю, грн.</w:t>
            </w:r>
          </w:p>
        </w:tc>
      </w:tr>
      <w:tr>
        <w:trPr/>
        <w:tc>
          <w:tcPr>
            <w:tcW w:w="594" w:type="dxa"/>
            <w:tcBorders/>
          </w:tcPr>
          <w:p>
            <w:pPr>
              <w:pStyle w:val="Normal"/>
              <w:widowControl w:val="false"/>
              <w:spacing w:lineRule="auto" w:line="240" w:before="0" w:after="0"/>
              <w:jc w:val="center"/>
              <w:rPr>
                <w:rFonts w:ascii="Times New Roman" w:hAnsi="Times New Roman"/>
                <w:sz w:val="28"/>
                <w:szCs w:val="28"/>
                <w:lang w:val="uk-UA"/>
              </w:rPr>
            </w:pPr>
            <w:r>
              <w:rPr>
                <w:rFonts w:ascii="Times New Roman" w:hAnsi="Times New Roman"/>
                <w:kern w:val="0"/>
                <w:sz w:val="28"/>
                <w:szCs w:val="28"/>
                <w:lang w:val="uk-UA" w:eastAsia="en-US" w:bidi="ar-SA"/>
              </w:rPr>
              <w:t>1</w:t>
            </w:r>
          </w:p>
        </w:tc>
        <w:tc>
          <w:tcPr>
            <w:tcW w:w="5949" w:type="dxa"/>
            <w:tcBorders/>
          </w:tcPr>
          <w:p>
            <w:pPr>
              <w:pStyle w:val="Normal"/>
              <w:widowControl w:val="false"/>
              <w:spacing w:lineRule="auto" w:line="240" w:before="0" w:after="0"/>
              <w:jc w:val="center"/>
              <w:rPr>
                <w:rFonts w:ascii="Times New Roman" w:hAnsi="Times New Roman"/>
                <w:sz w:val="28"/>
                <w:szCs w:val="28"/>
                <w:lang w:val="uk-UA"/>
              </w:rPr>
            </w:pPr>
            <w:r>
              <w:rPr>
                <w:rFonts w:ascii="Times New Roman" w:hAnsi="Times New Roman"/>
                <w:kern w:val="0"/>
                <w:sz w:val="28"/>
                <w:szCs w:val="28"/>
                <w:lang w:val="uk-UA" w:eastAsia="en-US" w:bidi="ar-SA"/>
              </w:rPr>
              <w:t>Надання у тимчасове користування приміщення великого концертного залу (Жовківський міський Народний дім)</w:t>
            </w:r>
          </w:p>
        </w:tc>
        <w:tc>
          <w:tcPr>
            <w:tcW w:w="1269" w:type="dxa"/>
            <w:tcBorders/>
          </w:tcPr>
          <w:p>
            <w:pPr>
              <w:pStyle w:val="Normal"/>
              <w:widowControl w:val="false"/>
              <w:spacing w:lineRule="auto" w:line="240" w:before="0" w:after="0"/>
              <w:jc w:val="center"/>
              <w:rPr>
                <w:rFonts w:ascii="Times New Roman" w:hAnsi="Times New Roman"/>
                <w:sz w:val="28"/>
                <w:szCs w:val="28"/>
                <w:lang w:val="uk-UA"/>
              </w:rPr>
            </w:pPr>
            <w:r>
              <w:rPr>
                <w:rFonts w:ascii="Times New Roman" w:hAnsi="Times New Roman"/>
                <w:kern w:val="0"/>
                <w:sz w:val="28"/>
                <w:szCs w:val="28"/>
                <w:lang w:val="uk-UA" w:eastAsia="en-US" w:bidi="ar-SA"/>
              </w:rPr>
              <w:t>1 година</w:t>
            </w:r>
          </w:p>
        </w:tc>
        <w:tc>
          <w:tcPr>
            <w:tcW w:w="1963" w:type="dxa"/>
            <w:tcBorders/>
          </w:tcPr>
          <w:p>
            <w:pPr>
              <w:pStyle w:val="Normal"/>
              <w:widowControl w:val="false"/>
              <w:spacing w:lineRule="auto" w:line="240" w:before="0" w:after="0"/>
              <w:jc w:val="center"/>
              <w:rPr>
                <w:rFonts w:ascii="Times New Roman" w:hAnsi="Times New Roman"/>
                <w:sz w:val="28"/>
                <w:szCs w:val="28"/>
                <w:lang w:val="uk-UA"/>
              </w:rPr>
            </w:pPr>
            <w:r>
              <w:rPr>
                <w:rFonts w:ascii="Times New Roman" w:hAnsi="Times New Roman"/>
                <w:kern w:val="0"/>
                <w:sz w:val="28"/>
                <w:szCs w:val="28"/>
                <w:lang w:val="uk-UA" w:eastAsia="en-US" w:bidi="ar-SA"/>
              </w:rPr>
              <w:t>1200</w:t>
            </w:r>
          </w:p>
        </w:tc>
      </w:tr>
      <w:tr>
        <w:trPr/>
        <w:tc>
          <w:tcPr>
            <w:tcW w:w="594" w:type="dxa"/>
            <w:tcBorders/>
          </w:tcPr>
          <w:p>
            <w:pPr>
              <w:pStyle w:val="Normal"/>
              <w:widowControl w:val="false"/>
              <w:spacing w:lineRule="auto" w:line="240" w:before="0" w:after="0"/>
              <w:jc w:val="center"/>
              <w:rPr>
                <w:rFonts w:ascii="Times New Roman" w:hAnsi="Times New Roman"/>
                <w:sz w:val="28"/>
                <w:szCs w:val="28"/>
                <w:lang w:val="uk-UA"/>
              </w:rPr>
            </w:pPr>
            <w:r>
              <w:rPr>
                <w:rFonts w:ascii="Times New Roman" w:hAnsi="Times New Roman"/>
                <w:kern w:val="0"/>
                <w:sz w:val="28"/>
                <w:szCs w:val="28"/>
                <w:lang w:val="uk-UA" w:eastAsia="en-US" w:bidi="ar-SA"/>
              </w:rPr>
              <w:t>2</w:t>
            </w:r>
          </w:p>
        </w:tc>
        <w:tc>
          <w:tcPr>
            <w:tcW w:w="5949" w:type="dxa"/>
            <w:tcBorders/>
          </w:tcPr>
          <w:p>
            <w:pPr>
              <w:pStyle w:val="Normal"/>
              <w:widowControl w:val="false"/>
              <w:spacing w:lineRule="auto" w:line="240" w:before="0" w:after="0"/>
              <w:jc w:val="center"/>
              <w:rPr>
                <w:rFonts w:ascii="Times New Roman" w:hAnsi="Times New Roman"/>
                <w:sz w:val="28"/>
                <w:szCs w:val="28"/>
              </w:rPr>
            </w:pPr>
            <w:r>
              <w:rPr>
                <w:rFonts w:ascii="Times New Roman" w:hAnsi="Times New Roman"/>
                <w:kern w:val="0"/>
                <w:sz w:val="28"/>
                <w:szCs w:val="28"/>
                <w:lang w:val="uk-UA" w:eastAsia="en-US" w:bidi="ar-SA"/>
              </w:rPr>
              <w:t>Надання у тимчасове користування приміщення малого концертного залу (Жовківський міський Народний дім)</w:t>
            </w:r>
          </w:p>
        </w:tc>
        <w:tc>
          <w:tcPr>
            <w:tcW w:w="1269" w:type="dxa"/>
            <w:tcBorders/>
          </w:tcPr>
          <w:p>
            <w:pPr>
              <w:pStyle w:val="Normal"/>
              <w:widowControl w:val="false"/>
              <w:spacing w:lineRule="auto" w:line="240" w:before="0" w:after="0"/>
              <w:jc w:val="center"/>
              <w:rPr>
                <w:rFonts w:ascii="Times New Roman" w:hAnsi="Times New Roman"/>
                <w:sz w:val="28"/>
                <w:szCs w:val="28"/>
                <w:lang w:val="uk-UA"/>
              </w:rPr>
            </w:pPr>
            <w:r>
              <w:rPr>
                <w:rFonts w:ascii="Times New Roman" w:hAnsi="Times New Roman"/>
                <w:kern w:val="0"/>
                <w:sz w:val="28"/>
                <w:szCs w:val="28"/>
                <w:lang w:val="uk-UA" w:eastAsia="en-US" w:bidi="ar-SA"/>
              </w:rPr>
              <w:t>1 година</w:t>
            </w:r>
          </w:p>
        </w:tc>
        <w:tc>
          <w:tcPr>
            <w:tcW w:w="1963" w:type="dxa"/>
            <w:tcBorders/>
          </w:tcPr>
          <w:p>
            <w:pPr>
              <w:pStyle w:val="Normal"/>
              <w:widowControl w:val="false"/>
              <w:spacing w:lineRule="auto" w:line="240" w:before="0" w:after="0"/>
              <w:jc w:val="center"/>
              <w:rPr>
                <w:rFonts w:ascii="Times New Roman" w:hAnsi="Times New Roman"/>
                <w:sz w:val="28"/>
                <w:szCs w:val="28"/>
                <w:lang w:val="uk-UA"/>
              </w:rPr>
            </w:pPr>
            <w:r>
              <w:rPr>
                <w:rFonts w:ascii="Times New Roman" w:hAnsi="Times New Roman"/>
                <w:kern w:val="0"/>
                <w:sz w:val="28"/>
                <w:szCs w:val="28"/>
                <w:lang w:val="uk-UA" w:eastAsia="en-US" w:bidi="ar-SA"/>
              </w:rPr>
              <w:t>660</w:t>
            </w:r>
          </w:p>
        </w:tc>
      </w:tr>
      <w:tr>
        <w:trPr/>
        <w:tc>
          <w:tcPr>
            <w:tcW w:w="594" w:type="dxa"/>
            <w:tcBorders/>
          </w:tcPr>
          <w:p>
            <w:pPr>
              <w:pStyle w:val="Normal"/>
              <w:widowControl w:val="false"/>
              <w:spacing w:lineRule="auto" w:line="240" w:before="0" w:after="0"/>
              <w:jc w:val="center"/>
              <w:rPr>
                <w:rFonts w:ascii="Times New Roman" w:hAnsi="Times New Roman"/>
                <w:sz w:val="28"/>
                <w:szCs w:val="28"/>
                <w:lang w:val="uk-UA"/>
              </w:rPr>
            </w:pPr>
            <w:r>
              <w:rPr>
                <w:rFonts w:ascii="Times New Roman" w:hAnsi="Times New Roman"/>
                <w:kern w:val="0"/>
                <w:sz w:val="28"/>
                <w:szCs w:val="28"/>
                <w:lang w:val="uk-UA" w:eastAsia="en-US" w:bidi="ar-SA"/>
              </w:rPr>
              <w:t>3</w:t>
            </w:r>
          </w:p>
        </w:tc>
        <w:tc>
          <w:tcPr>
            <w:tcW w:w="5949" w:type="dxa"/>
            <w:tcBorders/>
          </w:tcPr>
          <w:p>
            <w:pPr>
              <w:pStyle w:val="Normal"/>
              <w:widowControl w:val="false"/>
              <w:spacing w:lineRule="auto" w:line="240" w:before="0" w:after="0"/>
              <w:jc w:val="center"/>
              <w:rPr>
                <w:rFonts w:ascii="Times New Roman" w:hAnsi="Times New Roman"/>
                <w:sz w:val="28"/>
                <w:szCs w:val="28"/>
                <w:lang w:val="uk-UA"/>
              </w:rPr>
            </w:pPr>
            <w:r>
              <w:rPr>
                <w:rFonts w:ascii="Times New Roman" w:hAnsi="Times New Roman"/>
                <w:kern w:val="0"/>
                <w:sz w:val="28"/>
                <w:szCs w:val="28"/>
                <w:lang w:val="uk-UA" w:eastAsia="en-US" w:bidi="ar-SA"/>
              </w:rPr>
              <w:t>Надання у тимчасове користування концертного залу (приміщення сільського Народного дому)</w:t>
            </w:r>
          </w:p>
        </w:tc>
        <w:tc>
          <w:tcPr>
            <w:tcW w:w="1269" w:type="dxa"/>
            <w:tcBorders/>
          </w:tcPr>
          <w:p>
            <w:pPr>
              <w:pStyle w:val="Normal"/>
              <w:widowControl w:val="false"/>
              <w:spacing w:lineRule="auto" w:line="240" w:before="0" w:after="0"/>
              <w:jc w:val="center"/>
              <w:rPr>
                <w:rFonts w:ascii="Times New Roman" w:hAnsi="Times New Roman"/>
                <w:sz w:val="28"/>
                <w:szCs w:val="28"/>
                <w:lang w:val="uk-UA"/>
              </w:rPr>
            </w:pPr>
            <w:r>
              <w:rPr>
                <w:rFonts w:ascii="Times New Roman" w:hAnsi="Times New Roman"/>
                <w:kern w:val="0"/>
                <w:sz w:val="28"/>
                <w:szCs w:val="28"/>
                <w:lang w:val="uk-UA" w:eastAsia="en-US" w:bidi="ar-SA"/>
              </w:rPr>
              <w:t>1 година</w:t>
            </w:r>
          </w:p>
        </w:tc>
        <w:tc>
          <w:tcPr>
            <w:tcW w:w="1963" w:type="dxa"/>
            <w:tcBorders/>
          </w:tcPr>
          <w:p>
            <w:pPr>
              <w:pStyle w:val="Normal"/>
              <w:widowControl w:val="false"/>
              <w:spacing w:lineRule="auto" w:line="240" w:before="0" w:after="0"/>
              <w:jc w:val="center"/>
              <w:rPr>
                <w:rFonts w:ascii="Times New Roman" w:hAnsi="Times New Roman"/>
                <w:sz w:val="28"/>
                <w:szCs w:val="28"/>
                <w:lang w:val="uk-UA"/>
              </w:rPr>
            </w:pPr>
            <w:r>
              <w:rPr>
                <w:rFonts w:ascii="Times New Roman" w:hAnsi="Times New Roman"/>
                <w:kern w:val="0"/>
                <w:sz w:val="28"/>
                <w:szCs w:val="28"/>
                <w:lang w:val="uk-UA" w:eastAsia="en-US" w:bidi="ar-SA"/>
              </w:rPr>
              <w:t>300</w:t>
            </w:r>
          </w:p>
        </w:tc>
      </w:tr>
      <w:tr>
        <w:trPr/>
        <w:tc>
          <w:tcPr>
            <w:tcW w:w="594" w:type="dxa"/>
            <w:tcBorders/>
          </w:tcPr>
          <w:p>
            <w:pPr>
              <w:pStyle w:val="Normal"/>
              <w:widowControl w:val="false"/>
              <w:spacing w:lineRule="auto" w:line="240" w:before="0" w:after="0"/>
              <w:jc w:val="center"/>
              <w:rPr>
                <w:rFonts w:ascii="Times New Roman" w:hAnsi="Times New Roman"/>
                <w:sz w:val="28"/>
                <w:szCs w:val="28"/>
                <w:lang w:val="uk-UA"/>
              </w:rPr>
            </w:pPr>
            <w:r>
              <w:rPr>
                <w:rFonts w:ascii="Times New Roman" w:hAnsi="Times New Roman"/>
                <w:kern w:val="0"/>
                <w:sz w:val="28"/>
                <w:szCs w:val="28"/>
                <w:lang w:val="uk-UA" w:eastAsia="en-US" w:bidi="ar-SA"/>
              </w:rPr>
              <w:t>4</w:t>
            </w:r>
          </w:p>
        </w:tc>
        <w:tc>
          <w:tcPr>
            <w:tcW w:w="5949" w:type="dxa"/>
            <w:tcBorders/>
          </w:tcPr>
          <w:p>
            <w:pPr>
              <w:pStyle w:val="Normal"/>
              <w:widowControl w:val="fals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Проведення майстер класів, консультацій</w:t>
            </w:r>
          </w:p>
        </w:tc>
        <w:tc>
          <w:tcPr>
            <w:tcW w:w="1269" w:type="dxa"/>
            <w:tcBorders/>
          </w:tcPr>
          <w:p>
            <w:pPr>
              <w:pStyle w:val="Normal"/>
              <w:widowControl w:val="fals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 година</w:t>
            </w:r>
          </w:p>
        </w:tc>
        <w:tc>
          <w:tcPr>
            <w:tcW w:w="1963" w:type="dxa"/>
            <w:tcBorders/>
          </w:tcPr>
          <w:p>
            <w:pPr>
              <w:pStyle w:val="Normal"/>
              <w:widowControl w:val="fals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100-200</w:t>
            </w:r>
          </w:p>
        </w:tc>
      </w:tr>
      <w:tr>
        <w:trPr/>
        <w:tc>
          <w:tcPr>
            <w:tcW w:w="594" w:type="dxa"/>
            <w:vMerge w:val="restart"/>
            <w:tcBorders/>
          </w:tcPr>
          <w:p>
            <w:pPr>
              <w:pStyle w:val="Normal"/>
              <w:widowControl w:val="false"/>
              <w:spacing w:lineRule="auto" w:line="240" w:before="0" w:after="0"/>
              <w:jc w:val="center"/>
              <w:rPr>
                <w:rFonts w:ascii="Times New Roman" w:hAnsi="Times New Roman"/>
                <w:sz w:val="28"/>
                <w:szCs w:val="28"/>
                <w:lang w:val="uk-UA"/>
              </w:rPr>
            </w:pPr>
            <w:r>
              <w:rPr>
                <w:rFonts w:ascii="Times New Roman" w:hAnsi="Times New Roman"/>
                <w:kern w:val="0"/>
                <w:sz w:val="28"/>
                <w:szCs w:val="28"/>
                <w:lang w:val="uk-UA" w:eastAsia="en-US" w:bidi="ar-SA"/>
              </w:rPr>
              <w:t>5</w:t>
            </w:r>
          </w:p>
          <w:p>
            <w:pPr>
              <w:pStyle w:val="Normal"/>
              <w:widowControl w:val="false"/>
              <w:spacing w:lineRule="auto" w:line="240" w:before="0" w:after="0"/>
              <w:jc w:val="center"/>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jc w:val="center"/>
              <w:rPr>
                <w:rFonts w:ascii="Times New Roman" w:hAnsi="Times New Roman"/>
                <w:sz w:val="28"/>
                <w:szCs w:val="28"/>
              </w:rPr>
            </w:pPr>
            <w:r>
              <w:rPr>
                <w:rFonts w:ascii="Times New Roman" w:hAnsi="Times New Roman"/>
                <w:sz w:val="28"/>
                <w:szCs w:val="28"/>
              </w:rPr>
            </w:r>
          </w:p>
        </w:tc>
        <w:tc>
          <w:tcPr>
            <w:tcW w:w="9181" w:type="dxa"/>
            <w:gridSpan w:val="3"/>
            <w:tcBorders/>
          </w:tcPr>
          <w:p>
            <w:pPr>
              <w:pStyle w:val="Normal"/>
              <w:widowControl w:val="fals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Надання платних послуг по обслуговуванню різноманітних заходів в приміщенні Народних домів, що проводяться не творчим колективами Народних домів:</w:t>
            </w:r>
          </w:p>
        </w:tc>
      </w:tr>
      <w:tr>
        <w:trPr/>
        <w:tc>
          <w:tcPr>
            <w:tcW w:w="594" w:type="dxa"/>
            <w:vMerge w:val="continue"/>
            <w:tcBorders/>
          </w:tcPr>
          <w:p>
            <w:pPr>
              <w:pStyle w:val="Normal"/>
              <w:widowControl w:val="false"/>
              <w:spacing w:lineRule="auto" w:line="240" w:before="0" w:after="0"/>
              <w:jc w:val="center"/>
              <w:rPr>
                <w:rFonts w:ascii="Times New Roman" w:hAnsi="Times New Roman"/>
                <w:sz w:val="28"/>
                <w:szCs w:val="28"/>
              </w:rPr>
            </w:pPr>
            <w:r>
              <w:rPr>
                <w:rFonts w:ascii="Times New Roman" w:hAnsi="Times New Roman"/>
                <w:sz w:val="28"/>
                <w:szCs w:val="28"/>
              </w:rPr>
            </w:r>
          </w:p>
        </w:tc>
        <w:tc>
          <w:tcPr>
            <w:tcW w:w="5949" w:type="dxa"/>
            <w:tcBorders/>
          </w:tcPr>
          <w:p>
            <w:pPr>
              <w:pStyle w:val="Normal"/>
              <w:widowControl w:val="fals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Для гастролюючих колективів</w:t>
            </w:r>
          </w:p>
        </w:tc>
        <w:tc>
          <w:tcPr>
            <w:tcW w:w="3232" w:type="dxa"/>
            <w:gridSpan w:val="2"/>
            <w:tcBorders/>
          </w:tcPr>
          <w:p>
            <w:pPr>
              <w:pStyle w:val="Normal"/>
              <w:widowControl w:val="fals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10% від загальної вартості проданих квитків</w:t>
            </w:r>
          </w:p>
        </w:tc>
      </w:tr>
      <w:tr>
        <w:trPr/>
        <w:tc>
          <w:tcPr>
            <w:tcW w:w="594" w:type="dxa"/>
            <w:tcBorders/>
          </w:tcPr>
          <w:p>
            <w:pPr>
              <w:pStyle w:val="Normal"/>
              <w:widowControl w:val="false"/>
              <w:spacing w:lineRule="auto" w:line="240" w:before="0" w:after="0"/>
              <w:jc w:val="center"/>
              <w:rPr>
                <w:rFonts w:ascii="Times New Roman" w:hAnsi="Times New Roman"/>
                <w:sz w:val="28"/>
                <w:szCs w:val="28"/>
                <w:lang w:val="uk-UA"/>
              </w:rPr>
            </w:pPr>
            <w:r>
              <w:rPr>
                <w:rFonts w:ascii="Times New Roman" w:hAnsi="Times New Roman"/>
                <w:kern w:val="0"/>
                <w:sz w:val="28"/>
                <w:szCs w:val="28"/>
                <w:lang w:val="uk-UA" w:eastAsia="en-US" w:bidi="ar-SA"/>
              </w:rPr>
              <w:t>6</w:t>
            </w:r>
          </w:p>
        </w:tc>
        <w:tc>
          <w:tcPr>
            <w:tcW w:w="5949" w:type="dxa"/>
            <w:tcBorders/>
          </w:tcPr>
          <w:p>
            <w:pPr>
              <w:pStyle w:val="Normal"/>
              <w:widowControl w:val="fals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Використання фойє</w:t>
            </w:r>
          </w:p>
        </w:tc>
        <w:tc>
          <w:tcPr>
            <w:tcW w:w="1269" w:type="dxa"/>
            <w:tcBorders/>
          </w:tcPr>
          <w:p>
            <w:pPr>
              <w:pStyle w:val="Normal"/>
              <w:widowControl w:val="fals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 година</w:t>
            </w:r>
          </w:p>
        </w:tc>
        <w:tc>
          <w:tcPr>
            <w:tcW w:w="1963" w:type="dxa"/>
            <w:tcBorders/>
          </w:tcPr>
          <w:p>
            <w:pPr>
              <w:pStyle w:val="Normal"/>
              <w:widowControl w:val="fals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100-300</w:t>
            </w:r>
          </w:p>
        </w:tc>
      </w:tr>
      <w:tr>
        <w:trPr/>
        <w:tc>
          <w:tcPr>
            <w:tcW w:w="594" w:type="dxa"/>
            <w:tcBorders/>
          </w:tcPr>
          <w:p>
            <w:pPr>
              <w:pStyle w:val="Normal"/>
              <w:widowControl w:val="false"/>
              <w:spacing w:lineRule="auto" w:line="240" w:before="0" w:after="0"/>
              <w:jc w:val="center"/>
              <w:rPr>
                <w:rFonts w:ascii="Times New Roman" w:hAnsi="Times New Roman"/>
                <w:sz w:val="28"/>
                <w:szCs w:val="28"/>
                <w:lang w:val="uk-UA"/>
              </w:rPr>
            </w:pPr>
            <w:r>
              <w:rPr>
                <w:rFonts w:ascii="Times New Roman" w:hAnsi="Times New Roman"/>
                <w:kern w:val="0"/>
                <w:sz w:val="28"/>
                <w:szCs w:val="28"/>
                <w:lang w:val="uk-UA" w:eastAsia="en-US" w:bidi="ar-SA"/>
              </w:rPr>
              <w:t>7</w:t>
            </w:r>
          </w:p>
        </w:tc>
        <w:tc>
          <w:tcPr>
            <w:tcW w:w="5949" w:type="dxa"/>
            <w:tcBorders/>
          </w:tcPr>
          <w:p>
            <w:pPr>
              <w:pStyle w:val="Normal"/>
              <w:widowControl w:val="fals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Використання кімнати гурткової роботи</w:t>
            </w:r>
          </w:p>
        </w:tc>
        <w:tc>
          <w:tcPr>
            <w:tcW w:w="1269" w:type="dxa"/>
            <w:tcBorders/>
          </w:tcPr>
          <w:p>
            <w:pPr>
              <w:pStyle w:val="Normal"/>
              <w:widowControl w:val="fals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 година</w:t>
            </w:r>
          </w:p>
        </w:tc>
        <w:tc>
          <w:tcPr>
            <w:tcW w:w="1963" w:type="dxa"/>
            <w:tcBorders/>
          </w:tcPr>
          <w:p>
            <w:pPr>
              <w:pStyle w:val="Normal"/>
              <w:widowControl w:val="fals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100-200</w:t>
            </w:r>
          </w:p>
        </w:tc>
      </w:tr>
      <w:tr>
        <w:trPr/>
        <w:tc>
          <w:tcPr>
            <w:tcW w:w="594" w:type="dxa"/>
            <w:tcBorders/>
          </w:tcPr>
          <w:p>
            <w:pPr>
              <w:pStyle w:val="Normal"/>
              <w:widowControl w:val="false"/>
              <w:spacing w:lineRule="auto" w:line="240" w:before="0" w:after="0"/>
              <w:jc w:val="center"/>
              <w:rPr>
                <w:rFonts w:ascii="Times New Roman" w:hAnsi="Times New Roman"/>
                <w:sz w:val="28"/>
                <w:szCs w:val="28"/>
                <w:lang w:val="uk-UA"/>
              </w:rPr>
            </w:pPr>
            <w:r>
              <w:rPr>
                <w:rFonts w:ascii="Times New Roman" w:hAnsi="Times New Roman"/>
                <w:kern w:val="0"/>
                <w:sz w:val="28"/>
                <w:szCs w:val="28"/>
                <w:lang w:val="uk-UA" w:eastAsia="en-US" w:bidi="ar-SA"/>
              </w:rPr>
              <w:t>8</w:t>
            </w:r>
          </w:p>
        </w:tc>
        <w:tc>
          <w:tcPr>
            <w:tcW w:w="5949" w:type="dxa"/>
            <w:tcBorders/>
          </w:tcPr>
          <w:p>
            <w:pPr>
              <w:pStyle w:val="Normal"/>
              <w:widowControl w:val="fals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Прокат сценічних костюмів, взуття, театрального реквізиту</w:t>
            </w:r>
          </w:p>
        </w:tc>
        <w:tc>
          <w:tcPr>
            <w:tcW w:w="1269" w:type="dxa"/>
            <w:tcBorders/>
          </w:tcPr>
          <w:p>
            <w:pPr>
              <w:pStyle w:val="Normal"/>
              <w:widowControl w:val="fals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одиниця</w:t>
            </w:r>
          </w:p>
        </w:tc>
        <w:tc>
          <w:tcPr>
            <w:tcW w:w="1963" w:type="dxa"/>
            <w:tcBorders/>
          </w:tcPr>
          <w:p>
            <w:pPr>
              <w:pStyle w:val="Normal"/>
              <w:widowControl w:val="fals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100-300</w:t>
            </w:r>
          </w:p>
        </w:tc>
      </w:tr>
      <w:tr>
        <w:trPr/>
        <w:tc>
          <w:tcPr>
            <w:tcW w:w="594" w:type="dxa"/>
            <w:tcBorders/>
          </w:tcPr>
          <w:p>
            <w:pPr>
              <w:pStyle w:val="Normal"/>
              <w:widowControl w:val="false"/>
              <w:spacing w:lineRule="auto" w:line="240" w:before="0" w:after="0"/>
              <w:jc w:val="center"/>
              <w:rPr>
                <w:rFonts w:ascii="Times New Roman" w:hAnsi="Times New Roman"/>
                <w:sz w:val="28"/>
                <w:szCs w:val="28"/>
                <w:lang w:val="uk-UA"/>
              </w:rPr>
            </w:pPr>
            <w:r>
              <w:rPr>
                <w:rFonts w:ascii="Times New Roman" w:hAnsi="Times New Roman"/>
                <w:kern w:val="0"/>
                <w:sz w:val="28"/>
                <w:szCs w:val="28"/>
                <w:lang w:val="uk-UA" w:eastAsia="en-US" w:bidi="ar-SA"/>
              </w:rPr>
              <w:t>9</w:t>
            </w:r>
          </w:p>
        </w:tc>
        <w:tc>
          <w:tcPr>
            <w:tcW w:w="5949" w:type="dxa"/>
            <w:tcBorders/>
          </w:tcPr>
          <w:p>
            <w:pPr>
              <w:pStyle w:val="Normal"/>
              <w:widowControl w:val="fals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Прокат звукоакустичної та світлової апаратури (без виносу з закладу)</w:t>
            </w:r>
          </w:p>
        </w:tc>
        <w:tc>
          <w:tcPr>
            <w:tcW w:w="1269" w:type="dxa"/>
            <w:tcBorders/>
          </w:tcPr>
          <w:p>
            <w:pPr>
              <w:pStyle w:val="Normal"/>
              <w:widowControl w:val="fals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 година</w:t>
            </w:r>
          </w:p>
        </w:tc>
        <w:tc>
          <w:tcPr>
            <w:tcW w:w="1963" w:type="dxa"/>
            <w:tcBorders/>
          </w:tcPr>
          <w:p>
            <w:pPr>
              <w:pStyle w:val="Normal"/>
              <w:widowControl w:val="fals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500-1000</w:t>
            </w:r>
          </w:p>
        </w:tc>
      </w:tr>
      <w:tr>
        <w:trPr/>
        <w:tc>
          <w:tcPr>
            <w:tcW w:w="594" w:type="dxa"/>
            <w:tcBorders/>
          </w:tcPr>
          <w:p>
            <w:pPr>
              <w:pStyle w:val="Normal"/>
              <w:widowControl w:val="false"/>
              <w:spacing w:lineRule="auto" w:line="240" w:before="0" w:after="0"/>
              <w:jc w:val="center"/>
              <w:rPr>
                <w:rFonts w:ascii="Times New Roman" w:hAnsi="Times New Roman"/>
                <w:sz w:val="28"/>
                <w:szCs w:val="28"/>
                <w:lang w:val="uk-UA"/>
              </w:rPr>
            </w:pPr>
            <w:r>
              <w:rPr>
                <w:rFonts w:ascii="Times New Roman" w:hAnsi="Times New Roman"/>
                <w:kern w:val="0"/>
                <w:sz w:val="28"/>
                <w:szCs w:val="28"/>
                <w:lang w:val="uk-UA" w:eastAsia="en-US" w:bidi="ar-SA"/>
              </w:rPr>
              <w:t>10</w:t>
            </w:r>
          </w:p>
        </w:tc>
        <w:tc>
          <w:tcPr>
            <w:tcW w:w="5949" w:type="dxa"/>
            <w:tcBorders/>
          </w:tcPr>
          <w:p>
            <w:pPr>
              <w:pStyle w:val="Normal"/>
              <w:widowControl w:val="fals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Вартість вхідного квитка на культурно-масовий захід (вистава, концерт, ранок, дискотека та ін. в залежності від тривалості заходу та затрат для його проведення)</w:t>
            </w:r>
          </w:p>
        </w:tc>
        <w:tc>
          <w:tcPr>
            <w:tcW w:w="1269" w:type="dxa"/>
            <w:tcBorders/>
          </w:tcPr>
          <w:p>
            <w:pPr>
              <w:pStyle w:val="Normal"/>
              <w:widowControl w:val="fals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 шт</w:t>
            </w:r>
          </w:p>
        </w:tc>
        <w:tc>
          <w:tcPr>
            <w:tcW w:w="1963" w:type="dxa"/>
            <w:tcBorders/>
          </w:tcPr>
          <w:p>
            <w:pPr>
              <w:pStyle w:val="Normal"/>
              <w:widowControl w:val="fals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50-150</w:t>
            </w:r>
          </w:p>
        </w:tc>
      </w:tr>
      <w:tr>
        <w:trPr/>
        <w:tc>
          <w:tcPr>
            <w:tcW w:w="594" w:type="dxa"/>
            <w:tcBorders/>
          </w:tcPr>
          <w:p>
            <w:pPr>
              <w:pStyle w:val="Normal"/>
              <w:widowControl w:val="false"/>
              <w:spacing w:lineRule="auto" w:line="240" w:before="0" w:after="0"/>
              <w:jc w:val="left"/>
              <w:rPr>
                <w:rFonts w:ascii="Times New Roman" w:hAnsi="Times New Roman"/>
                <w:sz w:val="28"/>
                <w:szCs w:val="28"/>
                <w:lang w:val="uk-UA"/>
              </w:rPr>
            </w:pPr>
            <w:r>
              <w:rPr>
                <w:rFonts w:ascii="Times New Roman" w:hAnsi="Times New Roman"/>
                <w:kern w:val="0"/>
                <w:sz w:val="28"/>
                <w:szCs w:val="28"/>
                <w:lang w:val="uk-UA" w:eastAsia="en-US" w:bidi="ar-SA"/>
              </w:rPr>
              <w:t>11</w:t>
            </w:r>
          </w:p>
        </w:tc>
        <w:tc>
          <w:tcPr>
            <w:tcW w:w="5949" w:type="dxa"/>
            <w:tcBorders/>
          </w:tcPr>
          <w:p>
            <w:pPr>
              <w:pStyle w:val="Normal"/>
              <w:widowControl w:val="fals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Розробка сценарію масового заходу на замовлення (концерту, презентації, фестивалю, професійного свята, ювілеїв та ін)</w:t>
            </w:r>
          </w:p>
        </w:tc>
        <w:tc>
          <w:tcPr>
            <w:tcW w:w="1269" w:type="dxa"/>
            <w:tcBorders/>
          </w:tcPr>
          <w:p>
            <w:pPr>
              <w:pStyle w:val="Normal"/>
              <w:widowControl w:val="fals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 захід</w:t>
            </w:r>
          </w:p>
        </w:tc>
        <w:tc>
          <w:tcPr>
            <w:tcW w:w="1963" w:type="dxa"/>
            <w:tcBorders/>
          </w:tcPr>
          <w:p>
            <w:pPr>
              <w:pStyle w:val="Normal"/>
              <w:widowControl w:val="fals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100-200</w:t>
            </w:r>
          </w:p>
        </w:tc>
      </w:tr>
      <w:tr>
        <w:trPr/>
        <w:tc>
          <w:tcPr>
            <w:tcW w:w="594" w:type="dxa"/>
            <w:tcBorders/>
          </w:tcPr>
          <w:p>
            <w:pPr>
              <w:pStyle w:val="Normal"/>
              <w:widowControl w:val="false"/>
              <w:spacing w:lineRule="auto" w:line="240" w:before="0" w:after="0"/>
              <w:jc w:val="center"/>
              <w:rPr>
                <w:rFonts w:ascii="Times New Roman" w:hAnsi="Times New Roman"/>
                <w:sz w:val="28"/>
                <w:szCs w:val="28"/>
                <w:lang w:val="uk-UA"/>
              </w:rPr>
            </w:pPr>
            <w:r>
              <w:rPr>
                <w:rFonts w:ascii="Times New Roman" w:hAnsi="Times New Roman"/>
                <w:kern w:val="0"/>
                <w:sz w:val="28"/>
                <w:szCs w:val="28"/>
                <w:lang w:val="uk-UA" w:eastAsia="en-US" w:bidi="ar-SA"/>
              </w:rPr>
              <w:t>12</w:t>
            </w:r>
          </w:p>
        </w:tc>
        <w:tc>
          <w:tcPr>
            <w:tcW w:w="5949" w:type="dxa"/>
            <w:tcBorders/>
          </w:tcPr>
          <w:p>
            <w:pPr>
              <w:pStyle w:val="Normal"/>
              <w:widowControl w:val="fals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Постановочна робота заходу (в залежності від формату та кількості репетицій)</w:t>
            </w:r>
          </w:p>
        </w:tc>
        <w:tc>
          <w:tcPr>
            <w:tcW w:w="1269" w:type="dxa"/>
            <w:tcBorders/>
          </w:tcPr>
          <w:p>
            <w:pPr>
              <w:pStyle w:val="Normal"/>
              <w:widowControl w:val="fals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 захід</w:t>
            </w:r>
          </w:p>
        </w:tc>
        <w:tc>
          <w:tcPr>
            <w:tcW w:w="1963" w:type="dxa"/>
            <w:tcBorders/>
          </w:tcPr>
          <w:p>
            <w:pPr>
              <w:pStyle w:val="Normal"/>
              <w:widowControl w:val="fals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100-500</w:t>
            </w:r>
          </w:p>
        </w:tc>
      </w:tr>
      <w:tr>
        <w:trPr/>
        <w:tc>
          <w:tcPr>
            <w:tcW w:w="594" w:type="dxa"/>
            <w:tcBorders/>
          </w:tcPr>
          <w:p>
            <w:pPr>
              <w:pStyle w:val="Normal"/>
              <w:widowControl w:val="false"/>
              <w:spacing w:lineRule="auto" w:line="240" w:before="0" w:after="0"/>
              <w:jc w:val="center"/>
              <w:rPr>
                <w:rFonts w:ascii="Times New Roman" w:hAnsi="Times New Roman"/>
                <w:sz w:val="28"/>
                <w:szCs w:val="28"/>
                <w:lang w:val="uk-UA"/>
              </w:rPr>
            </w:pPr>
            <w:r>
              <w:rPr>
                <w:rFonts w:ascii="Times New Roman" w:hAnsi="Times New Roman"/>
                <w:kern w:val="0"/>
                <w:sz w:val="28"/>
                <w:szCs w:val="28"/>
                <w:lang w:val="uk-UA" w:eastAsia="en-US" w:bidi="ar-SA"/>
              </w:rPr>
              <w:t>13</w:t>
            </w:r>
          </w:p>
        </w:tc>
        <w:tc>
          <w:tcPr>
            <w:tcW w:w="5949" w:type="dxa"/>
            <w:tcBorders/>
          </w:tcPr>
          <w:p>
            <w:pPr>
              <w:pStyle w:val="Normal"/>
              <w:widowControl w:val="fals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Проведення концертів, свят, дитячих ранків без професійних виконавців (в т.ч. виїздних в залежності від тривалості та кількості номерів)</w:t>
            </w:r>
          </w:p>
        </w:tc>
        <w:tc>
          <w:tcPr>
            <w:tcW w:w="1269" w:type="dxa"/>
            <w:tcBorders/>
          </w:tcPr>
          <w:p>
            <w:pPr>
              <w:pStyle w:val="Normal"/>
              <w:widowControl w:val="fals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 захід</w:t>
            </w:r>
          </w:p>
        </w:tc>
        <w:tc>
          <w:tcPr>
            <w:tcW w:w="1963" w:type="dxa"/>
            <w:tcBorders/>
          </w:tcPr>
          <w:p>
            <w:pPr>
              <w:pStyle w:val="Normal"/>
              <w:widowControl w:val="fals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500-1000</w:t>
            </w:r>
          </w:p>
        </w:tc>
      </w:tr>
      <w:tr>
        <w:trPr/>
        <w:tc>
          <w:tcPr>
            <w:tcW w:w="594" w:type="dxa"/>
            <w:tcBorders/>
          </w:tcPr>
          <w:p>
            <w:pPr>
              <w:pStyle w:val="Normal"/>
              <w:widowControl w:val="fals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w:t>
            </w:r>
            <w:r>
              <w:rPr>
                <w:rFonts w:ascii="Times New Roman" w:hAnsi="Times New Roman"/>
                <w:kern w:val="0"/>
                <w:sz w:val="28"/>
                <w:szCs w:val="28"/>
                <w:lang w:val="uk-UA" w:eastAsia="en-US" w:bidi="ar-SA"/>
              </w:rPr>
              <w:t>4</w:t>
            </w:r>
          </w:p>
        </w:tc>
        <w:tc>
          <w:tcPr>
            <w:tcW w:w="5949" w:type="dxa"/>
            <w:tcBorders/>
          </w:tcPr>
          <w:p>
            <w:pPr>
              <w:pStyle w:val="Normal"/>
              <w:widowControl w:val="fals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Оренда залу для проведення дискотек (одноразова)</w:t>
            </w:r>
          </w:p>
        </w:tc>
        <w:tc>
          <w:tcPr>
            <w:tcW w:w="1269" w:type="dxa"/>
            <w:tcBorders/>
          </w:tcPr>
          <w:p>
            <w:pPr>
              <w:pStyle w:val="Normal"/>
              <w:widowControl w:val="fals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 захід</w:t>
            </w:r>
          </w:p>
        </w:tc>
        <w:tc>
          <w:tcPr>
            <w:tcW w:w="1963" w:type="dxa"/>
            <w:tcBorders/>
          </w:tcPr>
          <w:p>
            <w:pPr>
              <w:pStyle w:val="Normal"/>
              <w:widowControl w:val="fals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25% від кількості проданих білетів</w:t>
            </w:r>
          </w:p>
        </w:tc>
      </w:tr>
      <w:tr>
        <w:trPr/>
        <w:tc>
          <w:tcPr>
            <w:tcW w:w="594" w:type="dxa"/>
            <w:tcBorders/>
          </w:tcPr>
          <w:p>
            <w:pPr>
              <w:pStyle w:val="Normal"/>
              <w:widowControl w:val="fals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w:t>
            </w:r>
            <w:r>
              <w:rPr>
                <w:rFonts w:ascii="Times New Roman" w:hAnsi="Times New Roman"/>
                <w:kern w:val="0"/>
                <w:sz w:val="28"/>
                <w:szCs w:val="28"/>
                <w:lang w:val="uk-UA" w:eastAsia="en-US" w:bidi="ar-SA"/>
              </w:rPr>
              <w:t>5</w:t>
            </w:r>
          </w:p>
        </w:tc>
        <w:tc>
          <w:tcPr>
            <w:tcW w:w="5949" w:type="dxa"/>
            <w:tcBorders/>
          </w:tcPr>
          <w:p>
            <w:pPr>
              <w:pStyle w:val="Normal"/>
              <w:widowControl w:val="fals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Надання послуг з організації та/або проведення культурно- масових заходів, професійних та корпоративних свят, новорічних ранків (без урахування транспортних витрат)</w:t>
            </w:r>
          </w:p>
        </w:tc>
        <w:tc>
          <w:tcPr>
            <w:tcW w:w="1269" w:type="dxa"/>
            <w:tcBorders/>
          </w:tcPr>
          <w:p>
            <w:pPr>
              <w:pStyle w:val="Normal"/>
              <w:widowControl w:val="fals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 захід</w:t>
            </w:r>
          </w:p>
        </w:tc>
        <w:tc>
          <w:tcPr>
            <w:tcW w:w="1963" w:type="dxa"/>
            <w:tcBorders/>
          </w:tcPr>
          <w:p>
            <w:pPr>
              <w:pStyle w:val="Normal"/>
              <w:widowControl w:val="fals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500-1500</w:t>
            </w:r>
          </w:p>
        </w:tc>
      </w:tr>
      <w:tr>
        <w:trPr/>
        <w:tc>
          <w:tcPr>
            <w:tcW w:w="594" w:type="dxa"/>
            <w:tcBorders/>
          </w:tcPr>
          <w:p>
            <w:pPr>
              <w:pStyle w:val="Normal"/>
              <w:widowControl w:val="fals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w:t>
            </w:r>
            <w:r>
              <w:rPr>
                <w:rFonts w:ascii="Times New Roman" w:hAnsi="Times New Roman"/>
                <w:kern w:val="0"/>
                <w:sz w:val="28"/>
                <w:szCs w:val="28"/>
                <w:lang w:val="uk-UA" w:eastAsia="en-US" w:bidi="ar-SA"/>
              </w:rPr>
              <w:t>6</w:t>
            </w:r>
          </w:p>
        </w:tc>
        <w:tc>
          <w:tcPr>
            <w:tcW w:w="5949" w:type="dxa"/>
            <w:tcBorders/>
          </w:tcPr>
          <w:p>
            <w:pPr>
              <w:pStyle w:val="Normal"/>
              <w:widowControl w:val="fals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Надання послуг з організації та/або проведення виїздних концертів колективів аматорської творчості (без урахування транспортних витрат)</w:t>
            </w:r>
          </w:p>
        </w:tc>
        <w:tc>
          <w:tcPr>
            <w:tcW w:w="1269" w:type="dxa"/>
            <w:tcBorders/>
          </w:tcPr>
          <w:p>
            <w:pPr>
              <w:pStyle w:val="Normal"/>
              <w:widowControl w:val="fals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 захід</w:t>
            </w:r>
          </w:p>
        </w:tc>
        <w:tc>
          <w:tcPr>
            <w:tcW w:w="1963" w:type="dxa"/>
            <w:tcBorders/>
          </w:tcPr>
          <w:p>
            <w:pPr>
              <w:pStyle w:val="Normal"/>
              <w:widowControl w:val="fals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500-1500</w:t>
            </w:r>
          </w:p>
        </w:tc>
      </w:tr>
      <w:tr>
        <w:trPr/>
        <w:tc>
          <w:tcPr>
            <w:tcW w:w="594" w:type="dxa"/>
            <w:tcBorders/>
          </w:tcPr>
          <w:p>
            <w:pPr>
              <w:pStyle w:val="Normal"/>
              <w:widowControl w:val="fals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w:t>
            </w:r>
            <w:r>
              <w:rPr>
                <w:rFonts w:ascii="Times New Roman" w:hAnsi="Times New Roman"/>
                <w:kern w:val="0"/>
                <w:sz w:val="28"/>
                <w:szCs w:val="28"/>
                <w:lang w:val="uk-UA" w:eastAsia="en-US" w:bidi="ar-SA"/>
              </w:rPr>
              <w:t>7</w:t>
            </w:r>
          </w:p>
        </w:tc>
        <w:tc>
          <w:tcPr>
            <w:tcW w:w="5949" w:type="dxa"/>
            <w:tcBorders/>
          </w:tcPr>
          <w:p>
            <w:pPr>
              <w:pStyle w:val="Normal"/>
              <w:widowControl w:val="fals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За користування мультимедійним обладнанням</w:t>
            </w:r>
          </w:p>
        </w:tc>
        <w:tc>
          <w:tcPr>
            <w:tcW w:w="1269" w:type="dxa"/>
            <w:tcBorders/>
          </w:tcPr>
          <w:p>
            <w:pPr>
              <w:pStyle w:val="Normal"/>
              <w:widowControl w:val="fals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 година</w:t>
            </w:r>
          </w:p>
        </w:tc>
        <w:tc>
          <w:tcPr>
            <w:tcW w:w="1963" w:type="dxa"/>
            <w:tcBorders/>
          </w:tcPr>
          <w:p>
            <w:pPr>
              <w:pStyle w:val="Normal"/>
              <w:widowControl w:val="fals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200-500</w:t>
            </w:r>
          </w:p>
        </w:tc>
      </w:tr>
      <w:tr>
        <w:trPr/>
        <w:tc>
          <w:tcPr>
            <w:tcW w:w="594" w:type="dxa"/>
            <w:tcBorders/>
          </w:tcPr>
          <w:p>
            <w:pPr>
              <w:pStyle w:val="Normal"/>
              <w:widowControl w:val="fals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w:t>
            </w:r>
            <w:r>
              <w:rPr>
                <w:rFonts w:ascii="Times New Roman" w:hAnsi="Times New Roman"/>
                <w:kern w:val="0"/>
                <w:sz w:val="28"/>
                <w:szCs w:val="28"/>
                <w:lang w:val="uk-UA" w:eastAsia="en-US" w:bidi="ar-SA"/>
              </w:rPr>
              <w:t>8</w:t>
            </w:r>
          </w:p>
        </w:tc>
        <w:tc>
          <w:tcPr>
            <w:tcW w:w="5949" w:type="dxa"/>
            <w:tcBorders/>
          </w:tcPr>
          <w:p>
            <w:pPr>
              <w:pStyle w:val="Normal"/>
              <w:widowControl w:val="fals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Одноразова орендна плата концертного залу без озвучення</w:t>
            </w:r>
          </w:p>
        </w:tc>
        <w:tc>
          <w:tcPr>
            <w:tcW w:w="1269" w:type="dxa"/>
            <w:tcBorders/>
          </w:tcPr>
          <w:p>
            <w:pPr>
              <w:pStyle w:val="Normal"/>
              <w:widowControl w:val="fals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 година</w:t>
            </w:r>
          </w:p>
        </w:tc>
        <w:tc>
          <w:tcPr>
            <w:tcW w:w="1963" w:type="dxa"/>
            <w:tcBorders/>
          </w:tcPr>
          <w:p>
            <w:pPr>
              <w:pStyle w:val="Normal"/>
              <w:widowControl w:val="fals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500-1000</w:t>
            </w:r>
          </w:p>
        </w:tc>
      </w:tr>
      <w:tr>
        <w:trPr/>
        <w:tc>
          <w:tcPr>
            <w:tcW w:w="594" w:type="dxa"/>
            <w:tcBorders/>
          </w:tcPr>
          <w:p>
            <w:pPr>
              <w:pStyle w:val="Normal"/>
              <w:widowControl w:val="fals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w:t>
            </w:r>
            <w:r>
              <w:rPr>
                <w:rFonts w:ascii="Times New Roman" w:hAnsi="Times New Roman"/>
                <w:kern w:val="0"/>
                <w:sz w:val="28"/>
                <w:szCs w:val="28"/>
                <w:lang w:val="uk-UA" w:eastAsia="en-US" w:bidi="ar-SA"/>
              </w:rPr>
              <w:t>9</w:t>
            </w:r>
          </w:p>
        </w:tc>
        <w:tc>
          <w:tcPr>
            <w:tcW w:w="5949" w:type="dxa"/>
            <w:tcBorders/>
          </w:tcPr>
          <w:p>
            <w:pPr>
              <w:pStyle w:val="Normal"/>
              <w:widowControl w:val="fals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Одноразова орендна плата кіноконцертного залу із забезпеченням звукотехнічного та освітлювального обладнання</w:t>
            </w:r>
          </w:p>
        </w:tc>
        <w:tc>
          <w:tcPr>
            <w:tcW w:w="1269" w:type="dxa"/>
            <w:tcBorders/>
          </w:tcPr>
          <w:p>
            <w:pPr>
              <w:pStyle w:val="Normal"/>
              <w:widowControl w:val="fals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 захід</w:t>
            </w:r>
          </w:p>
        </w:tc>
        <w:tc>
          <w:tcPr>
            <w:tcW w:w="1963" w:type="dxa"/>
            <w:tcBorders/>
          </w:tcPr>
          <w:p>
            <w:pPr>
              <w:pStyle w:val="Normal"/>
              <w:widowControl w:val="fals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10% від проданих квитків</w:t>
            </w:r>
          </w:p>
          <w:p>
            <w:pPr>
              <w:pStyle w:val="Normal"/>
              <w:widowControl w:val="fals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500-1500</w:t>
            </w:r>
          </w:p>
        </w:tc>
      </w:tr>
      <w:tr>
        <w:trPr/>
        <w:tc>
          <w:tcPr>
            <w:tcW w:w="594" w:type="dxa"/>
            <w:tcBorders/>
          </w:tcPr>
          <w:p>
            <w:pPr>
              <w:pStyle w:val="Normal"/>
              <w:widowControl w:val="false"/>
              <w:spacing w:lineRule="auto" w:line="240" w:before="0" w:after="0"/>
              <w:jc w:val="center"/>
              <w:rPr>
                <w:rFonts w:ascii="Times New Roman" w:hAnsi="Times New Roman"/>
                <w:sz w:val="28"/>
                <w:szCs w:val="28"/>
                <w:lang w:val="uk-UA"/>
              </w:rPr>
            </w:pPr>
            <w:r>
              <w:rPr>
                <w:rFonts w:ascii="Times New Roman" w:hAnsi="Times New Roman"/>
                <w:kern w:val="0"/>
                <w:sz w:val="28"/>
                <w:szCs w:val="28"/>
                <w:lang w:val="uk-UA" w:eastAsia="en-US" w:bidi="ar-SA"/>
              </w:rPr>
              <w:t>20</w:t>
            </w:r>
          </w:p>
        </w:tc>
        <w:tc>
          <w:tcPr>
            <w:tcW w:w="5949" w:type="dxa"/>
            <w:tcBorders/>
          </w:tcPr>
          <w:p>
            <w:pPr>
              <w:pStyle w:val="Normal"/>
              <w:widowControl w:val="fals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Орендна плата за хореографічний клас</w:t>
            </w:r>
          </w:p>
        </w:tc>
        <w:tc>
          <w:tcPr>
            <w:tcW w:w="1269" w:type="dxa"/>
            <w:tcBorders/>
          </w:tcPr>
          <w:p>
            <w:pPr>
              <w:pStyle w:val="Normal"/>
              <w:widowControl w:val="fals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 година</w:t>
            </w:r>
          </w:p>
        </w:tc>
        <w:tc>
          <w:tcPr>
            <w:tcW w:w="1963" w:type="dxa"/>
            <w:tcBorders/>
          </w:tcPr>
          <w:p>
            <w:pPr>
              <w:pStyle w:val="Normal"/>
              <w:widowControl w:val="fals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200-300</w:t>
            </w:r>
          </w:p>
        </w:tc>
      </w:tr>
      <w:tr>
        <w:trPr/>
        <w:tc>
          <w:tcPr>
            <w:tcW w:w="594" w:type="dxa"/>
            <w:tcBorders/>
          </w:tcPr>
          <w:p>
            <w:pPr>
              <w:pStyle w:val="Normal"/>
              <w:widowControl w:val="false"/>
              <w:spacing w:lineRule="auto" w:line="240" w:before="0" w:after="0"/>
              <w:jc w:val="center"/>
              <w:rPr>
                <w:rFonts w:ascii="Times New Roman" w:hAnsi="Times New Roman"/>
                <w:sz w:val="28"/>
                <w:szCs w:val="28"/>
                <w:lang w:val="uk-UA"/>
              </w:rPr>
            </w:pPr>
            <w:r>
              <w:rPr>
                <w:rFonts w:ascii="Times New Roman" w:hAnsi="Times New Roman"/>
                <w:kern w:val="0"/>
                <w:sz w:val="28"/>
                <w:szCs w:val="28"/>
                <w:lang w:val="uk-UA" w:eastAsia="en-US" w:bidi="ar-SA"/>
              </w:rPr>
              <w:t>21</w:t>
            </w:r>
          </w:p>
        </w:tc>
        <w:tc>
          <w:tcPr>
            <w:tcW w:w="5949" w:type="dxa"/>
            <w:tcBorders/>
          </w:tcPr>
          <w:p>
            <w:pPr>
              <w:pStyle w:val="Normal"/>
              <w:widowControl w:val="fals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Орендна плата кімнати відпочинку</w:t>
            </w:r>
          </w:p>
        </w:tc>
        <w:tc>
          <w:tcPr>
            <w:tcW w:w="1269" w:type="dxa"/>
            <w:tcBorders/>
          </w:tcPr>
          <w:p>
            <w:pPr>
              <w:pStyle w:val="Normal"/>
              <w:widowControl w:val="fals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 година</w:t>
            </w:r>
          </w:p>
        </w:tc>
        <w:tc>
          <w:tcPr>
            <w:tcW w:w="1963" w:type="dxa"/>
            <w:tcBorders/>
          </w:tcPr>
          <w:p>
            <w:pPr>
              <w:pStyle w:val="Normal"/>
              <w:widowControl w:val="fals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200</w:t>
            </w:r>
          </w:p>
        </w:tc>
      </w:tr>
      <w:tr>
        <w:trPr/>
        <w:tc>
          <w:tcPr>
            <w:tcW w:w="594" w:type="dxa"/>
            <w:tcBorders/>
          </w:tcPr>
          <w:p>
            <w:pPr>
              <w:pStyle w:val="Normal"/>
              <w:widowControl w:val="false"/>
              <w:spacing w:lineRule="auto" w:line="240" w:before="0" w:after="0"/>
              <w:jc w:val="center"/>
              <w:rPr>
                <w:rFonts w:ascii="Times New Roman" w:hAnsi="Times New Roman"/>
                <w:sz w:val="28"/>
                <w:szCs w:val="28"/>
                <w:lang w:val="uk-UA"/>
              </w:rPr>
            </w:pPr>
            <w:r>
              <w:rPr>
                <w:rFonts w:ascii="Times New Roman" w:hAnsi="Times New Roman"/>
                <w:kern w:val="0"/>
                <w:sz w:val="28"/>
                <w:szCs w:val="28"/>
                <w:lang w:val="uk-UA" w:eastAsia="en-US" w:bidi="ar-SA"/>
              </w:rPr>
              <w:t>22</w:t>
            </w:r>
          </w:p>
        </w:tc>
        <w:tc>
          <w:tcPr>
            <w:tcW w:w="5949" w:type="dxa"/>
            <w:tcBorders/>
          </w:tcPr>
          <w:p>
            <w:pPr>
              <w:pStyle w:val="Normal"/>
              <w:widowControl w:val="fals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Демонстрація відео- і кінофільмів</w:t>
            </w:r>
          </w:p>
        </w:tc>
        <w:tc>
          <w:tcPr>
            <w:tcW w:w="1269" w:type="dxa"/>
            <w:tcBorders/>
          </w:tcPr>
          <w:p>
            <w:pPr>
              <w:pStyle w:val="Normal"/>
              <w:widowControl w:val="fals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 сеанс</w:t>
            </w:r>
          </w:p>
        </w:tc>
        <w:tc>
          <w:tcPr>
            <w:tcW w:w="1963" w:type="dxa"/>
            <w:tcBorders/>
          </w:tcPr>
          <w:p>
            <w:pPr>
              <w:pStyle w:val="Normal"/>
              <w:widowControl w:val="fals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100-300</w:t>
            </w:r>
          </w:p>
        </w:tc>
      </w:tr>
    </w:tbl>
    <w:p>
      <w:pPr>
        <w:pStyle w:val="Normal"/>
        <w:spacing w:before="0" w:after="0"/>
        <w:jc w:val="center"/>
        <w:rPr>
          <w:rFonts w:ascii="Times New Roman" w:hAnsi="Times New Roman"/>
          <w:sz w:val="28"/>
          <w:szCs w:val="28"/>
        </w:rPr>
      </w:pPr>
      <w:r>
        <w:rPr>
          <w:rFonts w:ascii="Times New Roman" w:hAnsi="Times New Roman"/>
          <w:sz w:val="28"/>
          <w:szCs w:val="28"/>
        </w:rPr>
      </w:r>
    </w:p>
    <w:p>
      <w:pPr>
        <w:pStyle w:val="Normal"/>
        <w:spacing w:before="0" w:after="0"/>
        <w:jc w:val="center"/>
        <w:rPr>
          <w:rFonts w:ascii="Times New Roman" w:hAnsi="Times New Roman"/>
          <w:sz w:val="28"/>
          <w:szCs w:val="28"/>
        </w:rPr>
      </w:pPr>
      <w:r>
        <w:rPr>
          <w:rFonts w:ascii="Times New Roman" w:hAnsi="Times New Roman"/>
          <w:sz w:val="28"/>
          <w:szCs w:val="28"/>
        </w:rPr>
      </w:r>
    </w:p>
    <w:p>
      <w:pPr>
        <w:pStyle w:val="Normal"/>
        <w:spacing w:before="0" w:after="0"/>
        <w:jc w:val="center"/>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rPr>
      </w:pPr>
      <w:r>
        <w:rPr>
          <w:rFonts w:ascii="Times New Roman" w:hAnsi="Times New Roman"/>
          <w:b/>
          <w:sz w:val="28"/>
          <w:szCs w:val="28"/>
          <w:lang w:val="uk-UA"/>
        </w:rPr>
        <w:t>Керуючий справами (секретар)</w:t>
      </w:r>
    </w:p>
    <w:p>
      <w:pPr>
        <w:pStyle w:val="Normal"/>
        <w:spacing w:lineRule="auto" w:line="240" w:before="0" w:after="0"/>
        <w:jc w:val="both"/>
        <w:rPr>
          <w:rFonts w:ascii="Times New Roman" w:hAnsi="Times New Roman"/>
        </w:rPr>
      </w:pPr>
      <w:r>
        <w:rPr>
          <w:rFonts w:ascii="Times New Roman" w:hAnsi="Times New Roman"/>
          <w:b/>
          <w:sz w:val="28"/>
          <w:szCs w:val="28"/>
          <w:lang w:val="uk-UA"/>
        </w:rPr>
        <w:t>виконачого комітету</w:t>
      </w:r>
    </w:p>
    <w:p>
      <w:pPr>
        <w:pStyle w:val="Normal"/>
        <w:spacing w:lineRule="auto" w:line="240" w:before="0" w:after="0"/>
        <w:jc w:val="both"/>
        <w:rPr>
          <w:rFonts w:ascii="Times New Roman" w:hAnsi="Times New Roman"/>
        </w:rPr>
      </w:pPr>
      <w:r>
        <w:rPr>
          <w:rFonts w:ascii="Times New Roman" w:hAnsi="Times New Roman"/>
          <w:b/>
          <w:sz w:val="28"/>
          <w:szCs w:val="28"/>
          <w:lang w:val="uk-UA"/>
        </w:rPr>
        <w:t>Жовківської міської ради</w:t>
        <w:tab/>
        <w:tab/>
        <w:tab/>
        <w:tab/>
        <w:tab/>
        <w:t xml:space="preserve">    Святослав ХЕРОВИЧ</w:t>
      </w:r>
    </w:p>
    <w:p>
      <w:pPr>
        <w:pStyle w:val="Normal"/>
        <w:spacing w:before="0" w:after="0"/>
        <w:jc w:val="center"/>
        <w:rPr>
          <w:rFonts w:ascii="Times New Roman" w:hAnsi="Times New Roman"/>
          <w:sz w:val="28"/>
          <w:szCs w:val="28"/>
          <w:lang w:val="uk-UA"/>
        </w:rPr>
      </w:pPr>
      <w:r>
        <w:rPr>
          <w:rFonts w:ascii="Times New Roman" w:hAnsi="Times New Roman"/>
          <w:sz w:val="28"/>
          <w:szCs w:val="28"/>
          <w:lang w:val="uk-UA"/>
        </w:rPr>
      </w:r>
    </w:p>
    <w:p>
      <w:pPr>
        <w:pStyle w:val="Normal"/>
        <w:spacing w:before="0" w:after="0"/>
        <w:jc w:val="center"/>
        <w:rPr>
          <w:rFonts w:ascii="Times New Roman" w:hAnsi="Times New Roman"/>
          <w:sz w:val="28"/>
          <w:szCs w:val="28"/>
          <w:lang w:val="uk-UA"/>
        </w:rPr>
      </w:pPr>
      <w:r>
        <w:rPr>
          <w:rFonts w:ascii="Times New Roman" w:hAnsi="Times New Roman"/>
          <w:sz w:val="28"/>
          <w:szCs w:val="28"/>
          <w:lang w:val="uk-UA"/>
        </w:rPr>
      </w:r>
    </w:p>
    <w:p>
      <w:pPr>
        <w:pStyle w:val="Normal"/>
        <w:spacing w:before="0" w:after="0"/>
        <w:jc w:val="center"/>
        <w:rPr>
          <w:rFonts w:ascii="Times New Roman" w:hAnsi="Times New Roman"/>
          <w:sz w:val="28"/>
          <w:szCs w:val="28"/>
          <w:lang w:val="uk-UA"/>
        </w:rPr>
      </w:pPr>
      <w:r>
        <w:rPr>
          <w:rFonts w:ascii="Times New Roman" w:hAnsi="Times New Roman"/>
          <w:sz w:val="28"/>
          <w:szCs w:val="28"/>
          <w:lang w:val="uk-UA"/>
        </w:rPr>
      </w:r>
    </w:p>
    <w:p>
      <w:pPr>
        <w:pStyle w:val="Normal"/>
        <w:spacing w:before="0" w:after="0"/>
        <w:jc w:val="center"/>
        <w:rPr>
          <w:rFonts w:ascii="Times New Roman" w:hAnsi="Times New Roman"/>
          <w:sz w:val="28"/>
          <w:szCs w:val="28"/>
          <w:lang w:val="uk-UA"/>
        </w:rPr>
      </w:pPr>
      <w:r>
        <w:rPr>
          <w:rFonts w:ascii="Times New Roman" w:hAnsi="Times New Roman"/>
          <w:sz w:val="28"/>
          <w:szCs w:val="28"/>
          <w:lang w:val="uk-UA"/>
        </w:rPr>
      </w:r>
    </w:p>
    <w:p>
      <w:pPr>
        <w:pStyle w:val="Normal"/>
        <w:spacing w:before="0" w:after="0"/>
        <w:jc w:val="center"/>
        <w:rPr>
          <w:rFonts w:ascii="Times New Roman" w:hAnsi="Times New Roman"/>
          <w:sz w:val="28"/>
          <w:szCs w:val="28"/>
          <w:lang w:val="uk-UA"/>
        </w:rPr>
      </w:pPr>
      <w:r>
        <w:rPr>
          <w:rFonts w:ascii="Times New Roman" w:hAnsi="Times New Roman"/>
          <w:sz w:val="28"/>
          <w:szCs w:val="28"/>
          <w:lang w:val="uk-UA"/>
        </w:rPr>
      </w:r>
    </w:p>
    <w:p>
      <w:pPr>
        <w:pStyle w:val="Normal"/>
        <w:spacing w:before="0" w:after="0"/>
        <w:jc w:val="center"/>
        <w:rPr>
          <w:rFonts w:ascii="Times New Roman" w:hAnsi="Times New Roman"/>
          <w:sz w:val="28"/>
          <w:szCs w:val="28"/>
          <w:lang w:val="uk-UA"/>
        </w:rPr>
      </w:pPr>
      <w:r>
        <w:rPr>
          <w:rFonts w:ascii="Times New Roman" w:hAnsi="Times New Roman"/>
          <w:sz w:val="28"/>
          <w:szCs w:val="28"/>
          <w:lang w:val="uk-UA"/>
        </w:rPr>
      </w:r>
    </w:p>
    <w:p>
      <w:pPr>
        <w:pStyle w:val="Normal"/>
        <w:spacing w:before="0" w:after="0"/>
        <w:jc w:val="center"/>
        <w:rPr>
          <w:rFonts w:ascii="Times New Roman" w:hAnsi="Times New Roman"/>
          <w:sz w:val="28"/>
          <w:szCs w:val="28"/>
          <w:lang w:val="uk-UA"/>
        </w:rPr>
      </w:pPr>
      <w:r>
        <w:rPr>
          <w:rFonts w:ascii="Times New Roman" w:hAnsi="Times New Roman"/>
          <w:sz w:val="28"/>
          <w:szCs w:val="28"/>
          <w:lang w:val="uk-UA"/>
        </w:rPr>
      </w:r>
    </w:p>
    <w:p>
      <w:pPr>
        <w:pStyle w:val="Normal"/>
        <w:spacing w:before="0" w:after="0"/>
        <w:jc w:val="center"/>
        <w:rPr>
          <w:rFonts w:ascii="Times New Roman" w:hAnsi="Times New Roman"/>
          <w:sz w:val="28"/>
          <w:szCs w:val="28"/>
          <w:lang w:val="uk-UA"/>
        </w:rPr>
      </w:pPr>
      <w:r>
        <w:rPr>
          <w:rFonts w:ascii="Times New Roman" w:hAnsi="Times New Roman"/>
          <w:sz w:val="28"/>
          <w:szCs w:val="28"/>
          <w:lang w:val="uk-UA"/>
        </w:rPr>
      </w:r>
    </w:p>
    <w:p>
      <w:pPr>
        <w:pStyle w:val="Normal"/>
        <w:spacing w:before="0" w:after="0"/>
        <w:jc w:val="center"/>
        <w:rPr>
          <w:rFonts w:ascii="Times New Roman" w:hAnsi="Times New Roman"/>
          <w:sz w:val="28"/>
          <w:szCs w:val="28"/>
          <w:lang w:val="uk-UA"/>
        </w:rPr>
      </w:pPr>
      <w:r>
        <w:rPr>
          <w:rFonts w:ascii="Times New Roman" w:hAnsi="Times New Roman"/>
          <w:sz w:val="28"/>
          <w:szCs w:val="28"/>
          <w:lang w:val="uk-UA"/>
        </w:rPr>
      </w:r>
    </w:p>
    <w:p>
      <w:pPr>
        <w:pStyle w:val="Normal"/>
        <w:spacing w:before="0" w:after="0"/>
        <w:jc w:val="center"/>
        <w:rPr>
          <w:rFonts w:ascii="Times New Roman" w:hAnsi="Times New Roman"/>
          <w:sz w:val="28"/>
          <w:szCs w:val="28"/>
          <w:lang w:val="uk-UA"/>
        </w:rPr>
      </w:pPr>
      <w:r>
        <w:rPr>
          <w:rFonts w:ascii="Times New Roman" w:hAnsi="Times New Roman"/>
          <w:sz w:val="28"/>
          <w:szCs w:val="28"/>
          <w:lang w:val="uk-UA"/>
        </w:rPr>
      </w:r>
    </w:p>
    <w:p>
      <w:pPr>
        <w:pStyle w:val="Normal"/>
        <w:spacing w:before="0" w:after="0"/>
        <w:jc w:val="center"/>
        <w:rPr>
          <w:rFonts w:ascii="Times New Roman" w:hAnsi="Times New Roman"/>
          <w:sz w:val="28"/>
          <w:szCs w:val="28"/>
          <w:lang w:val="uk-UA"/>
        </w:rPr>
      </w:pPr>
      <w:r>
        <w:rPr>
          <w:rFonts w:ascii="Times New Roman" w:hAnsi="Times New Roman"/>
          <w:sz w:val="28"/>
          <w:szCs w:val="28"/>
          <w:lang w:val="uk-UA"/>
        </w:rPr>
      </w:r>
    </w:p>
    <w:p>
      <w:pPr>
        <w:pStyle w:val="Normal"/>
        <w:spacing w:before="0" w:after="0"/>
        <w:jc w:val="center"/>
        <w:rPr>
          <w:rFonts w:ascii="Times New Roman" w:hAnsi="Times New Roman"/>
          <w:sz w:val="28"/>
          <w:szCs w:val="28"/>
          <w:lang w:val="uk-UA"/>
        </w:rPr>
      </w:pPr>
      <w:r>
        <w:rPr>
          <w:rFonts w:ascii="Times New Roman" w:hAnsi="Times New Roman"/>
          <w:sz w:val="28"/>
          <w:szCs w:val="28"/>
          <w:lang w:val="uk-UA"/>
        </w:rPr>
      </w:r>
    </w:p>
    <w:p>
      <w:pPr>
        <w:pStyle w:val="Normal"/>
        <w:spacing w:before="0" w:after="0"/>
        <w:jc w:val="center"/>
        <w:rPr>
          <w:rFonts w:ascii="Times New Roman" w:hAnsi="Times New Roman"/>
          <w:sz w:val="28"/>
          <w:szCs w:val="28"/>
          <w:lang w:val="uk-UA"/>
        </w:rPr>
      </w:pPr>
      <w:r>
        <w:rPr>
          <w:rFonts w:ascii="Times New Roman" w:hAnsi="Times New Roman"/>
          <w:sz w:val="28"/>
          <w:szCs w:val="28"/>
          <w:lang w:val="uk-UA"/>
        </w:rPr>
      </w:r>
    </w:p>
    <w:p>
      <w:pPr>
        <w:pStyle w:val="Normal"/>
        <w:spacing w:before="0" w:after="0"/>
        <w:jc w:val="center"/>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rPr>
      </w:pPr>
      <w:r>
        <w:rPr>
          <w:rFonts w:ascii="Times New Roman" w:hAnsi="Times New Roman"/>
          <w:sz w:val="26"/>
          <w:szCs w:val="26"/>
          <w:lang w:val="uk-UA"/>
        </w:rPr>
        <w:t>Додаток 2</w:t>
      </w:r>
    </w:p>
    <w:p>
      <w:pPr>
        <w:pStyle w:val="Normal"/>
        <w:spacing w:before="0" w:after="0"/>
        <w:jc w:val="right"/>
        <w:rPr>
          <w:rFonts w:ascii="Times New Roman" w:hAnsi="Times New Roman"/>
        </w:rPr>
      </w:pPr>
      <w:r>
        <w:rPr>
          <w:rFonts w:ascii="Times New Roman" w:hAnsi="Times New Roman"/>
          <w:sz w:val="26"/>
          <w:szCs w:val="26"/>
          <w:lang w:val="uk-UA"/>
        </w:rPr>
        <w:t>до рішення виконавчого</w:t>
      </w:r>
    </w:p>
    <w:p>
      <w:pPr>
        <w:pStyle w:val="Normal"/>
        <w:spacing w:before="0" w:after="0"/>
        <w:jc w:val="right"/>
        <w:rPr>
          <w:rFonts w:ascii="Times New Roman" w:hAnsi="Times New Roman"/>
        </w:rPr>
      </w:pPr>
      <w:r>
        <w:rPr>
          <w:rFonts w:ascii="Times New Roman" w:hAnsi="Times New Roman"/>
          <w:sz w:val="26"/>
          <w:szCs w:val="26"/>
          <w:lang w:val="uk-UA"/>
        </w:rPr>
        <w:t>комітету Жовківської міської ради</w:t>
      </w:r>
    </w:p>
    <w:p>
      <w:pPr>
        <w:pStyle w:val="Normal"/>
        <w:spacing w:before="0" w:after="0"/>
        <w:jc w:val="right"/>
        <w:rPr>
          <w:rFonts w:ascii="Times New Roman" w:hAnsi="Times New Roman"/>
        </w:rPr>
      </w:pPr>
      <w:r>
        <w:rPr>
          <w:rFonts w:ascii="Times New Roman" w:hAnsi="Times New Roman"/>
          <w:sz w:val="26"/>
          <w:szCs w:val="26"/>
          <w:lang w:val="uk-UA"/>
        </w:rPr>
        <w:t>від «14» березня 2024 року № 2</w:t>
      </w:r>
    </w:p>
    <w:p>
      <w:pPr>
        <w:pStyle w:val="Normal"/>
        <w:spacing w:before="0" w:after="0"/>
        <w:jc w:val="right"/>
        <w:rPr>
          <w:rFonts w:ascii="Times New Roman" w:hAnsi="Times New Roman"/>
          <w:sz w:val="26"/>
          <w:szCs w:val="26"/>
          <w:lang w:val="uk-UA"/>
        </w:rPr>
      </w:pPr>
      <w:r>
        <w:rPr>
          <w:rFonts w:ascii="Times New Roman" w:hAnsi="Times New Roman"/>
          <w:sz w:val="26"/>
          <w:szCs w:val="26"/>
          <w:lang w:val="uk-UA"/>
        </w:rPr>
      </w:r>
    </w:p>
    <w:p>
      <w:pPr>
        <w:pStyle w:val="Normal"/>
        <w:spacing w:before="0" w:after="0"/>
        <w:jc w:val="center"/>
        <w:rPr>
          <w:rFonts w:ascii="Times New Roman" w:hAnsi="Times New Roman"/>
        </w:rPr>
      </w:pPr>
      <w:r>
        <w:rPr>
          <w:rFonts w:ascii="Times New Roman" w:hAnsi="Times New Roman"/>
          <w:sz w:val="26"/>
          <w:szCs w:val="26"/>
          <w:lang w:val="uk-UA"/>
        </w:rPr>
        <w:t>Перелік та вартість пл</w:t>
      </w:r>
      <w:r>
        <w:rPr>
          <w:rFonts w:ascii="Times New Roman" w:hAnsi="Times New Roman"/>
          <w:sz w:val="26"/>
          <w:szCs w:val="26"/>
        </w:rPr>
        <w:t>атних послуг,</w:t>
      </w:r>
    </w:p>
    <w:p>
      <w:pPr>
        <w:pStyle w:val="Normal"/>
        <w:spacing w:before="0" w:after="0"/>
        <w:jc w:val="center"/>
        <w:rPr>
          <w:rFonts w:ascii="Times New Roman" w:hAnsi="Times New Roman"/>
        </w:rPr>
      </w:pPr>
      <w:r>
        <w:rPr>
          <w:rFonts w:ascii="Times New Roman" w:hAnsi="Times New Roman"/>
          <w:sz w:val="26"/>
          <w:szCs w:val="26"/>
        </w:rPr>
        <w:t>що можуть надаватися центральної публічною бібліотекою відділу культури, молоді та спорту Жовківської міської ради</w:t>
      </w:r>
    </w:p>
    <w:tbl>
      <w:tblPr>
        <w:tblStyle w:val="TableGrid"/>
        <w:tblW w:w="9629" w:type="dxa"/>
        <w:jc w:val="left"/>
        <w:tblInd w:w="0" w:type="dxa"/>
        <w:tblLayout w:type="fixed"/>
        <w:tblCellMar>
          <w:top w:w="0" w:type="dxa"/>
          <w:left w:w="108" w:type="dxa"/>
          <w:bottom w:w="0" w:type="dxa"/>
          <w:right w:w="108" w:type="dxa"/>
        </w:tblCellMar>
        <w:tblLook w:val="04a0"/>
      </w:tblPr>
      <w:tblGrid>
        <w:gridCol w:w="698"/>
        <w:gridCol w:w="5479"/>
        <w:gridCol w:w="1773"/>
        <w:gridCol w:w="1678"/>
      </w:tblGrid>
      <w:tr>
        <w:trPr/>
        <w:tc>
          <w:tcPr>
            <w:tcW w:w="698" w:type="dxa"/>
            <w:tcBorders/>
          </w:tcPr>
          <w:p>
            <w:pPr>
              <w:pStyle w:val="Normal"/>
              <w:widowControl w:val="false"/>
              <w:spacing w:lineRule="auto" w:line="240" w:before="0" w:after="0"/>
              <w:jc w:val="center"/>
              <w:rPr>
                <w:rFonts w:ascii="Times New Roman" w:hAnsi="Times New Roman"/>
                <w:sz w:val="26"/>
                <w:szCs w:val="26"/>
              </w:rPr>
            </w:pPr>
            <w:r>
              <w:rPr>
                <w:rFonts w:ascii="Times New Roman" w:hAnsi="Times New Roman"/>
                <w:kern w:val="0"/>
                <w:sz w:val="26"/>
                <w:szCs w:val="26"/>
                <w:lang w:eastAsia="en-US" w:bidi="ar-SA"/>
              </w:rPr>
              <w:t>№</w:t>
            </w:r>
          </w:p>
          <w:p>
            <w:pPr>
              <w:pStyle w:val="Normal"/>
              <w:widowControl w:val="false"/>
              <w:spacing w:lineRule="auto" w:line="240" w:before="0" w:after="0"/>
              <w:jc w:val="center"/>
              <w:rPr>
                <w:rFonts w:ascii="Times New Roman" w:hAnsi="Times New Roman"/>
                <w:sz w:val="26"/>
                <w:szCs w:val="26"/>
              </w:rPr>
            </w:pPr>
            <w:r>
              <w:rPr>
                <w:rFonts w:ascii="Times New Roman" w:hAnsi="Times New Roman"/>
                <w:kern w:val="0"/>
                <w:sz w:val="26"/>
                <w:szCs w:val="26"/>
                <w:lang w:eastAsia="en-US" w:bidi="ar-SA"/>
              </w:rPr>
              <w:t>п/п</w:t>
            </w:r>
          </w:p>
        </w:tc>
        <w:tc>
          <w:tcPr>
            <w:tcW w:w="5479" w:type="dxa"/>
            <w:tcBorders/>
          </w:tcPr>
          <w:p>
            <w:pPr>
              <w:pStyle w:val="Normal"/>
              <w:widowControl w:val="false"/>
              <w:spacing w:lineRule="auto" w:line="240" w:before="0" w:after="0"/>
              <w:jc w:val="center"/>
              <w:rPr>
                <w:rFonts w:ascii="Times New Roman" w:hAnsi="Times New Roman"/>
                <w:sz w:val="26"/>
                <w:szCs w:val="26"/>
              </w:rPr>
            </w:pPr>
            <w:r>
              <w:rPr>
                <w:rFonts w:ascii="Times New Roman" w:hAnsi="Times New Roman"/>
                <w:kern w:val="0"/>
                <w:sz w:val="26"/>
                <w:szCs w:val="26"/>
                <w:lang w:eastAsia="en-US" w:bidi="ar-SA"/>
              </w:rPr>
              <w:t>Найменування послуги</w:t>
            </w:r>
          </w:p>
        </w:tc>
        <w:tc>
          <w:tcPr>
            <w:tcW w:w="1773" w:type="dxa"/>
            <w:tcBorders/>
          </w:tcPr>
          <w:p>
            <w:pPr>
              <w:pStyle w:val="Normal"/>
              <w:widowControl w:val="false"/>
              <w:spacing w:lineRule="auto" w:line="240" w:before="0" w:after="0"/>
              <w:jc w:val="center"/>
              <w:rPr>
                <w:rFonts w:ascii="Times New Roman" w:hAnsi="Times New Roman"/>
                <w:sz w:val="26"/>
                <w:szCs w:val="26"/>
              </w:rPr>
            </w:pPr>
            <w:r>
              <w:rPr>
                <w:rFonts w:ascii="Times New Roman" w:hAnsi="Times New Roman"/>
                <w:kern w:val="0"/>
                <w:sz w:val="26"/>
                <w:szCs w:val="26"/>
                <w:lang w:eastAsia="en-US" w:bidi="ar-SA"/>
              </w:rPr>
              <w:t>Одиниці виміру</w:t>
            </w:r>
          </w:p>
        </w:tc>
        <w:tc>
          <w:tcPr>
            <w:tcW w:w="1678" w:type="dxa"/>
            <w:tcBorders/>
          </w:tcPr>
          <w:p>
            <w:pPr>
              <w:pStyle w:val="Normal"/>
              <w:widowControl w:val="false"/>
              <w:spacing w:lineRule="auto" w:line="240" w:before="0" w:after="0"/>
              <w:jc w:val="center"/>
              <w:rPr>
                <w:rFonts w:ascii="Times New Roman" w:hAnsi="Times New Roman"/>
                <w:sz w:val="26"/>
                <w:szCs w:val="26"/>
              </w:rPr>
            </w:pPr>
            <w:r>
              <w:rPr>
                <w:rFonts w:ascii="Times New Roman" w:hAnsi="Times New Roman"/>
                <w:kern w:val="0"/>
                <w:sz w:val="26"/>
                <w:szCs w:val="26"/>
                <w:lang w:eastAsia="en-US" w:bidi="ar-SA"/>
              </w:rPr>
              <w:t>Вартість за</w:t>
            </w:r>
          </w:p>
          <w:p>
            <w:pPr>
              <w:pStyle w:val="Normal"/>
              <w:widowControl w:val="false"/>
              <w:spacing w:lineRule="auto" w:line="240" w:before="0" w:after="0"/>
              <w:jc w:val="center"/>
              <w:rPr>
                <w:rFonts w:ascii="Times New Roman" w:hAnsi="Times New Roman"/>
                <w:sz w:val="26"/>
                <w:szCs w:val="26"/>
              </w:rPr>
            </w:pPr>
            <w:r>
              <w:rPr>
                <w:rFonts w:ascii="Times New Roman" w:hAnsi="Times New Roman"/>
                <w:kern w:val="0"/>
                <w:sz w:val="26"/>
                <w:szCs w:val="26"/>
                <w:lang w:eastAsia="en-US" w:bidi="ar-SA"/>
              </w:rPr>
              <w:t>одиницю, грн.</w:t>
            </w:r>
          </w:p>
        </w:tc>
      </w:tr>
      <w:tr>
        <w:trPr/>
        <w:tc>
          <w:tcPr>
            <w:tcW w:w="698" w:type="dxa"/>
            <w:tcBorders/>
          </w:tcPr>
          <w:p>
            <w:pPr>
              <w:pStyle w:val="Normal"/>
              <w:widowControl w:val="false"/>
              <w:spacing w:lineRule="auto" w:line="240" w:before="0" w:after="0"/>
              <w:jc w:val="center"/>
              <w:rPr>
                <w:rFonts w:ascii="Times New Roman" w:hAnsi="Times New Roman"/>
                <w:sz w:val="26"/>
                <w:szCs w:val="26"/>
                <w:lang w:val="uk-UA"/>
              </w:rPr>
            </w:pPr>
            <w:r>
              <w:rPr>
                <w:rFonts w:ascii="Times New Roman" w:hAnsi="Times New Roman"/>
                <w:kern w:val="0"/>
                <w:sz w:val="26"/>
                <w:szCs w:val="26"/>
                <w:lang w:val="uk-UA" w:eastAsia="en-US" w:bidi="ar-SA"/>
              </w:rPr>
              <w:t>1</w:t>
            </w:r>
          </w:p>
        </w:tc>
        <w:tc>
          <w:tcPr>
            <w:tcW w:w="5479" w:type="dxa"/>
            <w:tcBorders/>
          </w:tcPr>
          <w:p>
            <w:pPr>
              <w:pStyle w:val="Normal"/>
              <w:widowControl w:val="false"/>
              <w:spacing w:lineRule="auto" w:line="240" w:before="0" w:after="0"/>
              <w:jc w:val="center"/>
              <w:rPr>
                <w:rFonts w:ascii="Times New Roman" w:hAnsi="Times New Roman"/>
                <w:sz w:val="26"/>
                <w:szCs w:val="26"/>
                <w:lang w:val="uk-UA"/>
              </w:rPr>
            </w:pPr>
            <w:r>
              <w:rPr>
                <w:rFonts w:ascii="Times New Roman" w:hAnsi="Times New Roman"/>
                <w:kern w:val="0"/>
                <w:sz w:val="26"/>
                <w:szCs w:val="26"/>
                <w:lang w:val="uk-UA" w:eastAsia="en-US" w:bidi="ar-SA"/>
              </w:rPr>
              <w:t>Надання у тимчасове користування читального залу (приміщення Жовківської Центральної публічної бібліотеки)</w:t>
            </w:r>
          </w:p>
        </w:tc>
        <w:tc>
          <w:tcPr>
            <w:tcW w:w="1773" w:type="dxa"/>
            <w:tcBorders/>
          </w:tcPr>
          <w:p>
            <w:pPr>
              <w:pStyle w:val="Normal"/>
              <w:widowControl w:val="false"/>
              <w:spacing w:lineRule="auto" w:line="240" w:before="0" w:after="0"/>
              <w:jc w:val="center"/>
              <w:rPr>
                <w:rFonts w:ascii="Times New Roman" w:hAnsi="Times New Roman"/>
                <w:sz w:val="26"/>
                <w:szCs w:val="26"/>
                <w:lang w:val="uk-UA"/>
              </w:rPr>
            </w:pPr>
            <w:r>
              <w:rPr>
                <w:rFonts w:ascii="Times New Roman" w:hAnsi="Times New Roman"/>
                <w:kern w:val="0"/>
                <w:sz w:val="26"/>
                <w:szCs w:val="26"/>
                <w:lang w:val="uk-UA" w:eastAsia="en-US" w:bidi="ar-SA"/>
              </w:rPr>
              <w:t>1 година</w:t>
            </w:r>
          </w:p>
        </w:tc>
        <w:tc>
          <w:tcPr>
            <w:tcW w:w="1678" w:type="dxa"/>
            <w:tcBorders/>
          </w:tcPr>
          <w:p>
            <w:pPr>
              <w:pStyle w:val="Normal"/>
              <w:widowControl w:val="false"/>
              <w:spacing w:lineRule="auto" w:line="240" w:before="0" w:after="0"/>
              <w:jc w:val="center"/>
              <w:rPr>
                <w:rFonts w:ascii="Times New Roman" w:hAnsi="Times New Roman"/>
                <w:sz w:val="26"/>
                <w:szCs w:val="26"/>
                <w:lang w:val="uk-UA"/>
              </w:rPr>
            </w:pPr>
            <w:r>
              <w:rPr>
                <w:rFonts w:ascii="Times New Roman" w:hAnsi="Times New Roman"/>
                <w:kern w:val="0"/>
                <w:sz w:val="26"/>
                <w:szCs w:val="26"/>
                <w:lang w:val="uk-UA" w:eastAsia="en-US" w:bidi="ar-SA"/>
              </w:rPr>
              <w:t>550</w:t>
            </w:r>
          </w:p>
        </w:tc>
      </w:tr>
      <w:tr>
        <w:trPr/>
        <w:tc>
          <w:tcPr>
            <w:tcW w:w="698" w:type="dxa"/>
            <w:tcBorders/>
          </w:tcPr>
          <w:p>
            <w:pPr>
              <w:pStyle w:val="Normal"/>
              <w:widowControl w:val="false"/>
              <w:spacing w:lineRule="auto" w:line="240" w:before="0" w:after="0"/>
              <w:jc w:val="center"/>
              <w:rPr>
                <w:rFonts w:ascii="Times New Roman" w:hAnsi="Times New Roman"/>
                <w:sz w:val="26"/>
                <w:szCs w:val="26"/>
                <w:lang w:val="uk-UA"/>
              </w:rPr>
            </w:pPr>
            <w:r>
              <w:rPr>
                <w:rFonts w:ascii="Times New Roman" w:hAnsi="Times New Roman"/>
                <w:kern w:val="0"/>
                <w:sz w:val="26"/>
                <w:szCs w:val="26"/>
                <w:lang w:val="uk-UA" w:eastAsia="en-US" w:bidi="ar-SA"/>
              </w:rPr>
              <w:t>2</w:t>
            </w:r>
          </w:p>
        </w:tc>
        <w:tc>
          <w:tcPr>
            <w:tcW w:w="5479" w:type="dxa"/>
            <w:tcBorders/>
          </w:tcPr>
          <w:p>
            <w:pPr>
              <w:pStyle w:val="Normal"/>
              <w:widowControl w:val="false"/>
              <w:spacing w:lineRule="auto" w:line="240" w:before="0" w:after="0"/>
              <w:jc w:val="center"/>
              <w:rPr>
                <w:rFonts w:ascii="Times New Roman" w:hAnsi="Times New Roman"/>
                <w:sz w:val="26"/>
                <w:szCs w:val="26"/>
              </w:rPr>
            </w:pPr>
            <w:r>
              <w:rPr>
                <w:rFonts w:ascii="Times New Roman" w:hAnsi="Times New Roman"/>
                <w:kern w:val="0"/>
                <w:sz w:val="26"/>
                <w:szCs w:val="26"/>
                <w:lang w:eastAsia="en-US" w:bidi="ar-SA"/>
              </w:rPr>
              <w:t>Оформлення електронних реєстраційних документів, видача читацького квитка</w:t>
            </w:r>
          </w:p>
        </w:tc>
        <w:tc>
          <w:tcPr>
            <w:tcW w:w="1773" w:type="dxa"/>
            <w:tcBorders/>
          </w:tcPr>
          <w:p>
            <w:pPr>
              <w:pStyle w:val="Normal"/>
              <w:widowControl w:val="false"/>
              <w:spacing w:lineRule="auto" w:line="240" w:before="0" w:after="0"/>
              <w:jc w:val="center"/>
              <w:rPr>
                <w:rFonts w:ascii="Times New Roman" w:hAnsi="Times New Roman"/>
                <w:sz w:val="26"/>
                <w:szCs w:val="26"/>
              </w:rPr>
            </w:pPr>
            <w:r>
              <w:rPr>
                <w:rFonts w:ascii="Times New Roman" w:hAnsi="Times New Roman"/>
                <w:kern w:val="0"/>
                <w:sz w:val="26"/>
                <w:szCs w:val="26"/>
                <w:lang w:eastAsia="en-US" w:bidi="ar-SA"/>
              </w:rPr>
              <w:t>1 документ</w:t>
            </w:r>
          </w:p>
        </w:tc>
        <w:tc>
          <w:tcPr>
            <w:tcW w:w="1678" w:type="dxa"/>
            <w:tcBorders/>
          </w:tcPr>
          <w:p>
            <w:pPr>
              <w:pStyle w:val="Normal"/>
              <w:widowControl w:val="false"/>
              <w:spacing w:lineRule="auto" w:line="240" w:before="0" w:after="0"/>
              <w:jc w:val="center"/>
              <w:rPr>
                <w:rFonts w:ascii="Times New Roman" w:hAnsi="Times New Roman"/>
                <w:sz w:val="26"/>
                <w:szCs w:val="26"/>
              </w:rPr>
            </w:pPr>
            <w:r>
              <w:rPr>
                <w:rFonts w:ascii="Times New Roman" w:hAnsi="Times New Roman"/>
                <w:kern w:val="0"/>
                <w:sz w:val="26"/>
                <w:szCs w:val="26"/>
                <w:lang w:eastAsia="en-US" w:bidi="ar-SA"/>
              </w:rPr>
              <w:t>20</w:t>
            </w:r>
          </w:p>
        </w:tc>
      </w:tr>
      <w:tr>
        <w:trPr/>
        <w:tc>
          <w:tcPr>
            <w:tcW w:w="698" w:type="dxa"/>
            <w:tcBorders/>
          </w:tcPr>
          <w:p>
            <w:pPr>
              <w:pStyle w:val="Normal"/>
              <w:widowControl w:val="false"/>
              <w:spacing w:lineRule="auto" w:line="240" w:before="0" w:after="0"/>
              <w:jc w:val="center"/>
              <w:rPr>
                <w:rFonts w:ascii="Times New Roman" w:hAnsi="Times New Roman"/>
                <w:sz w:val="26"/>
                <w:szCs w:val="26"/>
                <w:lang w:val="uk-UA"/>
              </w:rPr>
            </w:pPr>
            <w:r>
              <w:rPr>
                <w:rFonts w:ascii="Times New Roman" w:hAnsi="Times New Roman"/>
                <w:kern w:val="0"/>
                <w:sz w:val="26"/>
                <w:szCs w:val="26"/>
                <w:lang w:val="uk-UA" w:eastAsia="en-US" w:bidi="ar-SA"/>
              </w:rPr>
              <w:t>3</w:t>
            </w:r>
          </w:p>
        </w:tc>
        <w:tc>
          <w:tcPr>
            <w:tcW w:w="5479" w:type="dxa"/>
            <w:tcBorders/>
          </w:tcPr>
          <w:p>
            <w:pPr>
              <w:pStyle w:val="Normal"/>
              <w:widowControl w:val="false"/>
              <w:spacing w:lineRule="auto" w:line="240" w:before="0" w:after="0"/>
              <w:jc w:val="center"/>
              <w:rPr>
                <w:rFonts w:ascii="Times New Roman" w:hAnsi="Times New Roman"/>
                <w:sz w:val="26"/>
                <w:szCs w:val="26"/>
              </w:rPr>
            </w:pPr>
            <w:r>
              <w:rPr>
                <w:rFonts w:ascii="Times New Roman" w:hAnsi="Times New Roman"/>
                <w:kern w:val="0"/>
                <w:sz w:val="26"/>
                <w:szCs w:val="26"/>
                <w:lang w:eastAsia="en-US" w:bidi="ar-SA"/>
              </w:rPr>
              <w:t>Видача видань на ксерокопіювання</w:t>
            </w:r>
          </w:p>
        </w:tc>
        <w:tc>
          <w:tcPr>
            <w:tcW w:w="1773" w:type="dxa"/>
            <w:tcBorders/>
          </w:tcPr>
          <w:p>
            <w:pPr>
              <w:pStyle w:val="Normal"/>
              <w:widowControl w:val="false"/>
              <w:spacing w:lineRule="auto" w:line="240" w:before="0" w:after="0"/>
              <w:jc w:val="center"/>
              <w:rPr>
                <w:rFonts w:ascii="Times New Roman" w:hAnsi="Times New Roman"/>
                <w:sz w:val="26"/>
                <w:szCs w:val="26"/>
              </w:rPr>
            </w:pPr>
            <w:r>
              <w:rPr>
                <w:rFonts w:ascii="Times New Roman" w:hAnsi="Times New Roman"/>
                <w:kern w:val="0"/>
                <w:sz w:val="26"/>
                <w:szCs w:val="26"/>
                <w:lang w:eastAsia="en-US" w:bidi="ar-SA"/>
              </w:rPr>
              <w:t>1 видання</w:t>
            </w:r>
          </w:p>
        </w:tc>
        <w:tc>
          <w:tcPr>
            <w:tcW w:w="1678" w:type="dxa"/>
            <w:tcBorders/>
          </w:tcPr>
          <w:p>
            <w:pPr>
              <w:pStyle w:val="Normal"/>
              <w:widowControl w:val="false"/>
              <w:spacing w:lineRule="auto" w:line="240" w:before="0" w:after="0"/>
              <w:jc w:val="center"/>
              <w:rPr>
                <w:rFonts w:ascii="Times New Roman" w:hAnsi="Times New Roman"/>
                <w:sz w:val="26"/>
                <w:szCs w:val="26"/>
              </w:rPr>
            </w:pPr>
            <w:r>
              <w:rPr>
                <w:rFonts w:ascii="Times New Roman" w:hAnsi="Times New Roman"/>
                <w:kern w:val="0"/>
                <w:sz w:val="26"/>
                <w:szCs w:val="26"/>
                <w:lang w:eastAsia="en-US" w:bidi="ar-SA"/>
              </w:rPr>
              <w:t>10</w:t>
            </w:r>
          </w:p>
        </w:tc>
      </w:tr>
      <w:tr>
        <w:trPr/>
        <w:tc>
          <w:tcPr>
            <w:tcW w:w="698" w:type="dxa"/>
            <w:tcBorders/>
          </w:tcPr>
          <w:p>
            <w:pPr>
              <w:pStyle w:val="Normal"/>
              <w:widowControl w:val="false"/>
              <w:spacing w:lineRule="auto" w:line="240" w:before="0" w:after="0"/>
              <w:jc w:val="center"/>
              <w:rPr>
                <w:rFonts w:ascii="Times New Roman" w:hAnsi="Times New Roman"/>
                <w:sz w:val="26"/>
                <w:szCs w:val="26"/>
                <w:lang w:val="uk-UA"/>
              </w:rPr>
            </w:pPr>
            <w:r>
              <w:rPr>
                <w:rFonts w:ascii="Times New Roman" w:hAnsi="Times New Roman"/>
                <w:kern w:val="0"/>
                <w:sz w:val="26"/>
                <w:szCs w:val="26"/>
                <w:lang w:val="uk-UA" w:eastAsia="en-US" w:bidi="ar-SA"/>
              </w:rPr>
              <w:t>4</w:t>
            </w:r>
          </w:p>
        </w:tc>
        <w:tc>
          <w:tcPr>
            <w:tcW w:w="5479" w:type="dxa"/>
            <w:tcBorders/>
          </w:tcPr>
          <w:p>
            <w:pPr>
              <w:pStyle w:val="Normal"/>
              <w:widowControl w:val="false"/>
              <w:spacing w:lineRule="auto" w:line="240" w:before="0" w:after="0"/>
              <w:jc w:val="center"/>
              <w:rPr>
                <w:rFonts w:ascii="Times New Roman" w:hAnsi="Times New Roman"/>
                <w:sz w:val="26"/>
                <w:szCs w:val="26"/>
              </w:rPr>
            </w:pPr>
            <w:r>
              <w:rPr>
                <w:rFonts w:ascii="Times New Roman" w:hAnsi="Times New Roman"/>
                <w:kern w:val="0"/>
                <w:sz w:val="26"/>
                <w:szCs w:val="26"/>
                <w:lang w:eastAsia="en-US" w:bidi="ar-SA"/>
              </w:rPr>
              <w:t>Самостійна робота користувача на</w:t>
            </w:r>
          </w:p>
          <w:p>
            <w:pPr>
              <w:pStyle w:val="Normal"/>
              <w:widowControl w:val="false"/>
              <w:spacing w:lineRule="auto" w:line="240" w:before="0" w:after="0"/>
              <w:jc w:val="center"/>
              <w:rPr>
                <w:rFonts w:ascii="Times New Roman" w:hAnsi="Times New Roman"/>
                <w:sz w:val="26"/>
                <w:szCs w:val="26"/>
              </w:rPr>
            </w:pPr>
            <w:r>
              <w:rPr>
                <w:rFonts w:ascii="Times New Roman" w:hAnsi="Times New Roman"/>
                <w:kern w:val="0"/>
                <w:sz w:val="26"/>
                <w:szCs w:val="26"/>
                <w:lang w:eastAsia="en-US" w:bidi="ar-SA"/>
              </w:rPr>
              <w:t>персональному комп’ютері бібліотеки</w:t>
            </w:r>
          </w:p>
        </w:tc>
        <w:tc>
          <w:tcPr>
            <w:tcW w:w="1773" w:type="dxa"/>
            <w:tcBorders/>
          </w:tcPr>
          <w:p>
            <w:pPr>
              <w:pStyle w:val="Normal"/>
              <w:widowControl w:val="false"/>
              <w:spacing w:lineRule="auto" w:line="240" w:before="0" w:after="0"/>
              <w:jc w:val="center"/>
              <w:rPr>
                <w:rFonts w:ascii="Times New Roman" w:hAnsi="Times New Roman"/>
                <w:sz w:val="26"/>
                <w:szCs w:val="26"/>
              </w:rPr>
            </w:pPr>
            <w:r>
              <w:rPr>
                <w:rFonts w:ascii="Times New Roman" w:hAnsi="Times New Roman"/>
                <w:kern w:val="0"/>
                <w:sz w:val="26"/>
                <w:szCs w:val="26"/>
                <w:lang w:eastAsia="en-US" w:bidi="ar-SA"/>
              </w:rPr>
              <w:t>1 година</w:t>
            </w:r>
          </w:p>
        </w:tc>
        <w:tc>
          <w:tcPr>
            <w:tcW w:w="1678" w:type="dxa"/>
            <w:tcBorders/>
          </w:tcPr>
          <w:p>
            <w:pPr>
              <w:pStyle w:val="Normal"/>
              <w:widowControl w:val="false"/>
              <w:spacing w:lineRule="auto" w:line="240" w:before="0" w:after="0"/>
              <w:jc w:val="center"/>
              <w:rPr>
                <w:rFonts w:ascii="Times New Roman" w:hAnsi="Times New Roman"/>
                <w:sz w:val="26"/>
                <w:szCs w:val="26"/>
              </w:rPr>
            </w:pPr>
            <w:r>
              <w:rPr>
                <w:rFonts w:ascii="Times New Roman" w:hAnsi="Times New Roman"/>
                <w:kern w:val="0"/>
                <w:sz w:val="26"/>
                <w:szCs w:val="26"/>
                <w:lang w:eastAsia="en-US" w:bidi="ar-SA"/>
              </w:rPr>
              <w:t>20</w:t>
            </w:r>
          </w:p>
        </w:tc>
      </w:tr>
      <w:tr>
        <w:trPr/>
        <w:tc>
          <w:tcPr>
            <w:tcW w:w="698" w:type="dxa"/>
            <w:tcBorders/>
          </w:tcPr>
          <w:p>
            <w:pPr>
              <w:pStyle w:val="Normal"/>
              <w:widowControl w:val="false"/>
              <w:spacing w:lineRule="auto" w:line="240" w:before="0" w:after="0"/>
              <w:jc w:val="center"/>
              <w:rPr>
                <w:rFonts w:ascii="Times New Roman" w:hAnsi="Times New Roman"/>
                <w:sz w:val="26"/>
                <w:szCs w:val="26"/>
                <w:lang w:val="uk-UA"/>
              </w:rPr>
            </w:pPr>
            <w:r>
              <w:rPr>
                <w:rFonts w:ascii="Times New Roman" w:hAnsi="Times New Roman"/>
                <w:kern w:val="0"/>
                <w:sz w:val="26"/>
                <w:szCs w:val="26"/>
                <w:lang w:val="uk-UA" w:eastAsia="en-US" w:bidi="ar-SA"/>
              </w:rPr>
              <w:t>5</w:t>
            </w:r>
          </w:p>
        </w:tc>
        <w:tc>
          <w:tcPr>
            <w:tcW w:w="5479" w:type="dxa"/>
            <w:tcBorders/>
          </w:tcPr>
          <w:p>
            <w:pPr>
              <w:pStyle w:val="Normal"/>
              <w:widowControl w:val="false"/>
              <w:spacing w:lineRule="auto" w:line="240" w:before="0" w:after="0"/>
              <w:jc w:val="center"/>
              <w:rPr>
                <w:rFonts w:ascii="Times New Roman" w:hAnsi="Times New Roman"/>
                <w:sz w:val="26"/>
                <w:szCs w:val="26"/>
              </w:rPr>
            </w:pPr>
            <w:r>
              <w:rPr>
                <w:rFonts w:ascii="Times New Roman" w:hAnsi="Times New Roman"/>
                <w:kern w:val="0"/>
                <w:sz w:val="26"/>
                <w:szCs w:val="26"/>
                <w:lang w:eastAsia="en-US" w:bidi="ar-SA"/>
              </w:rPr>
              <w:t>Бібліографічна робота користувача на персональному комп’ютері за допомогою бібліотекаря-консультанта</w:t>
            </w:r>
          </w:p>
        </w:tc>
        <w:tc>
          <w:tcPr>
            <w:tcW w:w="1773" w:type="dxa"/>
            <w:tcBorders/>
          </w:tcPr>
          <w:p>
            <w:pPr>
              <w:pStyle w:val="Normal"/>
              <w:widowControl w:val="false"/>
              <w:spacing w:lineRule="auto" w:line="240" w:before="0" w:after="0"/>
              <w:jc w:val="center"/>
              <w:rPr>
                <w:rFonts w:ascii="Times New Roman" w:hAnsi="Times New Roman"/>
                <w:sz w:val="26"/>
                <w:szCs w:val="26"/>
              </w:rPr>
            </w:pPr>
            <w:r>
              <w:rPr>
                <w:rFonts w:ascii="Times New Roman" w:hAnsi="Times New Roman"/>
                <w:kern w:val="0"/>
                <w:sz w:val="26"/>
                <w:szCs w:val="26"/>
                <w:lang w:eastAsia="en-US" w:bidi="ar-SA"/>
              </w:rPr>
              <w:t>1 година</w:t>
            </w:r>
          </w:p>
        </w:tc>
        <w:tc>
          <w:tcPr>
            <w:tcW w:w="1678" w:type="dxa"/>
            <w:tcBorders/>
          </w:tcPr>
          <w:p>
            <w:pPr>
              <w:pStyle w:val="Normal"/>
              <w:widowControl w:val="false"/>
              <w:spacing w:lineRule="auto" w:line="240" w:before="0" w:after="0"/>
              <w:jc w:val="center"/>
              <w:rPr>
                <w:rFonts w:ascii="Times New Roman" w:hAnsi="Times New Roman"/>
                <w:sz w:val="26"/>
                <w:szCs w:val="26"/>
              </w:rPr>
            </w:pPr>
            <w:r>
              <w:rPr>
                <w:rFonts w:ascii="Times New Roman" w:hAnsi="Times New Roman"/>
                <w:kern w:val="0"/>
                <w:sz w:val="26"/>
                <w:szCs w:val="26"/>
                <w:lang w:eastAsia="en-US" w:bidi="ar-SA"/>
              </w:rPr>
              <w:t>20</w:t>
            </w:r>
          </w:p>
        </w:tc>
      </w:tr>
      <w:tr>
        <w:trPr/>
        <w:tc>
          <w:tcPr>
            <w:tcW w:w="698" w:type="dxa"/>
            <w:tcBorders/>
          </w:tcPr>
          <w:p>
            <w:pPr>
              <w:pStyle w:val="Normal"/>
              <w:widowControl w:val="false"/>
              <w:spacing w:lineRule="auto" w:line="240" w:before="0" w:after="0"/>
              <w:jc w:val="center"/>
              <w:rPr>
                <w:rFonts w:ascii="Times New Roman" w:hAnsi="Times New Roman"/>
                <w:sz w:val="26"/>
                <w:szCs w:val="26"/>
                <w:lang w:val="uk-UA"/>
              </w:rPr>
            </w:pPr>
            <w:r>
              <w:rPr>
                <w:rFonts w:ascii="Times New Roman" w:hAnsi="Times New Roman"/>
                <w:kern w:val="0"/>
                <w:sz w:val="26"/>
                <w:szCs w:val="26"/>
                <w:lang w:val="uk-UA" w:eastAsia="en-US" w:bidi="ar-SA"/>
              </w:rPr>
              <w:t>6</w:t>
            </w:r>
          </w:p>
        </w:tc>
        <w:tc>
          <w:tcPr>
            <w:tcW w:w="5479" w:type="dxa"/>
            <w:tcBorders/>
          </w:tcPr>
          <w:p>
            <w:pPr>
              <w:pStyle w:val="Normal"/>
              <w:widowControl w:val="false"/>
              <w:spacing w:lineRule="auto" w:line="240" w:before="0" w:after="0"/>
              <w:jc w:val="center"/>
              <w:rPr>
                <w:rFonts w:ascii="Times New Roman" w:hAnsi="Times New Roman"/>
                <w:sz w:val="26"/>
                <w:szCs w:val="26"/>
              </w:rPr>
            </w:pPr>
            <w:r>
              <w:rPr>
                <w:rFonts w:ascii="Times New Roman" w:hAnsi="Times New Roman"/>
                <w:kern w:val="0"/>
                <w:sz w:val="26"/>
                <w:szCs w:val="26"/>
                <w:lang w:eastAsia="en-US" w:bidi="ar-SA"/>
              </w:rPr>
              <w:t>Консультація бібліотекаря по роботі на персональному комп’ютері</w:t>
            </w:r>
          </w:p>
        </w:tc>
        <w:tc>
          <w:tcPr>
            <w:tcW w:w="1773" w:type="dxa"/>
            <w:tcBorders/>
          </w:tcPr>
          <w:p>
            <w:pPr>
              <w:pStyle w:val="Normal"/>
              <w:widowControl w:val="false"/>
              <w:spacing w:lineRule="auto" w:line="240" w:before="0" w:after="0"/>
              <w:jc w:val="center"/>
              <w:rPr>
                <w:rFonts w:ascii="Times New Roman" w:hAnsi="Times New Roman"/>
                <w:sz w:val="26"/>
                <w:szCs w:val="26"/>
              </w:rPr>
            </w:pPr>
            <w:r>
              <w:rPr>
                <w:rFonts w:ascii="Times New Roman" w:hAnsi="Times New Roman"/>
                <w:kern w:val="0"/>
                <w:sz w:val="26"/>
                <w:szCs w:val="26"/>
                <w:lang w:eastAsia="en-US" w:bidi="ar-SA"/>
              </w:rPr>
              <w:t>1 консультація</w:t>
            </w:r>
          </w:p>
        </w:tc>
        <w:tc>
          <w:tcPr>
            <w:tcW w:w="1678" w:type="dxa"/>
            <w:tcBorders/>
          </w:tcPr>
          <w:p>
            <w:pPr>
              <w:pStyle w:val="Normal"/>
              <w:widowControl w:val="false"/>
              <w:spacing w:lineRule="auto" w:line="240" w:before="0" w:after="0"/>
              <w:jc w:val="center"/>
              <w:rPr>
                <w:rFonts w:ascii="Times New Roman" w:hAnsi="Times New Roman"/>
                <w:sz w:val="26"/>
                <w:szCs w:val="26"/>
              </w:rPr>
            </w:pPr>
            <w:r>
              <w:rPr>
                <w:rFonts w:ascii="Times New Roman" w:hAnsi="Times New Roman"/>
                <w:kern w:val="0"/>
                <w:sz w:val="26"/>
                <w:szCs w:val="26"/>
                <w:lang w:eastAsia="en-US" w:bidi="ar-SA"/>
              </w:rPr>
              <w:t>30</w:t>
            </w:r>
          </w:p>
        </w:tc>
      </w:tr>
      <w:tr>
        <w:trPr/>
        <w:tc>
          <w:tcPr>
            <w:tcW w:w="698" w:type="dxa"/>
            <w:tcBorders/>
          </w:tcPr>
          <w:p>
            <w:pPr>
              <w:pStyle w:val="Normal"/>
              <w:widowControl w:val="false"/>
              <w:spacing w:lineRule="auto" w:line="240" w:before="0" w:after="0"/>
              <w:jc w:val="center"/>
              <w:rPr>
                <w:rFonts w:ascii="Times New Roman" w:hAnsi="Times New Roman"/>
                <w:sz w:val="26"/>
                <w:szCs w:val="26"/>
                <w:lang w:val="uk-UA"/>
              </w:rPr>
            </w:pPr>
            <w:r>
              <w:rPr>
                <w:rFonts w:ascii="Times New Roman" w:hAnsi="Times New Roman"/>
                <w:kern w:val="0"/>
                <w:sz w:val="26"/>
                <w:szCs w:val="26"/>
                <w:lang w:val="uk-UA" w:eastAsia="en-US" w:bidi="ar-SA"/>
              </w:rPr>
              <w:t>7</w:t>
            </w:r>
          </w:p>
        </w:tc>
        <w:tc>
          <w:tcPr>
            <w:tcW w:w="5479" w:type="dxa"/>
            <w:tcBorders/>
          </w:tcPr>
          <w:p>
            <w:pPr>
              <w:pStyle w:val="Normal"/>
              <w:widowControl w:val="false"/>
              <w:spacing w:lineRule="auto" w:line="240" w:before="0" w:after="0"/>
              <w:jc w:val="center"/>
              <w:rPr>
                <w:rFonts w:ascii="Times New Roman" w:hAnsi="Times New Roman"/>
                <w:sz w:val="26"/>
                <w:szCs w:val="26"/>
              </w:rPr>
            </w:pPr>
            <w:r>
              <w:rPr>
                <w:rFonts w:ascii="Times New Roman" w:hAnsi="Times New Roman"/>
                <w:kern w:val="0"/>
                <w:sz w:val="26"/>
                <w:szCs w:val="26"/>
                <w:lang w:eastAsia="en-US" w:bidi="ar-SA"/>
              </w:rPr>
              <w:t>Макетування тексту на комп’ютері</w:t>
            </w:r>
          </w:p>
        </w:tc>
        <w:tc>
          <w:tcPr>
            <w:tcW w:w="1773" w:type="dxa"/>
            <w:tcBorders/>
          </w:tcPr>
          <w:p>
            <w:pPr>
              <w:pStyle w:val="Normal"/>
              <w:widowControl w:val="false"/>
              <w:spacing w:lineRule="auto" w:line="240" w:before="0" w:after="0"/>
              <w:jc w:val="center"/>
              <w:rPr>
                <w:rFonts w:ascii="Times New Roman" w:hAnsi="Times New Roman"/>
                <w:sz w:val="26"/>
                <w:szCs w:val="26"/>
              </w:rPr>
            </w:pPr>
            <w:r>
              <w:rPr>
                <w:rFonts w:ascii="Times New Roman" w:hAnsi="Times New Roman"/>
                <w:sz w:val="26"/>
                <w:szCs w:val="26"/>
              </w:rPr>
            </w:r>
          </w:p>
        </w:tc>
        <w:tc>
          <w:tcPr>
            <w:tcW w:w="1678" w:type="dxa"/>
            <w:tcBorders/>
          </w:tcPr>
          <w:p>
            <w:pPr>
              <w:pStyle w:val="Normal"/>
              <w:widowControl w:val="false"/>
              <w:spacing w:lineRule="auto" w:line="240" w:before="0" w:after="0"/>
              <w:jc w:val="center"/>
              <w:rPr>
                <w:rFonts w:ascii="Times New Roman" w:hAnsi="Times New Roman"/>
                <w:sz w:val="26"/>
                <w:szCs w:val="26"/>
              </w:rPr>
            </w:pPr>
            <w:r>
              <w:rPr>
                <w:rFonts w:ascii="Times New Roman" w:hAnsi="Times New Roman"/>
                <w:kern w:val="0"/>
                <w:sz w:val="26"/>
                <w:szCs w:val="26"/>
                <w:lang w:eastAsia="en-US" w:bidi="ar-SA"/>
              </w:rPr>
              <w:t>20</w:t>
            </w:r>
          </w:p>
        </w:tc>
      </w:tr>
      <w:tr>
        <w:trPr/>
        <w:tc>
          <w:tcPr>
            <w:tcW w:w="698" w:type="dxa"/>
            <w:tcBorders/>
          </w:tcPr>
          <w:p>
            <w:pPr>
              <w:pStyle w:val="Normal"/>
              <w:widowControl w:val="false"/>
              <w:spacing w:lineRule="auto" w:line="240" w:before="0" w:after="0"/>
              <w:jc w:val="center"/>
              <w:rPr>
                <w:rFonts w:ascii="Times New Roman" w:hAnsi="Times New Roman"/>
                <w:sz w:val="26"/>
                <w:szCs w:val="26"/>
                <w:lang w:val="uk-UA"/>
              </w:rPr>
            </w:pPr>
            <w:r>
              <w:rPr>
                <w:rFonts w:ascii="Times New Roman" w:hAnsi="Times New Roman"/>
                <w:kern w:val="0"/>
                <w:sz w:val="26"/>
                <w:szCs w:val="26"/>
                <w:lang w:val="uk-UA" w:eastAsia="en-US" w:bidi="ar-SA"/>
              </w:rPr>
              <w:t>8</w:t>
            </w:r>
          </w:p>
        </w:tc>
        <w:tc>
          <w:tcPr>
            <w:tcW w:w="5479" w:type="dxa"/>
            <w:tcBorders/>
          </w:tcPr>
          <w:p>
            <w:pPr>
              <w:pStyle w:val="Normal"/>
              <w:widowControl w:val="false"/>
              <w:spacing w:lineRule="auto" w:line="240" w:before="0" w:after="0"/>
              <w:jc w:val="center"/>
              <w:rPr>
                <w:rFonts w:ascii="Times New Roman" w:hAnsi="Times New Roman"/>
                <w:sz w:val="26"/>
                <w:szCs w:val="26"/>
              </w:rPr>
            </w:pPr>
            <w:r>
              <w:rPr>
                <w:rFonts w:ascii="Times New Roman" w:hAnsi="Times New Roman"/>
                <w:kern w:val="0"/>
                <w:sz w:val="26"/>
                <w:szCs w:val="26"/>
                <w:lang w:eastAsia="en-US" w:bidi="ar-SA"/>
              </w:rPr>
              <w:t>Запис інформації на електронних носіях</w:t>
            </w:r>
          </w:p>
          <w:p>
            <w:pPr>
              <w:pStyle w:val="Normal"/>
              <w:widowControl w:val="false"/>
              <w:spacing w:lineRule="auto" w:line="240" w:before="0" w:after="0"/>
              <w:jc w:val="center"/>
              <w:rPr>
                <w:rFonts w:ascii="Times New Roman" w:hAnsi="Times New Roman"/>
                <w:sz w:val="26"/>
                <w:szCs w:val="26"/>
              </w:rPr>
            </w:pPr>
            <w:r>
              <w:rPr>
                <w:rFonts w:ascii="Times New Roman" w:hAnsi="Times New Roman"/>
                <w:kern w:val="0"/>
                <w:sz w:val="26"/>
                <w:szCs w:val="26"/>
                <w:lang w:eastAsia="en-US" w:bidi="ar-SA"/>
              </w:rPr>
              <w:t>Замовника:</w:t>
            </w:r>
          </w:p>
          <w:p>
            <w:pPr>
              <w:pStyle w:val="Normal"/>
              <w:widowControl w:val="false"/>
              <w:spacing w:lineRule="auto" w:line="240" w:before="0" w:after="0"/>
              <w:jc w:val="center"/>
              <w:rPr>
                <w:rFonts w:ascii="Times New Roman" w:hAnsi="Times New Roman"/>
                <w:sz w:val="26"/>
                <w:szCs w:val="26"/>
              </w:rPr>
            </w:pPr>
            <w:r>
              <w:rPr>
                <w:rFonts w:ascii="Times New Roman" w:hAnsi="Times New Roman"/>
                <w:kern w:val="0"/>
                <w:sz w:val="26"/>
                <w:szCs w:val="26"/>
                <w:lang w:eastAsia="en-US" w:bidi="ar-SA"/>
              </w:rPr>
              <w:t xml:space="preserve">– </w:t>
            </w:r>
            <w:r>
              <w:rPr>
                <w:rFonts w:ascii="Times New Roman" w:hAnsi="Times New Roman"/>
                <w:kern w:val="0"/>
                <w:sz w:val="26"/>
                <w:szCs w:val="26"/>
                <w:lang w:eastAsia="en-US" w:bidi="ar-SA"/>
              </w:rPr>
              <w:t>CD, DVD</w:t>
            </w:r>
          </w:p>
          <w:p>
            <w:pPr>
              <w:pStyle w:val="Normal"/>
              <w:widowControl w:val="false"/>
              <w:spacing w:lineRule="auto" w:line="240" w:before="0" w:after="0"/>
              <w:jc w:val="center"/>
              <w:rPr>
                <w:rFonts w:ascii="Times New Roman" w:hAnsi="Times New Roman"/>
                <w:sz w:val="26"/>
                <w:szCs w:val="26"/>
              </w:rPr>
            </w:pPr>
            <w:r>
              <w:rPr>
                <w:rFonts w:ascii="Times New Roman" w:hAnsi="Times New Roman"/>
                <w:kern w:val="0"/>
                <w:sz w:val="26"/>
                <w:szCs w:val="26"/>
                <w:lang w:eastAsia="en-US" w:bidi="ar-SA"/>
              </w:rPr>
              <w:t xml:space="preserve">– </w:t>
            </w:r>
            <w:r>
              <w:rPr>
                <w:rFonts w:ascii="Times New Roman" w:hAnsi="Times New Roman"/>
                <w:kern w:val="0"/>
                <w:sz w:val="26"/>
                <w:szCs w:val="26"/>
                <w:lang w:eastAsia="en-US" w:bidi="ar-SA"/>
              </w:rPr>
              <w:t>на іншому носії</w:t>
            </w:r>
          </w:p>
        </w:tc>
        <w:tc>
          <w:tcPr>
            <w:tcW w:w="1773" w:type="dxa"/>
            <w:tcBorders/>
          </w:tcPr>
          <w:p>
            <w:pPr>
              <w:pStyle w:val="Normal"/>
              <w:widowControl w:val="false"/>
              <w:spacing w:lineRule="auto" w:line="240" w:before="0" w:after="0"/>
              <w:jc w:val="center"/>
              <w:rPr>
                <w:rFonts w:ascii="Times New Roman" w:hAnsi="Times New Roman"/>
                <w:sz w:val="26"/>
                <w:szCs w:val="26"/>
              </w:rPr>
            </w:pPr>
            <w:r>
              <w:rPr>
                <w:rFonts w:ascii="Times New Roman" w:hAnsi="Times New Roman"/>
                <w:sz w:val="26"/>
                <w:szCs w:val="26"/>
              </w:rPr>
            </w:r>
          </w:p>
          <w:p>
            <w:pPr>
              <w:pStyle w:val="Normal"/>
              <w:widowControl w:val="false"/>
              <w:spacing w:lineRule="auto" w:line="240" w:before="0" w:after="0"/>
              <w:jc w:val="center"/>
              <w:rPr>
                <w:rFonts w:ascii="Times New Roman" w:hAnsi="Times New Roman"/>
                <w:sz w:val="26"/>
                <w:szCs w:val="26"/>
              </w:rPr>
            </w:pPr>
            <w:r>
              <w:rPr>
                <w:rFonts w:ascii="Times New Roman" w:hAnsi="Times New Roman"/>
                <w:sz w:val="26"/>
                <w:szCs w:val="26"/>
              </w:rPr>
            </w:r>
          </w:p>
          <w:p>
            <w:pPr>
              <w:pStyle w:val="Normal"/>
              <w:widowControl w:val="false"/>
              <w:spacing w:lineRule="auto" w:line="240" w:before="0" w:after="0"/>
              <w:jc w:val="center"/>
              <w:rPr>
                <w:rFonts w:ascii="Times New Roman" w:hAnsi="Times New Roman"/>
                <w:sz w:val="26"/>
                <w:szCs w:val="26"/>
              </w:rPr>
            </w:pPr>
            <w:r>
              <w:rPr>
                <w:rFonts w:ascii="Times New Roman" w:hAnsi="Times New Roman"/>
                <w:kern w:val="0"/>
                <w:sz w:val="26"/>
                <w:szCs w:val="26"/>
                <w:lang w:eastAsia="en-US" w:bidi="ar-SA"/>
              </w:rPr>
              <w:t>1 диск</w:t>
            </w:r>
          </w:p>
          <w:p>
            <w:pPr>
              <w:pStyle w:val="Normal"/>
              <w:widowControl w:val="false"/>
              <w:spacing w:lineRule="auto" w:line="240" w:before="0" w:after="0"/>
              <w:jc w:val="center"/>
              <w:rPr>
                <w:rFonts w:ascii="Times New Roman" w:hAnsi="Times New Roman"/>
                <w:sz w:val="26"/>
                <w:szCs w:val="26"/>
              </w:rPr>
            </w:pPr>
            <w:r>
              <w:rPr>
                <w:rFonts w:ascii="Times New Roman" w:hAnsi="Times New Roman"/>
                <w:kern w:val="0"/>
                <w:sz w:val="26"/>
                <w:szCs w:val="26"/>
                <w:lang w:eastAsia="en-US" w:bidi="ar-SA"/>
              </w:rPr>
              <w:t>1 запис</w:t>
            </w:r>
          </w:p>
        </w:tc>
        <w:tc>
          <w:tcPr>
            <w:tcW w:w="1678" w:type="dxa"/>
            <w:tcBorders/>
          </w:tcPr>
          <w:p>
            <w:pPr>
              <w:pStyle w:val="Normal"/>
              <w:widowControl w:val="false"/>
              <w:spacing w:lineRule="auto" w:line="240" w:before="0" w:after="0"/>
              <w:jc w:val="center"/>
              <w:rPr>
                <w:rFonts w:ascii="Times New Roman" w:hAnsi="Times New Roman"/>
                <w:sz w:val="26"/>
                <w:szCs w:val="26"/>
              </w:rPr>
            </w:pPr>
            <w:r>
              <w:rPr>
                <w:rFonts w:ascii="Times New Roman" w:hAnsi="Times New Roman"/>
                <w:sz w:val="26"/>
                <w:szCs w:val="26"/>
              </w:rPr>
            </w:r>
          </w:p>
          <w:p>
            <w:pPr>
              <w:pStyle w:val="Normal"/>
              <w:widowControl w:val="false"/>
              <w:spacing w:lineRule="auto" w:line="240" w:before="0" w:after="0"/>
              <w:jc w:val="center"/>
              <w:rPr>
                <w:rFonts w:ascii="Times New Roman" w:hAnsi="Times New Roman"/>
                <w:sz w:val="26"/>
                <w:szCs w:val="26"/>
              </w:rPr>
            </w:pPr>
            <w:r>
              <w:rPr>
                <w:rFonts w:ascii="Times New Roman" w:hAnsi="Times New Roman"/>
                <w:sz w:val="26"/>
                <w:szCs w:val="26"/>
              </w:rPr>
            </w:r>
          </w:p>
          <w:p>
            <w:pPr>
              <w:pStyle w:val="Normal"/>
              <w:widowControl w:val="false"/>
              <w:spacing w:lineRule="auto" w:line="240" w:before="0" w:after="0"/>
              <w:jc w:val="center"/>
              <w:rPr>
                <w:rFonts w:ascii="Times New Roman" w:hAnsi="Times New Roman"/>
                <w:sz w:val="26"/>
                <w:szCs w:val="26"/>
              </w:rPr>
            </w:pPr>
            <w:r>
              <w:rPr>
                <w:rFonts w:ascii="Times New Roman" w:hAnsi="Times New Roman"/>
                <w:kern w:val="0"/>
                <w:sz w:val="26"/>
                <w:szCs w:val="26"/>
                <w:lang w:eastAsia="en-US" w:bidi="ar-SA"/>
              </w:rPr>
              <w:t>10</w:t>
            </w:r>
          </w:p>
        </w:tc>
      </w:tr>
      <w:tr>
        <w:trPr/>
        <w:tc>
          <w:tcPr>
            <w:tcW w:w="698" w:type="dxa"/>
            <w:tcBorders/>
          </w:tcPr>
          <w:p>
            <w:pPr>
              <w:pStyle w:val="Normal"/>
              <w:widowControl w:val="false"/>
              <w:spacing w:lineRule="auto" w:line="240" w:before="0" w:after="0"/>
              <w:jc w:val="center"/>
              <w:rPr>
                <w:rFonts w:ascii="Times New Roman" w:hAnsi="Times New Roman"/>
                <w:sz w:val="26"/>
                <w:szCs w:val="26"/>
                <w:lang w:val="uk-UA"/>
              </w:rPr>
            </w:pPr>
            <w:r>
              <w:rPr>
                <w:rFonts w:ascii="Times New Roman" w:hAnsi="Times New Roman"/>
                <w:kern w:val="0"/>
                <w:sz w:val="26"/>
                <w:szCs w:val="26"/>
                <w:lang w:val="uk-UA" w:eastAsia="en-US" w:bidi="ar-SA"/>
              </w:rPr>
              <w:t>9</w:t>
            </w:r>
          </w:p>
        </w:tc>
        <w:tc>
          <w:tcPr>
            <w:tcW w:w="5479" w:type="dxa"/>
            <w:tcBorders/>
          </w:tcPr>
          <w:p>
            <w:pPr>
              <w:pStyle w:val="Normal"/>
              <w:widowControl w:val="false"/>
              <w:spacing w:lineRule="auto" w:line="240" w:before="0" w:after="0"/>
              <w:jc w:val="center"/>
              <w:rPr>
                <w:rFonts w:ascii="Times New Roman" w:hAnsi="Times New Roman"/>
                <w:sz w:val="26"/>
                <w:szCs w:val="26"/>
              </w:rPr>
            </w:pPr>
            <w:r>
              <w:rPr>
                <w:rFonts w:ascii="Times New Roman" w:hAnsi="Times New Roman"/>
                <w:kern w:val="0"/>
                <w:sz w:val="26"/>
                <w:szCs w:val="26"/>
                <w:lang w:eastAsia="en-US" w:bidi="ar-SA"/>
              </w:rPr>
              <w:t>Ксерокопіювання (одностороння копія формату А4)</w:t>
            </w:r>
          </w:p>
        </w:tc>
        <w:tc>
          <w:tcPr>
            <w:tcW w:w="1773" w:type="dxa"/>
            <w:tcBorders/>
          </w:tcPr>
          <w:p>
            <w:pPr>
              <w:pStyle w:val="Normal"/>
              <w:widowControl w:val="false"/>
              <w:spacing w:lineRule="auto" w:line="240" w:before="0" w:after="0"/>
              <w:jc w:val="left"/>
              <w:rPr>
                <w:rFonts w:ascii="Times New Roman" w:hAnsi="Times New Roman"/>
                <w:sz w:val="26"/>
                <w:szCs w:val="26"/>
              </w:rPr>
            </w:pPr>
            <w:r>
              <w:rPr>
                <w:rFonts w:ascii="Times New Roman" w:hAnsi="Times New Roman"/>
                <w:kern w:val="0"/>
                <w:sz w:val="26"/>
                <w:szCs w:val="26"/>
                <w:lang w:eastAsia="en-US" w:bidi="ar-SA"/>
              </w:rPr>
              <w:t>1 аркуш(А4)</w:t>
            </w:r>
          </w:p>
          <w:p>
            <w:pPr>
              <w:pStyle w:val="Normal"/>
              <w:widowControl w:val="false"/>
              <w:spacing w:lineRule="auto" w:line="240" w:before="0" w:after="0"/>
              <w:jc w:val="left"/>
              <w:rPr>
                <w:rFonts w:ascii="Times New Roman" w:hAnsi="Times New Roman"/>
                <w:sz w:val="26"/>
                <w:szCs w:val="26"/>
              </w:rPr>
            </w:pPr>
            <w:r>
              <w:rPr>
                <w:rFonts w:ascii="Times New Roman" w:hAnsi="Times New Roman"/>
                <w:sz w:val="26"/>
                <w:szCs w:val="26"/>
              </w:rPr>
            </w:r>
          </w:p>
        </w:tc>
        <w:tc>
          <w:tcPr>
            <w:tcW w:w="1678" w:type="dxa"/>
            <w:tcBorders/>
          </w:tcPr>
          <w:p>
            <w:pPr>
              <w:pStyle w:val="Normal"/>
              <w:widowControl w:val="false"/>
              <w:spacing w:lineRule="auto" w:line="240" w:before="0" w:after="0"/>
              <w:jc w:val="center"/>
              <w:rPr>
                <w:rFonts w:ascii="Times New Roman" w:hAnsi="Times New Roman"/>
                <w:sz w:val="26"/>
                <w:szCs w:val="26"/>
              </w:rPr>
            </w:pPr>
            <w:r>
              <w:rPr>
                <w:rFonts w:ascii="Times New Roman" w:hAnsi="Times New Roman"/>
                <w:kern w:val="0"/>
                <w:sz w:val="26"/>
                <w:szCs w:val="26"/>
                <w:lang w:eastAsia="en-US" w:bidi="ar-SA"/>
              </w:rPr>
              <w:t>2</w:t>
            </w:r>
          </w:p>
        </w:tc>
      </w:tr>
      <w:tr>
        <w:trPr/>
        <w:tc>
          <w:tcPr>
            <w:tcW w:w="698" w:type="dxa"/>
            <w:tcBorders/>
          </w:tcPr>
          <w:p>
            <w:pPr>
              <w:pStyle w:val="Normal"/>
              <w:widowControl w:val="false"/>
              <w:spacing w:lineRule="auto" w:line="240" w:before="0" w:after="0"/>
              <w:jc w:val="center"/>
              <w:rPr>
                <w:rFonts w:ascii="Times New Roman" w:hAnsi="Times New Roman"/>
                <w:sz w:val="26"/>
                <w:szCs w:val="26"/>
                <w:lang w:val="uk-UA"/>
              </w:rPr>
            </w:pPr>
            <w:r>
              <w:rPr>
                <w:rFonts w:ascii="Times New Roman" w:hAnsi="Times New Roman"/>
                <w:kern w:val="0"/>
                <w:sz w:val="26"/>
                <w:szCs w:val="26"/>
                <w:lang w:val="uk-UA" w:eastAsia="en-US" w:bidi="ar-SA"/>
              </w:rPr>
              <w:t>10</w:t>
            </w:r>
          </w:p>
        </w:tc>
        <w:tc>
          <w:tcPr>
            <w:tcW w:w="5479" w:type="dxa"/>
            <w:tcBorders/>
          </w:tcPr>
          <w:p>
            <w:pPr>
              <w:pStyle w:val="Normal"/>
              <w:widowControl w:val="false"/>
              <w:spacing w:lineRule="auto" w:line="240" w:before="0" w:after="0"/>
              <w:jc w:val="center"/>
              <w:rPr>
                <w:rFonts w:ascii="Times New Roman" w:hAnsi="Times New Roman"/>
                <w:sz w:val="26"/>
                <w:szCs w:val="26"/>
              </w:rPr>
            </w:pPr>
            <w:r>
              <w:rPr>
                <w:rFonts w:ascii="Times New Roman" w:hAnsi="Times New Roman"/>
                <w:kern w:val="0"/>
                <w:sz w:val="26"/>
                <w:szCs w:val="26"/>
                <w:lang w:eastAsia="en-US" w:bidi="ar-SA"/>
              </w:rPr>
              <w:t>Ксерокопіювання (двостороння копія формату А4)</w:t>
            </w:r>
          </w:p>
        </w:tc>
        <w:tc>
          <w:tcPr>
            <w:tcW w:w="1773" w:type="dxa"/>
            <w:tcBorders/>
          </w:tcPr>
          <w:p>
            <w:pPr>
              <w:pStyle w:val="Normal"/>
              <w:widowControl w:val="false"/>
              <w:spacing w:lineRule="auto" w:line="240" w:before="0" w:after="0"/>
              <w:jc w:val="left"/>
              <w:rPr>
                <w:rFonts w:ascii="Times New Roman" w:hAnsi="Times New Roman"/>
                <w:sz w:val="26"/>
                <w:szCs w:val="26"/>
              </w:rPr>
            </w:pPr>
            <w:r>
              <w:rPr>
                <w:rFonts w:ascii="Times New Roman" w:hAnsi="Times New Roman"/>
                <w:kern w:val="0"/>
                <w:sz w:val="26"/>
                <w:szCs w:val="26"/>
                <w:lang w:eastAsia="en-US" w:bidi="ar-SA"/>
              </w:rPr>
              <w:t>1 аркуш(А4)</w:t>
            </w:r>
          </w:p>
          <w:p>
            <w:pPr>
              <w:pStyle w:val="Normal"/>
              <w:widowControl w:val="false"/>
              <w:spacing w:lineRule="auto" w:line="240" w:before="0" w:after="0"/>
              <w:jc w:val="left"/>
              <w:rPr>
                <w:rFonts w:ascii="Times New Roman" w:hAnsi="Times New Roman"/>
                <w:sz w:val="26"/>
                <w:szCs w:val="26"/>
              </w:rPr>
            </w:pPr>
            <w:r>
              <w:rPr>
                <w:rFonts w:ascii="Times New Roman" w:hAnsi="Times New Roman"/>
                <w:sz w:val="26"/>
                <w:szCs w:val="26"/>
              </w:rPr>
            </w:r>
          </w:p>
        </w:tc>
        <w:tc>
          <w:tcPr>
            <w:tcW w:w="1678" w:type="dxa"/>
            <w:tcBorders/>
          </w:tcPr>
          <w:p>
            <w:pPr>
              <w:pStyle w:val="Normal"/>
              <w:widowControl w:val="false"/>
              <w:spacing w:lineRule="auto" w:line="240" w:before="0" w:after="0"/>
              <w:jc w:val="center"/>
              <w:rPr>
                <w:rFonts w:ascii="Times New Roman" w:hAnsi="Times New Roman"/>
                <w:sz w:val="26"/>
                <w:szCs w:val="26"/>
              </w:rPr>
            </w:pPr>
            <w:r>
              <w:rPr>
                <w:rFonts w:ascii="Times New Roman" w:hAnsi="Times New Roman"/>
                <w:kern w:val="0"/>
                <w:sz w:val="26"/>
                <w:szCs w:val="26"/>
                <w:lang w:eastAsia="en-US" w:bidi="ar-SA"/>
              </w:rPr>
              <w:t>4</w:t>
            </w:r>
          </w:p>
        </w:tc>
      </w:tr>
      <w:tr>
        <w:trPr/>
        <w:tc>
          <w:tcPr>
            <w:tcW w:w="698" w:type="dxa"/>
            <w:tcBorders/>
          </w:tcPr>
          <w:p>
            <w:pPr>
              <w:pStyle w:val="Normal"/>
              <w:widowControl w:val="false"/>
              <w:spacing w:lineRule="auto" w:line="240" w:before="0" w:after="0"/>
              <w:jc w:val="center"/>
              <w:rPr>
                <w:rFonts w:ascii="Times New Roman" w:hAnsi="Times New Roman"/>
                <w:sz w:val="26"/>
                <w:szCs w:val="26"/>
                <w:lang w:val="uk-UA"/>
              </w:rPr>
            </w:pPr>
            <w:r>
              <w:rPr>
                <w:rFonts w:ascii="Times New Roman" w:hAnsi="Times New Roman"/>
                <w:kern w:val="0"/>
                <w:sz w:val="26"/>
                <w:szCs w:val="26"/>
                <w:lang w:val="uk-UA" w:eastAsia="en-US" w:bidi="ar-SA"/>
              </w:rPr>
              <w:t>11</w:t>
            </w:r>
          </w:p>
        </w:tc>
        <w:tc>
          <w:tcPr>
            <w:tcW w:w="5479" w:type="dxa"/>
            <w:tcBorders/>
          </w:tcPr>
          <w:p>
            <w:pPr>
              <w:pStyle w:val="Normal"/>
              <w:widowControl w:val="false"/>
              <w:spacing w:lineRule="auto" w:line="240" w:before="0" w:after="0"/>
              <w:jc w:val="center"/>
              <w:rPr>
                <w:rFonts w:ascii="Times New Roman" w:hAnsi="Times New Roman"/>
                <w:sz w:val="26"/>
                <w:szCs w:val="26"/>
              </w:rPr>
            </w:pPr>
            <w:r>
              <w:rPr>
                <w:rFonts w:ascii="Times New Roman" w:hAnsi="Times New Roman"/>
                <w:kern w:val="0"/>
                <w:sz w:val="26"/>
                <w:szCs w:val="26"/>
                <w:lang w:eastAsia="en-US" w:bidi="ar-SA"/>
              </w:rPr>
              <w:t>Сканування текстового документу чи графічного зображення</w:t>
            </w:r>
          </w:p>
        </w:tc>
        <w:tc>
          <w:tcPr>
            <w:tcW w:w="1773" w:type="dxa"/>
            <w:tcBorders/>
          </w:tcPr>
          <w:p>
            <w:pPr>
              <w:pStyle w:val="Normal"/>
              <w:widowControl w:val="false"/>
              <w:spacing w:lineRule="auto" w:line="240" w:before="0" w:after="0"/>
              <w:jc w:val="left"/>
              <w:rPr>
                <w:rFonts w:ascii="Times New Roman" w:hAnsi="Times New Roman"/>
                <w:sz w:val="26"/>
                <w:szCs w:val="26"/>
              </w:rPr>
            </w:pPr>
            <w:r>
              <w:rPr>
                <w:rFonts w:ascii="Times New Roman" w:hAnsi="Times New Roman"/>
                <w:kern w:val="0"/>
                <w:sz w:val="26"/>
                <w:szCs w:val="26"/>
                <w:lang w:eastAsia="en-US" w:bidi="ar-SA"/>
              </w:rPr>
              <w:t>1 аркуш(А4)</w:t>
            </w:r>
          </w:p>
          <w:p>
            <w:pPr>
              <w:pStyle w:val="Normal"/>
              <w:widowControl w:val="false"/>
              <w:spacing w:lineRule="auto" w:line="240" w:before="0" w:after="0"/>
              <w:jc w:val="left"/>
              <w:rPr>
                <w:rFonts w:ascii="Times New Roman" w:hAnsi="Times New Roman"/>
                <w:sz w:val="26"/>
                <w:szCs w:val="26"/>
              </w:rPr>
            </w:pPr>
            <w:r>
              <w:rPr>
                <w:rFonts w:ascii="Times New Roman" w:hAnsi="Times New Roman"/>
                <w:sz w:val="26"/>
                <w:szCs w:val="26"/>
              </w:rPr>
            </w:r>
          </w:p>
        </w:tc>
        <w:tc>
          <w:tcPr>
            <w:tcW w:w="1678" w:type="dxa"/>
            <w:tcBorders/>
          </w:tcPr>
          <w:p>
            <w:pPr>
              <w:pStyle w:val="Normal"/>
              <w:widowControl w:val="false"/>
              <w:spacing w:lineRule="auto" w:line="240" w:before="0" w:after="0"/>
              <w:jc w:val="center"/>
              <w:rPr>
                <w:rFonts w:ascii="Times New Roman" w:hAnsi="Times New Roman"/>
                <w:sz w:val="26"/>
                <w:szCs w:val="26"/>
              </w:rPr>
            </w:pPr>
            <w:r>
              <w:rPr>
                <w:rFonts w:ascii="Times New Roman" w:hAnsi="Times New Roman"/>
                <w:kern w:val="0"/>
                <w:sz w:val="26"/>
                <w:szCs w:val="26"/>
                <w:lang w:eastAsia="en-US" w:bidi="ar-SA"/>
              </w:rPr>
              <w:t>5</w:t>
            </w:r>
          </w:p>
          <w:p>
            <w:pPr>
              <w:pStyle w:val="Normal"/>
              <w:widowControl w:val="false"/>
              <w:spacing w:lineRule="auto" w:line="240" w:before="0" w:after="0"/>
              <w:jc w:val="center"/>
              <w:rPr>
                <w:rFonts w:ascii="Times New Roman" w:hAnsi="Times New Roman"/>
                <w:sz w:val="26"/>
                <w:szCs w:val="26"/>
              </w:rPr>
            </w:pPr>
            <w:r>
              <w:rPr>
                <w:rFonts w:ascii="Times New Roman" w:hAnsi="Times New Roman"/>
                <w:sz w:val="26"/>
                <w:szCs w:val="26"/>
              </w:rPr>
            </w:r>
          </w:p>
        </w:tc>
      </w:tr>
      <w:tr>
        <w:trPr/>
        <w:tc>
          <w:tcPr>
            <w:tcW w:w="698" w:type="dxa"/>
            <w:tcBorders/>
          </w:tcPr>
          <w:p>
            <w:pPr>
              <w:pStyle w:val="Normal"/>
              <w:widowControl w:val="false"/>
              <w:spacing w:lineRule="auto" w:line="240" w:before="0" w:after="0"/>
              <w:jc w:val="center"/>
              <w:rPr>
                <w:rFonts w:ascii="Times New Roman" w:hAnsi="Times New Roman"/>
                <w:sz w:val="26"/>
                <w:szCs w:val="26"/>
              </w:rPr>
            </w:pPr>
            <w:r>
              <w:rPr>
                <w:rFonts w:ascii="Times New Roman" w:hAnsi="Times New Roman"/>
                <w:kern w:val="0"/>
                <w:sz w:val="26"/>
                <w:szCs w:val="26"/>
                <w:lang w:eastAsia="en-US" w:bidi="ar-SA"/>
              </w:rPr>
              <w:t>1</w:t>
            </w:r>
            <w:r>
              <w:rPr>
                <w:rFonts w:ascii="Times New Roman" w:hAnsi="Times New Roman"/>
                <w:kern w:val="0"/>
                <w:sz w:val="26"/>
                <w:szCs w:val="26"/>
                <w:lang w:val="uk-UA" w:eastAsia="en-US" w:bidi="ar-SA"/>
              </w:rPr>
              <w:t>2</w:t>
            </w:r>
          </w:p>
        </w:tc>
        <w:tc>
          <w:tcPr>
            <w:tcW w:w="5479" w:type="dxa"/>
            <w:tcBorders/>
          </w:tcPr>
          <w:p>
            <w:pPr>
              <w:pStyle w:val="Normal"/>
              <w:widowControl w:val="false"/>
              <w:spacing w:lineRule="auto" w:line="240" w:before="0" w:after="0"/>
              <w:jc w:val="center"/>
              <w:rPr>
                <w:rFonts w:ascii="Times New Roman" w:hAnsi="Times New Roman"/>
                <w:sz w:val="26"/>
                <w:szCs w:val="26"/>
              </w:rPr>
            </w:pPr>
            <w:r>
              <w:rPr>
                <w:rFonts w:ascii="Times New Roman" w:hAnsi="Times New Roman"/>
                <w:kern w:val="0"/>
                <w:sz w:val="26"/>
                <w:szCs w:val="26"/>
                <w:lang w:eastAsia="en-US" w:bidi="ar-SA"/>
              </w:rPr>
              <w:t>Друк</w:t>
            </w:r>
          </w:p>
        </w:tc>
        <w:tc>
          <w:tcPr>
            <w:tcW w:w="1773" w:type="dxa"/>
            <w:tcBorders/>
          </w:tcPr>
          <w:p>
            <w:pPr>
              <w:pStyle w:val="Normal"/>
              <w:widowControl w:val="false"/>
              <w:spacing w:lineRule="auto" w:line="240" w:before="0" w:after="0"/>
              <w:jc w:val="left"/>
              <w:rPr>
                <w:rFonts w:ascii="Times New Roman" w:hAnsi="Times New Roman"/>
                <w:sz w:val="26"/>
                <w:szCs w:val="26"/>
              </w:rPr>
            </w:pPr>
            <w:r>
              <w:rPr>
                <w:rFonts w:ascii="Times New Roman" w:hAnsi="Times New Roman"/>
                <w:kern w:val="0"/>
                <w:sz w:val="26"/>
                <w:szCs w:val="26"/>
                <w:lang w:eastAsia="en-US" w:bidi="ar-SA"/>
              </w:rPr>
              <w:t>1 аркуш(А4)</w:t>
            </w:r>
          </w:p>
          <w:p>
            <w:pPr>
              <w:pStyle w:val="Normal"/>
              <w:widowControl w:val="false"/>
              <w:spacing w:lineRule="auto" w:line="240" w:before="0" w:after="0"/>
              <w:jc w:val="left"/>
              <w:rPr>
                <w:rFonts w:ascii="Times New Roman" w:hAnsi="Times New Roman"/>
                <w:sz w:val="26"/>
                <w:szCs w:val="26"/>
              </w:rPr>
            </w:pPr>
            <w:r>
              <w:rPr>
                <w:rFonts w:ascii="Times New Roman" w:hAnsi="Times New Roman"/>
                <w:sz w:val="26"/>
                <w:szCs w:val="26"/>
              </w:rPr>
            </w:r>
          </w:p>
        </w:tc>
        <w:tc>
          <w:tcPr>
            <w:tcW w:w="1678" w:type="dxa"/>
            <w:tcBorders/>
          </w:tcPr>
          <w:p>
            <w:pPr>
              <w:pStyle w:val="Normal"/>
              <w:widowControl w:val="false"/>
              <w:spacing w:lineRule="auto" w:line="240" w:before="0" w:after="0"/>
              <w:jc w:val="center"/>
              <w:rPr>
                <w:rFonts w:ascii="Times New Roman" w:hAnsi="Times New Roman"/>
                <w:sz w:val="26"/>
                <w:szCs w:val="26"/>
              </w:rPr>
            </w:pPr>
            <w:r>
              <w:rPr>
                <w:rFonts w:ascii="Times New Roman" w:hAnsi="Times New Roman"/>
                <w:kern w:val="0"/>
                <w:sz w:val="26"/>
                <w:szCs w:val="26"/>
                <w:lang w:eastAsia="en-US" w:bidi="ar-SA"/>
              </w:rPr>
              <w:t>5</w:t>
            </w:r>
          </w:p>
        </w:tc>
      </w:tr>
      <w:tr>
        <w:trPr/>
        <w:tc>
          <w:tcPr>
            <w:tcW w:w="698" w:type="dxa"/>
            <w:tcBorders/>
          </w:tcPr>
          <w:p>
            <w:pPr>
              <w:pStyle w:val="Normal"/>
              <w:widowControl w:val="false"/>
              <w:spacing w:lineRule="auto" w:line="240" w:before="0" w:after="0"/>
              <w:jc w:val="center"/>
              <w:rPr>
                <w:rFonts w:ascii="Times New Roman" w:hAnsi="Times New Roman"/>
                <w:sz w:val="26"/>
                <w:szCs w:val="26"/>
              </w:rPr>
            </w:pPr>
            <w:r>
              <w:rPr>
                <w:rFonts w:ascii="Times New Roman" w:hAnsi="Times New Roman"/>
                <w:kern w:val="0"/>
                <w:sz w:val="26"/>
                <w:szCs w:val="26"/>
                <w:lang w:eastAsia="en-US" w:bidi="ar-SA"/>
              </w:rPr>
              <w:t>1</w:t>
            </w:r>
            <w:r>
              <w:rPr>
                <w:rFonts w:ascii="Times New Roman" w:hAnsi="Times New Roman"/>
                <w:kern w:val="0"/>
                <w:sz w:val="26"/>
                <w:szCs w:val="26"/>
                <w:lang w:val="uk-UA" w:eastAsia="en-US" w:bidi="ar-SA"/>
              </w:rPr>
              <w:t>3</w:t>
            </w:r>
          </w:p>
        </w:tc>
        <w:tc>
          <w:tcPr>
            <w:tcW w:w="5479" w:type="dxa"/>
            <w:tcBorders/>
          </w:tcPr>
          <w:p>
            <w:pPr>
              <w:pStyle w:val="Normal"/>
              <w:widowControl w:val="false"/>
              <w:spacing w:lineRule="auto" w:line="240" w:before="0" w:after="0"/>
              <w:jc w:val="center"/>
              <w:rPr>
                <w:rFonts w:ascii="Times New Roman" w:hAnsi="Times New Roman"/>
                <w:sz w:val="26"/>
                <w:szCs w:val="26"/>
              </w:rPr>
            </w:pPr>
            <w:r>
              <w:rPr>
                <w:rFonts w:ascii="Times New Roman" w:hAnsi="Times New Roman"/>
                <w:kern w:val="0"/>
                <w:sz w:val="26"/>
                <w:szCs w:val="26"/>
                <w:lang w:eastAsia="en-US" w:bidi="ar-SA"/>
              </w:rPr>
              <w:t>Двосторонній друк</w:t>
            </w:r>
          </w:p>
        </w:tc>
        <w:tc>
          <w:tcPr>
            <w:tcW w:w="1773" w:type="dxa"/>
            <w:tcBorders/>
          </w:tcPr>
          <w:p>
            <w:pPr>
              <w:pStyle w:val="Normal"/>
              <w:widowControl w:val="false"/>
              <w:spacing w:lineRule="auto" w:line="240" w:before="0" w:after="0"/>
              <w:jc w:val="left"/>
              <w:rPr>
                <w:rFonts w:ascii="Times New Roman" w:hAnsi="Times New Roman"/>
                <w:sz w:val="26"/>
                <w:szCs w:val="26"/>
              </w:rPr>
            </w:pPr>
            <w:r>
              <w:rPr>
                <w:rFonts w:ascii="Times New Roman" w:hAnsi="Times New Roman"/>
                <w:kern w:val="0"/>
                <w:sz w:val="26"/>
                <w:szCs w:val="26"/>
                <w:lang w:eastAsia="en-US" w:bidi="ar-SA"/>
              </w:rPr>
              <w:t>1 аркуш(А4)</w:t>
            </w:r>
          </w:p>
          <w:p>
            <w:pPr>
              <w:pStyle w:val="Normal"/>
              <w:widowControl w:val="false"/>
              <w:spacing w:lineRule="auto" w:line="240" w:before="0" w:after="0"/>
              <w:jc w:val="left"/>
              <w:rPr>
                <w:rFonts w:ascii="Times New Roman" w:hAnsi="Times New Roman"/>
                <w:sz w:val="26"/>
                <w:szCs w:val="26"/>
              </w:rPr>
            </w:pPr>
            <w:r>
              <w:rPr>
                <w:rFonts w:ascii="Times New Roman" w:hAnsi="Times New Roman"/>
                <w:sz w:val="26"/>
                <w:szCs w:val="26"/>
              </w:rPr>
            </w:r>
          </w:p>
        </w:tc>
        <w:tc>
          <w:tcPr>
            <w:tcW w:w="1678" w:type="dxa"/>
            <w:tcBorders/>
          </w:tcPr>
          <w:p>
            <w:pPr>
              <w:pStyle w:val="Normal"/>
              <w:widowControl w:val="false"/>
              <w:spacing w:lineRule="auto" w:line="240" w:before="0" w:after="0"/>
              <w:jc w:val="center"/>
              <w:rPr>
                <w:rFonts w:ascii="Times New Roman" w:hAnsi="Times New Roman"/>
                <w:sz w:val="26"/>
                <w:szCs w:val="26"/>
              </w:rPr>
            </w:pPr>
            <w:r>
              <w:rPr>
                <w:rFonts w:ascii="Times New Roman" w:hAnsi="Times New Roman"/>
                <w:kern w:val="0"/>
                <w:sz w:val="26"/>
                <w:szCs w:val="26"/>
                <w:lang w:eastAsia="en-US" w:bidi="ar-SA"/>
              </w:rPr>
              <w:t>10</w:t>
            </w:r>
          </w:p>
        </w:tc>
      </w:tr>
      <w:tr>
        <w:trPr/>
        <w:tc>
          <w:tcPr>
            <w:tcW w:w="698" w:type="dxa"/>
            <w:tcBorders/>
          </w:tcPr>
          <w:p>
            <w:pPr>
              <w:pStyle w:val="Normal"/>
              <w:widowControl w:val="false"/>
              <w:spacing w:lineRule="auto" w:line="240" w:before="0" w:after="0"/>
              <w:jc w:val="center"/>
              <w:rPr>
                <w:rFonts w:ascii="Times New Roman" w:hAnsi="Times New Roman"/>
                <w:sz w:val="26"/>
                <w:szCs w:val="26"/>
              </w:rPr>
            </w:pPr>
            <w:r>
              <w:rPr>
                <w:rFonts w:ascii="Times New Roman" w:hAnsi="Times New Roman"/>
                <w:kern w:val="0"/>
                <w:sz w:val="26"/>
                <w:szCs w:val="26"/>
                <w:lang w:eastAsia="en-US" w:bidi="ar-SA"/>
              </w:rPr>
              <w:t>1</w:t>
            </w:r>
            <w:r>
              <w:rPr>
                <w:rFonts w:ascii="Times New Roman" w:hAnsi="Times New Roman"/>
                <w:kern w:val="0"/>
                <w:sz w:val="26"/>
                <w:szCs w:val="26"/>
                <w:lang w:val="uk-UA" w:eastAsia="en-US" w:bidi="ar-SA"/>
              </w:rPr>
              <w:t>4</w:t>
            </w:r>
          </w:p>
        </w:tc>
        <w:tc>
          <w:tcPr>
            <w:tcW w:w="5479" w:type="dxa"/>
            <w:tcBorders/>
          </w:tcPr>
          <w:p>
            <w:pPr>
              <w:pStyle w:val="Normal"/>
              <w:widowControl w:val="false"/>
              <w:spacing w:lineRule="auto" w:line="240" w:before="0" w:after="0"/>
              <w:jc w:val="center"/>
              <w:rPr>
                <w:rFonts w:ascii="Times New Roman" w:hAnsi="Times New Roman"/>
                <w:sz w:val="26"/>
                <w:szCs w:val="26"/>
              </w:rPr>
            </w:pPr>
            <w:r>
              <w:rPr>
                <w:rFonts w:ascii="Times New Roman" w:hAnsi="Times New Roman"/>
                <w:kern w:val="0"/>
                <w:sz w:val="26"/>
                <w:szCs w:val="26"/>
                <w:lang w:eastAsia="en-US" w:bidi="ar-SA"/>
              </w:rPr>
              <w:t>Кольоровий друк</w:t>
            </w:r>
          </w:p>
        </w:tc>
        <w:tc>
          <w:tcPr>
            <w:tcW w:w="1773" w:type="dxa"/>
            <w:tcBorders/>
          </w:tcPr>
          <w:p>
            <w:pPr>
              <w:pStyle w:val="Normal"/>
              <w:widowControl w:val="false"/>
              <w:spacing w:lineRule="auto" w:line="240" w:before="0" w:after="0"/>
              <w:jc w:val="left"/>
              <w:rPr>
                <w:rFonts w:ascii="Times New Roman" w:hAnsi="Times New Roman"/>
                <w:sz w:val="26"/>
                <w:szCs w:val="26"/>
              </w:rPr>
            </w:pPr>
            <w:r>
              <w:rPr>
                <w:rFonts w:ascii="Times New Roman" w:hAnsi="Times New Roman"/>
                <w:kern w:val="0"/>
                <w:sz w:val="26"/>
                <w:szCs w:val="26"/>
                <w:lang w:eastAsia="en-US" w:bidi="ar-SA"/>
              </w:rPr>
              <w:t>1 аркуш(А4)</w:t>
            </w:r>
          </w:p>
          <w:p>
            <w:pPr>
              <w:pStyle w:val="Normal"/>
              <w:widowControl w:val="false"/>
              <w:spacing w:lineRule="auto" w:line="240" w:before="0" w:after="0"/>
              <w:jc w:val="left"/>
              <w:rPr>
                <w:rFonts w:ascii="Times New Roman" w:hAnsi="Times New Roman"/>
                <w:sz w:val="26"/>
                <w:szCs w:val="26"/>
              </w:rPr>
            </w:pPr>
            <w:r>
              <w:rPr>
                <w:rFonts w:ascii="Times New Roman" w:hAnsi="Times New Roman"/>
                <w:sz w:val="26"/>
                <w:szCs w:val="26"/>
              </w:rPr>
            </w:r>
          </w:p>
        </w:tc>
        <w:tc>
          <w:tcPr>
            <w:tcW w:w="1678" w:type="dxa"/>
            <w:tcBorders/>
          </w:tcPr>
          <w:p>
            <w:pPr>
              <w:pStyle w:val="Normal"/>
              <w:widowControl w:val="false"/>
              <w:spacing w:lineRule="auto" w:line="240" w:before="0" w:after="0"/>
              <w:jc w:val="center"/>
              <w:rPr>
                <w:rFonts w:ascii="Times New Roman" w:hAnsi="Times New Roman"/>
                <w:sz w:val="26"/>
                <w:szCs w:val="26"/>
              </w:rPr>
            </w:pPr>
            <w:r>
              <w:rPr>
                <w:rFonts w:ascii="Times New Roman" w:hAnsi="Times New Roman"/>
                <w:kern w:val="0"/>
                <w:sz w:val="26"/>
                <w:szCs w:val="26"/>
                <w:lang w:eastAsia="en-US" w:bidi="ar-SA"/>
              </w:rPr>
              <w:t>20</w:t>
            </w:r>
          </w:p>
        </w:tc>
      </w:tr>
      <w:tr>
        <w:trPr/>
        <w:tc>
          <w:tcPr>
            <w:tcW w:w="698" w:type="dxa"/>
            <w:tcBorders/>
          </w:tcPr>
          <w:p>
            <w:pPr>
              <w:pStyle w:val="Normal"/>
              <w:widowControl w:val="false"/>
              <w:spacing w:lineRule="auto" w:line="240" w:before="0" w:after="0"/>
              <w:jc w:val="center"/>
              <w:rPr>
                <w:rFonts w:ascii="Times New Roman" w:hAnsi="Times New Roman"/>
                <w:sz w:val="26"/>
                <w:szCs w:val="26"/>
              </w:rPr>
            </w:pPr>
            <w:r>
              <w:rPr>
                <w:rFonts w:ascii="Times New Roman" w:hAnsi="Times New Roman"/>
                <w:kern w:val="0"/>
                <w:sz w:val="26"/>
                <w:szCs w:val="26"/>
                <w:lang w:eastAsia="en-US" w:bidi="ar-SA"/>
              </w:rPr>
              <w:t>1</w:t>
            </w:r>
            <w:r>
              <w:rPr>
                <w:rFonts w:ascii="Times New Roman" w:hAnsi="Times New Roman"/>
                <w:kern w:val="0"/>
                <w:sz w:val="26"/>
                <w:szCs w:val="26"/>
                <w:lang w:val="uk-UA" w:eastAsia="en-US" w:bidi="ar-SA"/>
              </w:rPr>
              <w:t>5</w:t>
            </w:r>
          </w:p>
        </w:tc>
        <w:tc>
          <w:tcPr>
            <w:tcW w:w="5479" w:type="dxa"/>
            <w:tcBorders/>
          </w:tcPr>
          <w:p>
            <w:pPr>
              <w:pStyle w:val="Normal"/>
              <w:widowControl w:val="false"/>
              <w:spacing w:lineRule="auto" w:line="240" w:before="0" w:after="0"/>
              <w:jc w:val="center"/>
              <w:rPr>
                <w:rFonts w:ascii="Times New Roman" w:hAnsi="Times New Roman"/>
                <w:sz w:val="26"/>
                <w:szCs w:val="26"/>
              </w:rPr>
            </w:pPr>
            <w:r>
              <w:rPr>
                <w:rFonts w:ascii="Times New Roman" w:hAnsi="Times New Roman"/>
                <w:kern w:val="0"/>
                <w:sz w:val="26"/>
                <w:szCs w:val="26"/>
                <w:lang w:eastAsia="en-US" w:bidi="ar-SA"/>
              </w:rPr>
              <w:t>Набір титульної сторінки формату А4</w:t>
            </w:r>
          </w:p>
        </w:tc>
        <w:tc>
          <w:tcPr>
            <w:tcW w:w="1773" w:type="dxa"/>
            <w:tcBorders/>
          </w:tcPr>
          <w:p>
            <w:pPr>
              <w:pStyle w:val="Normal"/>
              <w:widowControl w:val="false"/>
              <w:spacing w:lineRule="auto" w:line="240" w:before="0" w:after="0"/>
              <w:jc w:val="left"/>
              <w:rPr>
                <w:rFonts w:ascii="Times New Roman" w:hAnsi="Times New Roman"/>
                <w:sz w:val="26"/>
                <w:szCs w:val="26"/>
              </w:rPr>
            </w:pPr>
            <w:r>
              <w:rPr>
                <w:rFonts w:ascii="Times New Roman" w:hAnsi="Times New Roman"/>
                <w:kern w:val="0"/>
                <w:sz w:val="26"/>
                <w:szCs w:val="26"/>
                <w:lang w:eastAsia="en-US" w:bidi="ar-SA"/>
              </w:rPr>
              <w:t>1 аркуш</w:t>
            </w:r>
          </w:p>
        </w:tc>
        <w:tc>
          <w:tcPr>
            <w:tcW w:w="1678" w:type="dxa"/>
            <w:tcBorders/>
          </w:tcPr>
          <w:p>
            <w:pPr>
              <w:pStyle w:val="Normal"/>
              <w:widowControl w:val="false"/>
              <w:spacing w:lineRule="auto" w:line="240" w:before="0" w:after="0"/>
              <w:jc w:val="center"/>
              <w:rPr>
                <w:rFonts w:ascii="Times New Roman" w:hAnsi="Times New Roman"/>
                <w:sz w:val="26"/>
                <w:szCs w:val="26"/>
              </w:rPr>
            </w:pPr>
            <w:r>
              <w:rPr>
                <w:rFonts w:ascii="Times New Roman" w:hAnsi="Times New Roman"/>
                <w:kern w:val="0"/>
                <w:sz w:val="26"/>
                <w:szCs w:val="26"/>
                <w:lang w:eastAsia="en-US" w:bidi="ar-SA"/>
              </w:rPr>
              <w:t>15</w:t>
            </w:r>
          </w:p>
        </w:tc>
      </w:tr>
    </w:tbl>
    <w:p>
      <w:pPr>
        <w:pStyle w:val="Normal"/>
        <w:spacing w:before="0" w:after="0"/>
        <w:jc w:val="center"/>
        <w:rPr>
          <w:rFonts w:ascii="Times New Roman" w:hAnsi="Times New Roman"/>
          <w:sz w:val="26"/>
          <w:szCs w:val="26"/>
          <w:lang w:val="uk-UA"/>
        </w:rPr>
      </w:pPr>
      <w:r>
        <w:rPr>
          <w:rFonts w:ascii="Times New Roman" w:hAnsi="Times New Roman"/>
          <w:sz w:val="26"/>
          <w:szCs w:val="26"/>
          <w:lang w:val="uk-UA"/>
        </w:rPr>
      </w:r>
    </w:p>
    <w:p>
      <w:pPr>
        <w:pStyle w:val="Normal"/>
        <w:spacing w:lineRule="auto" w:line="240" w:before="0" w:after="0"/>
        <w:jc w:val="both"/>
        <w:rPr>
          <w:rFonts w:ascii="Times New Roman" w:hAnsi="Times New Roman"/>
        </w:rPr>
      </w:pPr>
      <w:r>
        <w:rPr>
          <w:rFonts w:ascii="Times New Roman" w:hAnsi="Times New Roman"/>
          <w:b/>
          <w:sz w:val="26"/>
          <w:szCs w:val="26"/>
          <w:lang w:val="uk-UA"/>
        </w:rPr>
        <w:t>Керуючий справами (секретар)</w:t>
      </w:r>
    </w:p>
    <w:p>
      <w:pPr>
        <w:pStyle w:val="Normal"/>
        <w:spacing w:lineRule="auto" w:line="240" w:before="0" w:after="0"/>
        <w:jc w:val="both"/>
        <w:rPr>
          <w:rFonts w:ascii="Times New Roman" w:hAnsi="Times New Roman"/>
        </w:rPr>
      </w:pPr>
      <w:r>
        <w:rPr>
          <w:rFonts w:ascii="Times New Roman" w:hAnsi="Times New Roman"/>
          <w:b/>
          <w:sz w:val="26"/>
          <w:szCs w:val="26"/>
          <w:lang w:val="uk-UA"/>
        </w:rPr>
        <w:t>виконачого комітету</w:t>
      </w:r>
    </w:p>
    <w:p>
      <w:pPr>
        <w:pStyle w:val="Normal"/>
        <w:spacing w:lineRule="auto" w:line="240" w:before="0" w:after="0"/>
        <w:jc w:val="both"/>
        <w:rPr>
          <w:rFonts w:ascii="Times New Roman" w:hAnsi="Times New Roman"/>
        </w:rPr>
      </w:pPr>
      <w:r>
        <w:rPr>
          <w:rFonts w:ascii="Times New Roman" w:hAnsi="Times New Roman"/>
          <w:b/>
          <w:sz w:val="26"/>
          <w:szCs w:val="26"/>
          <w:lang w:val="uk-UA"/>
        </w:rPr>
        <w:t>Жовківської міської ради</w:t>
        <w:tab/>
        <w:tab/>
        <w:tab/>
        <w:tab/>
        <w:tab/>
        <w:t xml:space="preserve">    Святослав ХЕРОВИЧ</w:t>
      </w:r>
    </w:p>
    <w:p>
      <w:pPr>
        <w:pStyle w:val="Normal"/>
        <w:spacing w:before="0" w:after="0"/>
        <w:rPr>
          <w:rFonts w:ascii="Times New Roman" w:hAnsi="Times New Roman"/>
          <w:sz w:val="26"/>
          <w:szCs w:val="26"/>
        </w:rPr>
      </w:pPr>
      <w:r>
        <w:rPr>
          <w:rFonts w:ascii="Times New Roman" w:hAnsi="Times New Roman"/>
          <w:sz w:val="26"/>
          <w:szCs w:val="26"/>
        </w:rPr>
      </w:r>
    </w:p>
    <w:p>
      <w:pPr>
        <w:pStyle w:val="Normal"/>
        <w:spacing w:before="0" w:after="0"/>
        <w:jc w:val="right"/>
        <w:rPr>
          <w:sz w:val="28"/>
          <w:szCs w:val="28"/>
          <w:lang w:val="uk-UA"/>
        </w:rPr>
      </w:pPr>
      <w:r>
        <w:rPr>
          <w:sz w:val="28"/>
          <w:szCs w:val="28"/>
          <w:lang w:val="uk-UA"/>
        </w:rPr>
      </w:r>
    </w:p>
    <w:p>
      <w:pPr>
        <w:pStyle w:val="Normal"/>
        <w:spacing w:before="0" w:after="0"/>
        <w:jc w:val="right"/>
        <w:rPr>
          <w:rFonts w:ascii="Times New Roman" w:hAnsi="Times New Roman"/>
        </w:rPr>
      </w:pPr>
      <w:bookmarkStart w:id="1" w:name="_GoBack"/>
      <w:bookmarkEnd w:id="1"/>
      <w:r>
        <w:rPr>
          <w:rFonts w:ascii="Times New Roman" w:hAnsi="Times New Roman"/>
          <w:sz w:val="28"/>
          <w:szCs w:val="28"/>
          <w:lang w:val="uk-UA"/>
        </w:rPr>
        <w:t>Додаток 3</w:t>
      </w:r>
    </w:p>
    <w:p>
      <w:pPr>
        <w:pStyle w:val="Normal"/>
        <w:spacing w:before="0" w:after="0"/>
        <w:jc w:val="right"/>
        <w:rPr>
          <w:rFonts w:ascii="Times New Roman" w:hAnsi="Times New Roman"/>
        </w:rPr>
      </w:pPr>
      <w:r>
        <w:rPr>
          <w:rFonts w:ascii="Times New Roman" w:hAnsi="Times New Roman"/>
          <w:sz w:val="28"/>
          <w:szCs w:val="28"/>
          <w:lang w:val="uk-UA"/>
        </w:rPr>
        <w:t>до рішення виконавчого</w:t>
      </w:r>
    </w:p>
    <w:p>
      <w:pPr>
        <w:pStyle w:val="Normal"/>
        <w:spacing w:before="0" w:after="0"/>
        <w:jc w:val="right"/>
        <w:rPr>
          <w:rFonts w:ascii="Times New Roman" w:hAnsi="Times New Roman"/>
        </w:rPr>
      </w:pPr>
      <w:r>
        <w:rPr>
          <w:rFonts w:ascii="Times New Roman" w:hAnsi="Times New Roman"/>
          <w:sz w:val="28"/>
          <w:szCs w:val="28"/>
          <w:lang w:val="uk-UA"/>
        </w:rPr>
        <w:t>комітету Жовківської міської ради</w:t>
      </w:r>
    </w:p>
    <w:p>
      <w:pPr>
        <w:pStyle w:val="Normal"/>
        <w:spacing w:before="0" w:after="0"/>
        <w:jc w:val="right"/>
        <w:rPr>
          <w:rFonts w:ascii="Times New Roman" w:hAnsi="Times New Roman"/>
        </w:rPr>
      </w:pPr>
      <w:r>
        <w:rPr>
          <w:rFonts w:ascii="Times New Roman" w:hAnsi="Times New Roman"/>
          <w:sz w:val="28"/>
          <w:szCs w:val="28"/>
          <w:lang w:val="uk-UA"/>
        </w:rPr>
        <w:t>від «14» березня 2024 року № 2</w:t>
      </w:r>
    </w:p>
    <w:p>
      <w:pPr>
        <w:pStyle w:val="Normal"/>
        <w:spacing w:before="0" w:after="0"/>
        <w:jc w:val="center"/>
        <w:rPr>
          <w:rFonts w:ascii="Times New Roman" w:hAnsi="Times New Roman"/>
          <w:sz w:val="28"/>
          <w:szCs w:val="28"/>
          <w:lang w:val="uk-UA"/>
        </w:rPr>
      </w:pPr>
      <w:r>
        <w:rPr>
          <w:rFonts w:ascii="Times New Roman" w:hAnsi="Times New Roman"/>
          <w:sz w:val="28"/>
          <w:szCs w:val="28"/>
          <w:lang w:val="uk-UA"/>
        </w:rPr>
      </w:r>
    </w:p>
    <w:p>
      <w:pPr>
        <w:pStyle w:val="Normal"/>
        <w:spacing w:before="0" w:after="0"/>
        <w:jc w:val="center"/>
        <w:rPr>
          <w:rFonts w:ascii="Times New Roman" w:hAnsi="Times New Roman"/>
        </w:rPr>
      </w:pPr>
      <w:r>
        <w:rPr>
          <w:rFonts w:ascii="Times New Roman" w:hAnsi="Times New Roman"/>
          <w:sz w:val="28"/>
          <w:szCs w:val="28"/>
        </w:rPr>
        <w:t xml:space="preserve">Перелік та вартість платних послуг, </w:t>
      </w:r>
    </w:p>
    <w:p>
      <w:pPr>
        <w:pStyle w:val="Normal"/>
        <w:spacing w:before="0" w:after="0"/>
        <w:jc w:val="center"/>
        <w:rPr>
          <w:rFonts w:ascii="Times New Roman" w:hAnsi="Times New Roman"/>
        </w:rPr>
      </w:pPr>
      <w:r>
        <w:rPr>
          <w:rFonts w:ascii="Times New Roman" w:hAnsi="Times New Roman"/>
          <w:sz w:val="28"/>
          <w:szCs w:val="28"/>
        </w:rPr>
        <w:t>що можуть надаватися Народний музей о.Маркіяна Шашкевича в с.Деревня</w:t>
      </w:r>
    </w:p>
    <w:p>
      <w:pPr>
        <w:pStyle w:val="Normal"/>
        <w:spacing w:before="0" w:after="0"/>
        <w:jc w:val="center"/>
        <w:rPr>
          <w:rFonts w:ascii="Times New Roman" w:hAnsi="Times New Roman"/>
        </w:rPr>
      </w:pPr>
      <w:r>
        <w:rPr>
          <w:rFonts w:ascii="Times New Roman" w:hAnsi="Times New Roman"/>
          <w:sz w:val="28"/>
          <w:szCs w:val="28"/>
        </w:rPr>
        <w:t>відділу культури, молоді та спорту Жовківської міської ради</w:t>
      </w:r>
    </w:p>
    <w:tbl>
      <w:tblPr>
        <w:tblStyle w:val="TableGrid"/>
        <w:tblW w:w="9629" w:type="dxa"/>
        <w:jc w:val="left"/>
        <w:tblInd w:w="0" w:type="dxa"/>
        <w:tblLayout w:type="fixed"/>
        <w:tblCellMar>
          <w:top w:w="0" w:type="dxa"/>
          <w:left w:w="108" w:type="dxa"/>
          <w:bottom w:w="0" w:type="dxa"/>
          <w:right w:w="108" w:type="dxa"/>
        </w:tblCellMar>
        <w:tblLook w:val="04a0"/>
      </w:tblPr>
      <w:tblGrid>
        <w:gridCol w:w="594"/>
        <w:gridCol w:w="5562"/>
        <w:gridCol w:w="1931"/>
        <w:gridCol w:w="1541"/>
      </w:tblGrid>
      <w:tr>
        <w:trPr/>
        <w:tc>
          <w:tcPr>
            <w:tcW w:w="594" w:type="dxa"/>
            <w:tcBorders/>
          </w:tcPr>
          <w:p>
            <w:pPr>
              <w:pStyle w:val="Normal"/>
              <w:widowControl w:val="fals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w:t>
            </w:r>
          </w:p>
          <w:p>
            <w:pPr>
              <w:pStyle w:val="Normal"/>
              <w:widowControl w:val="fals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п/п</w:t>
            </w:r>
          </w:p>
        </w:tc>
        <w:tc>
          <w:tcPr>
            <w:tcW w:w="5562" w:type="dxa"/>
            <w:tcBorders/>
          </w:tcPr>
          <w:p>
            <w:pPr>
              <w:pStyle w:val="Normal"/>
              <w:widowControl w:val="fals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Найменування послуги</w:t>
            </w:r>
          </w:p>
        </w:tc>
        <w:tc>
          <w:tcPr>
            <w:tcW w:w="1931" w:type="dxa"/>
            <w:tcBorders/>
          </w:tcPr>
          <w:p>
            <w:pPr>
              <w:pStyle w:val="Normal"/>
              <w:widowControl w:val="fals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Категорія відвідувачів</w:t>
            </w:r>
          </w:p>
        </w:tc>
        <w:tc>
          <w:tcPr>
            <w:tcW w:w="1541" w:type="dxa"/>
            <w:tcBorders/>
          </w:tcPr>
          <w:p>
            <w:pPr>
              <w:pStyle w:val="Normal"/>
              <w:widowControl w:val="fals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Вартість за</w:t>
            </w:r>
          </w:p>
          <w:p>
            <w:pPr>
              <w:pStyle w:val="Normal"/>
              <w:widowControl w:val="fals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одиницю, грн</w:t>
            </w:r>
          </w:p>
        </w:tc>
      </w:tr>
      <w:tr>
        <w:trPr/>
        <w:tc>
          <w:tcPr>
            <w:tcW w:w="594" w:type="dxa"/>
            <w:tcBorders/>
          </w:tcPr>
          <w:p>
            <w:pPr>
              <w:pStyle w:val="Normal"/>
              <w:widowControl w:val="fals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w:t>
            </w:r>
          </w:p>
        </w:tc>
        <w:tc>
          <w:tcPr>
            <w:tcW w:w="5562" w:type="dxa"/>
            <w:tcBorders/>
          </w:tcPr>
          <w:p>
            <w:pPr>
              <w:pStyle w:val="Normal"/>
              <w:widowControl w:val="false"/>
              <w:spacing w:lineRule="auto" w:line="240" w:before="0" w:after="0"/>
              <w:jc w:val="center"/>
              <w:rPr>
                <w:rFonts w:ascii="Times New Roman" w:hAnsi="Times New Roman"/>
                <w:sz w:val="28"/>
                <w:szCs w:val="28"/>
              </w:rPr>
            </w:pPr>
            <w:r>
              <w:rPr>
                <w:rFonts w:ascii="Times New Roman" w:hAnsi="Times New Roman"/>
                <w:bCs/>
                <w:iCs/>
                <w:kern w:val="0"/>
                <w:sz w:val="28"/>
                <w:szCs w:val="28"/>
                <w:lang w:eastAsia="en-US" w:bidi="ar-SA"/>
              </w:rPr>
              <w:t>Індивідуальне відвідування (постійної експозиції)</w:t>
            </w:r>
          </w:p>
        </w:tc>
        <w:tc>
          <w:tcPr>
            <w:tcW w:w="1931" w:type="dxa"/>
            <w:tcBorders/>
          </w:tcPr>
          <w:p>
            <w:pPr>
              <w:pStyle w:val="Normal"/>
              <w:widowControl w:val="fals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Дорослі</w:t>
            </w:r>
          </w:p>
          <w:p>
            <w:pPr>
              <w:pStyle w:val="Normal"/>
              <w:widowControl w:val="fals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Учні,студенти</w:t>
            </w:r>
          </w:p>
          <w:p>
            <w:pPr>
              <w:pStyle w:val="Normal"/>
              <w:widowControl w:val="fals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Дошкільнята</w:t>
            </w:r>
          </w:p>
        </w:tc>
        <w:tc>
          <w:tcPr>
            <w:tcW w:w="1541" w:type="dxa"/>
            <w:tcBorders/>
          </w:tcPr>
          <w:p>
            <w:pPr>
              <w:pStyle w:val="Normal"/>
              <w:widowControl w:val="fals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20</w:t>
            </w:r>
          </w:p>
          <w:p>
            <w:pPr>
              <w:pStyle w:val="Normal"/>
              <w:widowControl w:val="fals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10</w:t>
            </w:r>
          </w:p>
          <w:p>
            <w:pPr>
              <w:pStyle w:val="Normal"/>
              <w:widowControl w:val="fals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0</w:t>
            </w:r>
          </w:p>
        </w:tc>
      </w:tr>
      <w:tr>
        <w:trPr/>
        <w:tc>
          <w:tcPr>
            <w:tcW w:w="594" w:type="dxa"/>
            <w:tcBorders/>
          </w:tcPr>
          <w:p>
            <w:pPr>
              <w:pStyle w:val="Normal"/>
              <w:widowControl w:val="fals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2</w:t>
            </w:r>
          </w:p>
        </w:tc>
        <w:tc>
          <w:tcPr>
            <w:tcW w:w="5562" w:type="dxa"/>
            <w:tcBorders/>
          </w:tcPr>
          <w:p>
            <w:pPr>
              <w:pStyle w:val="Normal"/>
              <w:widowControl w:val="false"/>
              <w:spacing w:lineRule="auto" w:line="240" w:before="0" w:after="0"/>
              <w:jc w:val="center"/>
              <w:rPr>
                <w:rFonts w:ascii="Times New Roman" w:hAnsi="Times New Roman"/>
                <w:bCs/>
                <w:iCs/>
                <w:sz w:val="28"/>
                <w:szCs w:val="28"/>
              </w:rPr>
            </w:pPr>
            <w:r>
              <w:rPr>
                <w:rFonts w:ascii="Times New Roman" w:hAnsi="Times New Roman"/>
                <w:bCs/>
                <w:iCs/>
                <w:kern w:val="0"/>
                <w:sz w:val="28"/>
                <w:szCs w:val="28"/>
                <w:lang w:eastAsia="en-US" w:bidi="ar-SA"/>
              </w:rPr>
              <w:t>Індивідуальне відвідувння (тимчасових виставок чи експозицій)</w:t>
            </w:r>
          </w:p>
        </w:tc>
        <w:tc>
          <w:tcPr>
            <w:tcW w:w="1931" w:type="dxa"/>
            <w:tcBorders/>
          </w:tcPr>
          <w:p>
            <w:pPr>
              <w:pStyle w:val="Normal"/>
              <w:widowControl w:val="fals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Дорослі</w:t>
            </w:r>
          </w:p>
          <w:p>
            <w:pPr>
              <w:pStyle w:val="Normal"/>
              <w:widowControl w:val="fals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Учні,студенти</w:t>
            </w:r>
          </w:p>
          <w:p>
            <w:pPr>
              <w:pStyle w:val="Normal"/>
              <w:widowControl w:val="fals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Дошкільнята</w:t>
            </w:r>
          </w:p>
        </w:tc>
        <w:tc>
          <w:tcPr>
            <w:tcW w:w="1541" w:type="dxa"/>
            <w:tcBorders/>
          </w:tcPr>
          <w:p>
            <w:pPr>
              <w:pStyle w:val="Normal"/>
              <w:widowControl w:val="fals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20</w:t>
            </w:r>
          </w:p>
          <w:p>
            <w:pPr>
              <w:pStyle w:val="Normal"/>
              <w:widowControl w:val="fals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10</w:t>
            </w:r>
          </w:p>
          <w:p>
            <w:pPr>
              <w:pStyle w:val="Normal"/>
              <w:widowControl w:val="fals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0</w:t>
            </w:r>
          </w:p>
        </w:tc>
      </w:tr>
      <w:tr>
        <w:trPr/>
        <w:tc>
          <w:tcPr>
            <w:tcW w:w="594" w:type="dxa"/>
            <w:tcBorders/>
          </w:tcPr>
          <w:p>
            <w:pPr>
              <w:pStyle w:val="Normal"/>
              <w:widowControl w:val="fals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3</w:t>
            </w:r>
          </w:p>
        </w:tc>
        <w:tc>
          <w:tcPr>
            <w:tcW w:w="5562" w:type="dxa"/>
            <w:tcBorders/>
          </w:tcPr>
          <w:p>
            <w:pPr>
              <w:pStyle w:val="Normal"/>
              <w:widowControl w:val="fals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Екскурсії (музеєм)</w:t>
            </w:r>
          </w:p>
        </w:tc>
        <w:tc>
          <w:tcPr>
            <w:tcW w:w="1931" w:type="dxa"/>
            <w:tcBorders/>
          </w:tcPr>
          <w:p>
            <w:pPr>
              <w:pStyle w:val="Normal"/>
              <w:widowControl w:val="fals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Дорослі</w:t>
            </w:r>
          </w:p>
          <w:p>
            <w:pPr>
              <w:pStyle w:val="Normal"/>
              <w:widowControl w:val="fals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Учні,студенти</w:t>
            </w:r>
          </w:p>
          <w:p>
            <w:pPr>
              <w:pStyle w:val="Normal"/>
              <w:widowControl w:val="fals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Дошкільнята</w:t>
            </w:r>
          </w:p>
        </w:tc>
        <w:tc>
          <w:tcPr>
            <w:tcW w:w="1541" w:type="dxa"/>
            <w:tcBorders/>
          </w:tcPr>
          <w:p>
            <w:pPr>
              <w:pStyle w:val="Normal"/>
              <w:widowControl w:val="fals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200</w:t>
            </w:r>
          </w:p>
          <w:p>
            <w:pPr>
              <w:pStyle w:val="Normal"/>
              <w:widowControl w:val="fals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100</w:t>
            </w:r>
          </w:p>
          <w:p>
            <w:pPr>
              <w:pStyle w:val="Normal"/>
              <w:widowControl w:val="fals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0</w:t>
            </w:r>
          </w:p>
        </w:tc>
      </w:tr>
    </w:tbl>
    <w:p>
      <w:pPr>
        <w:pStyle w:val="Normal"/>
        <w:spacing w:before="0" w:after="0"/>
        <w:jc w:val="center"/>
        <w:rPr>
          <w:rFonts w:ascii="Times New Roman" w:hAnsi="Times New Roman"/>
          <w:sz w:val="28"/>
          <w:szCs w:val="28"/>
        </w:rPr>
      </w:pPr>
      <w:r>
        <w:rPr>
          <w:rFonts w:ascii="Times New Roman" w:hAnsi="Times New Roman"/>
          <w:sz w:val="28"/>
          <w:szCs w:val="28"/>
        </w:rPr>
      </w:r>
    </w:p>
    <w:p>
      <w:pPr>
        <w:pStyle w:val="Normal"/>
        <w:spacing w:before="0" w:after="0"/>
        <w:jc w:val="both"/>
        <w:rPr>
          <w:rFonts w:ascii="Times New Roman" w:hAnsi="Times New Roman"/>
        </w:rPr>
      </w:pPr>
      <w:r>
        <w:rPr>
          <w:rFonts w:ascii="Times New Roman" w:hAnsi="Times New Roman"/>
          <w:sz w:val="28"/>
          <w:szCs w:val="28"/>
        </w:rPr>
        <w:t>Перелік категорій громадян, які мають право на безкоштовне відвідування музею:</w:t>
      </w:r>
    </w:p>
    <w:p>
      <w:pPr>
        <w:pStyle w:val="ListParagraph"/>
        <w:numPr>
          <w:ilvl w:val="0"/>
          <w:numId w:val="6"/>
        </w:numPr>
        <w:spacing w:before="0" w:after="0"/>
        <w:contextualSpacing/>
        <w:jc w:val="both"/>
        <w:rPr>
          <w:rFonts w:ascii="Times New Roman" w:hAnsi="Times New Roman"/>
        </w:rPr>
      </w:pPr>
      <w:r>
        <w:rPr>
          <w:rFonts w:cs="Times New Roman" w:ascii="Times New Roman" w:hAnsi="Times New Roman"/>
          <w:sz w:val="28"/>
          <w:szCs w:val="28"/>
        </w:rPr>
        <w:t>діти до 6р. (за наявності свідоцтва про народження);</w:t>
      </w:r>
    </w:p>
    <w:p>
      <w:pPr>
        <w:pStyle w:val="ListParagraph"/>
        <w:numPr>
          <w:ilvl w:val="0"/>
          <w:numId w:val="6"/>
        </w:numPr>
        <w:spacing w:before="0" w:after="0"/>
        <w:contextualSpacing/>
        <w:jc w:val="both"/>
        <w:rPr>
          <w:rFonts w:ascii="Times New Roman" w:hAnsi="Times New Roman"/>
        </w:rPr>
      </w:pPr>
      <w:r>
        <w:rPr>
          <w:rFonts w:cs="Times New Roman" w:ascii="Times New Roman" w:hAnsi="Times New Roman"/>
          <w:sz w:val="28"/>
          <w:szCs w:val="28"/>
        </w:rPr>
        <w:t>діти шкільного віку (Жовківської  територіальної громади);</w:t>
      </w:r>
    </w:p>
    <w:p>
      <w:pPr>
        <w:pStyle w:val="ListParagraph"/>
        <w:numPr>
          <w:ilvl w:val="0"/>
          <w:numId w:val="6"/>
        </w:numPr>
        <w:spacing w:before="0" w:after="0"/>
        <w:contextualSpacing/>
        <w:jc w:val="both"/>
        <w:rPr>
          <w:rFonts w:ascii="Times New Roman" w:hAnsi="Times New Roman"/>
        </w:rPr>
      </w:pPr>
      <w:r>
        <w:rPr>
          <w:rFonts w:cs="Times New Roman" w:ascii="Times New Roman" w:hAnsi="Times New Roman"/>
          <w:sz w:val="28"/>
          <w:szCs w:val="28"/>
        </w:rPr>
        <w:t>учасники АТО/ООС та їх сімей.</w:t>
      </w:r>
    </w:p>
    <w:p>
      <w:pPr>
        <w:pStyle w:val="ListParagraph"/>
        <w:numPr>
          <w:ilvl w:val="0"/>
          <w:numId w:val="6"/>
        </w:numPr>
        <w:spacing w:before="0" w:after="0"/>
        <w:contextualSpacing/>
        <w:jc w:val="both"/>
        <w:rPr>
          <w:rFonts w:ascii="Times New Roman" w:hAnsi="Times New Roman"/>
        </w:rPr>
      </w:pPr>
      <w:r>
        <w:rPr>
          <w:rFonts w:cs="Times New Roman" w:ascii="Times New Roman" w:hAnsi="Times New Roman"/>
          <w:sz w:val="28"/>
          <w:szCs w:val="28"/>
        </w:rPr>
        <w:t>учасники бойових дій;</w:t>
      </w:r>
    </w:p>
    <w:p>
      <w:pPr>
        <w:pStyle w:val="ListParagraph"/>
        <w:numPr>
          <w:ilvl w:val="0"/>
          <w:numId w:val="6"/>
        </w:numPr>
        <w:spacing w:before="0" w:after="0"/>
        <w:contextualSpacing/>
        <w:jc w:val="both"/>
        <w:rPr>
          <w:rFonts w:ascii="Times New Roman" w:hAnsi="Times New Roman"/>
        </w:rPr>
      </w:pPr>
      <w:r>
        <w:rPr>
          <w:rFonts w:cs="Times New Roman" w:ascii="Times New Roman" w:hAnsi="Times New Roman"/>
          <w:sz w:val="28"/>
          <w:szCs w:val="28"/>
        </w:rPr>
        <w:t>сімї загиблих.</w:t>
      </w:r>
    </w:p>
    <w:p>
      <w:pPr>
        <w:pStyle w:val="Normal"/>
        <w:spacing w:before="0" w:after="0"/>
        <w:ind w:left="360" w:hanging="0"/>
        <w:jc w:val="both"/>
        <w:rPr>
          <w:rFonts w:ascii="Times New Roman" w:hAnsi="Times New Roman"/>
          <w:sz w:val="28"/>
          <w:szCs w:val="28"/>
          <w:lang w:val="uk-UA"/>
        </w:rPr>
      </w:pPr>
      <w:r>
        <w:rPr>
          <w:rFonts w:ascii="Times New Roman" w:hAnsi="Times New Roman"/>
          <w:sz w:val="28"/>
          <w:szCs w:val="28"/>
          <w:lang w:val="uk-UA"/>
        </w:rPr>
      </w:r>
    </w:p>
    <w:p>
      <w:pPr>
        <w:pStyle w:val="Normal"/>
        <w:spacing w:before="0" w:after="0"/>
        <w:ind w:left="360" w:hanging="0"/>
        <w:jc w:val="both"/>
        <w:rPr>
          <w:rFonts w:ascii="Times New Roman" w:hAnsi="Times New Roman"/>
          <w:sz w:val="28"/>
          <w:szCs w:val="28"/>
          <w:lang w:val="uk-UA"/>
        </w:rPr>
      </w:pPr>
      <w:r>
        <w:rPr>
          <w:rFonts w:ascii="Times New Roman" w:hAnsi="Times New Roman"/>
          <w:sz w:val="28"/>
          <w:szCs w:val="28"/>
          <w:lang w:val="uk-UA"/>
        </w:rPr>
      </w:r>
    </w:p>
    <w:p>
      <w:pPr>
        <w:pStyle w:val="Normal"/>
        <w:spacing w:lineRule="auto" w:line="240" w:before="0" w:after="0"/>
        <w:jc w:val="both"/>
        <w:rPr>
          <w:rFonts w:ascii="Times New Roman" w:hAnsi="Times New Roman"/>
        </w:rPr>
      </w:pPr>
      <w:r>
        <w:rPr>
          <w:rFonts w:ascii="Times New Roman" w:hAnsi="Times New Roman"/>
          <w:b/>
          <w:sz w:val="28"/>
          <w:szCs w:val="28"/>
          <w:lang w:val="uk-UA"/>
        </w:rPr>
        <w:t>Керуючий справами (секретар)</w:t>
      </w:r>
    </w:p>
    <w:p>
      <w:pPr>
        <w:pStyle w:val="Normal"/>
        <w:spacing w:lineRule="auto" w:line="240" w:before="0" w:after="0"/>
        <w:jc w:val="both"/>
        <w:rPr>
          <w:rFonts w:ascii="Times New Roman" w:hAnsi="Times New Roman"/>
        </w:rPr>
      </w:pPr>
      <w:r>
        <w:rPr>
          <w:rFonts w:ascii="Times New Roman" w:hAnsi="Times New Roman"/>
          <w:b/>
          <w:sz w:val="28"/>
          <w:szCs w:val="28"/>
          <w:lang w:val="uk-UA"/>
        </w:rPr>
        <w:t>виконачого комітету</w:t>
      </w:r>
    </w:p>
    <w:p>
      <w:pPr>
        <w:pStyle w:val="Normal"/>
        <w:spacing w:lineRule="auto" w:line="240" w:before="0" w:after="0"/>
        <w:jc w:val="both"/>
        <w:rPr>
          <w:rFonts w:ascii="Times New Roman" w:hAnsi="Times New Roman"/>
        </w:rPr>
      </w:pPr>
      <w:r>
        <w:rPr>
          <w:rFonts w:ascii="Times New Roman" w:hAnsi="Times New Roman"/>
          <w:b/>
          <w:sz w:val="28"/>
          <w:szCs w:val="28"/>
          <w:lang w:val="uk-UA"/>
        </w:rPr>
        <w:t>Жовківської міської ради</w:t>
        <w:tab/>
        <w:tab/>
        <w:tab/>
        <w:tab/>
        <w:tab/>
        <w:t xml:space="preserve">    Святослав ХЕРОВИЧ</w:t>
      </w:r>
    </w:p>
    <w:sectPr>
      <w:headerReference w:type="default" r:id="rId4"/>
      <w:type w:val="nextPage"/>
      <w:pgSz w:w="11906" w:h="16838"/>
      <w:pgMar w:left="1417" w:right="850" w:header="708" w:top="850" w:footer="0" w:bottom="85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ahoma">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jc w:val="right"/>
      <w:rPr>
        <w:rFonts w:ascii="Times New Roman" w:hAnsi="Times New Roman"/>
        <w:b/>
        <w:b/>
        <w:sz w:val="24"/>
        <w:szCs w:val="24"/>
        <w:lang w:val="uk-UA"/>
      </w:rPr>
    </w:pPr>
    <w:r>
      <w:rPr>
        <w:rFonts w:ascii="Times New Roman" w:hAnsi="Times New Roman"/>
        <w:b/>
        <w:sz w:val="24"/>
        <w:szCs w:val="24"/>
        <w:lang w:val="uk-UA"/>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20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uk-UA"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66224"/>
    <w:pPr>
      <w:widowControl/>
      <w:suppressAutoHyphens w:val="true"/>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paragraph" w:styleId="1">
    <w:name w:val="Heading 1"/>
    <w:basedOn w:val="Normal"/>
    <w:next w:val="Normal"/>
    <w:link w:val="10"/>
    <w:uiPriority w:val="9"/>
    <w:qFormat/>
    <w:rsid w:val="00f94f45"/>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qFormat/>
    <w:pPr>
      <w:keepNext w:val="true"/>
      <w:widowControl w:val="false"/>
      <w:numPr>
        <w:ilvl w:val="1"/>
        <w:numId w:val="1"/>
      </w:numPr>
      <w:spacing w:lineRule="auto" w:line="252"/>
      <w:jc w:val="center"/>
      <w:outlineLvl w:val="1"/>
    </w:pPr>
    <w:rPr>
      <w:spacing w:val="34"/>
      <w:sz w:val="28"/>
      <w:szCs w:val="22"/>
      <w:lang w:val="uk-UA"/>
    </w:rPr>
  </w:style>
  <w:style w:type="paragraph" w:styleId="3">
    <w:name w:val="Heading 3"/>
    <w:basedOn w:val="Normal"/>
    <w:next w:val="Normal"/>
    <w:qFormat/>
    <w:pPr>
      <w:keepNext w:val="true"/>
      <w:widowControl w:val="false"/>
      <w:numPr>
        <w:ilvl w:val="2"/>
        <w:numId w:val="1"/>
      </w:numPr>
      <w:jc w:val="center"/>
      <w:outlineLvl w:val="2"/>
    </w:pPr>
    <w:rPr>
      <w:b/>
      <w:bCs/>
      <w:spacing w:val="34"/>
      <w:sz w:val="22"/>
      <w:szCs w:val="22"/>
      <w:lang w:val="uk-UA"/>
    </w:rPr>
  </w:style>
  <w:style w:type="character" w:styleId="DefaultParagraphFont" w:default="1">
    <w:name w:val="Default Paragraph Font"/>
    <w:uiPriority w:val="1"/>
    <w:semiHidden/>
    <w:unhideWhenUsed/>
    <w:qFormat/>
    <w:rPr/>
  </w:style>
  <w:style w:type="character" w:styleId="Rvts9" w:customStyle="1">
    <w:name w:val="rvts9"/>
    <w:basedOn w:val="DefaultParagraphFont"/>
    <w:qFormat/>
    <w:rsid w:val="00866224"/>
    <w:rPr/>
  </w:style>
  <w:style w:type="character" w:styleId="Style11">
    <w:name w:val="Гіперпосилання"/>
    <w:basedOn w:val="DefaultParagraphFont"/>
    <w:uiPriority w:val="99"/>
    <w:semiHidden/>
    <w:unhideWhenUsed/>
    <w:rsid w:val="00866224"/>
    <w:rPr>
      <w:color w:val="0000FF"/>
      <w:u w:val="single"/>
    </w:rPr>
  </w:style>
  <w:style w:type="character" w:styleId="Style12" w:customStyle="1">
    <w:name w:val="Текст выноски Знак"/>
    <w:basedOn w:val="DefaultParagraphFont"/>
    <w:link w:val="a4"/>
    <w:uiPriority w:val="99"/>
    <w:semiHidden/>
    <w:qFormat/>
    <w:rsid w:val="00866224"/>
    <w:rPr>
      <w:rFonts w:ascii="Tahoma" w:hAnsi="Tahoma" w:eastAsia="Calibri" w:cs="Tahoma"/>
      <w:sz w:val="16"/>
      <w:szCs w:val="16"/>
      <w:lang w:val="ru-RU"/>
    </w:rPr>
  </w:style>
  <w:style w:type="character" w:styleId="Style13" w:customStyle="1">
    <w:name w:val="Верхний колонтитул Знак"/>
    <w:basedOn w:val="DefaultParagraphFont"/>
    <w:link w:val="a6"/>
    <w:uiPriority w:val="99"/>
    <w:qFormat/>
    <w:rsid w:val="00775610"/>
    <w:rPr>
      <w:rFonts w:ascii="Calibri" w:hAnsi="Calibri" w:eastAsia="Calibri" w:cs="Times New Roman"/>
      <w:lang w:val="ru-RU"/>
    </w:rPr>
  </w:style>
  <w:style w:type="character" w:styleId="Style14" w:customStyle="1">
    <w:name w:val="Нижний колонтитул Знак"/>
    <w:basedOn w:val="DefaultParagraphFont"/>
    <w:link w:val="a8"/>
    <w:uiPriority w:val="99"/>
    <w:qFormat/>
    <w:rsid w:val="00775610"/>
    <w:rPr>
      <w:rFonts w:ascii="Calibri" w:hAnsi="Calibri" w:eastAsia="Calibri" w:cs="Times New Roman"/>
      <w:lang w:val="ru-RU"/>
    </w:rPr>
  </w:style>
  <w:style w:type="character" w:styleId="11" w:customStyle="1">
    <w:name w:val="Заголовок 1 Знак"/>
    <w:basedOn w:val="DefaultParagraphFont"/>
    <w:link w:val="1"/>
    <w:uiPriority w:val="9"/>
    <w:qFormat/>
    <w:rsid w:val="00f94f45"/>
    <w:rPr>
      <w:rFonts w:ascii="Cambria" w:hAnsi="Cambria" w:eastAsia="" w:cs="" w:asciiTheme="majorHAnsi" w:cstheme="majorBidi" w:eastAsiaTheme="majorEastAsia" w:hAnsiTheme="majorHAnsi"/>
      <w:b/>
      <w:bCs/>
      <w:color w:val="365F91" w:themeColor="accent1" w:themeShade="bf"/>
      <w:sz w:val="28"/>
      <w:szCs w:val="28"/>
      <w:lang w:val="ru-RU"/>
    </w:rPr>
  </w:style>
  <w:style w:type="paragraph" w:styleId="Style15">
    <w:name w:val="Заголовок"/>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Покажчик"/>
    <w:basedOn w:val="Normal"/>
    <w:qFormat/>
    <w:pPr>
      <w:suppressLineNumbers/>
    </w:pPr>
    <w:rPr>
      <w:rFonts w:cs="Lucida Sans"/>
    </w:rPr>
  </w:style>
  <w:style w:type="paragraph" w:styleId="BalloonText">
    <w:name w:val="Balloon Text"/>
    <w:basedOn w:val="Normal"/>
    <w:link w:val="a5"/>
    <w:uiPriority w:val="99"/>
    <w:semiHidden/>
    <w:unhideWhenUsed/>
    <w:qFormat/>
    <w:rsid w:val="00866224"/>
    <w:pPr>
      <w:spacing w:lineRule="auto" w:line="240" w:before="0" w:after="0"/>
    </w:pPr>
    <w:rPr>
      <w:rFonts w:ascii="Tahoma" w:hAnsi="Tahoma" w:cs="Tahoma"/>
      <w:sz w:val="16"/>
      <w:szCs w:val="16"/>
    </w:rPr>
  </w:style>
  <w:style w:type="paragraph" w:styleId="Style20">
    <w:name w:val="Верхній і нижній колонтитули"/>
    <w:basedOn w:val="Normal"/>
    <w:qFormat/>
    <w:pPr/>
    <w:rPr/>
  </w:style>
  <w:style w:type="paragraph" w:styleId="Style21">
    <w:name w:val="Header"/>
    <w:basedOn w:val="Normal"/>
    <w:link w:val="a7"/>
    <w:uiPriority w:val="99"/>
    <w:unhideWhenUsed/>
    <w:rsid w:val="00775610"/>
    <w:pPr>
      <w:tabs>
        <w:tab w:val="clear" w:pos="708"/>
        <w:tab w:val="center" w:pos="4819" w:leader="none"/>
        <w:tab w:val="right" w:pos="9639" w:leader="none"/>
      </w:tabs>
      <w:spacing w:lineRule="auto" w:line="240" w:before="0" w:after="0"/>
    </w:pPr>
    <w:rPr/>
  </w:style>
  <w:style w:type="paragraph" w:styleId="Style22">
    <w:name w:val="Footer"/>
    <w:basedOn w:val="Normal"/>
    <w:link w:val="a9"/>
    <w:uiPriority w:val="99"/>
    <w:unhideWhenUsed/>
    <w:rsid w:val="00775610"/>
    <w:pPr>
      <w:tabs>
        <w:tab w:val="clear" w:pos="708"/>
        <w:tab w:val="center" w:pos="4819" w:leader="none"/>
        <w:tab w:val="right" w:pos="9639" w:leader="none"/>
      </w:tabs>
      <w:spacing w:lineRule="auto" w:line="240" w:before="0" w:after="0"/>
    </w:pPr>
    <w:rPr/>
  </w:style>
  <w:style w:type="paragraph" w:styleId="ListParagraph">
    <w:name w:val="List Paragraph"/>
    <w:basedOn w:val="Normal"/>
    <w:uiPriority w:val="34"/>
    <w:qFormat/>
    <w:rsid w:val="00f94f45"/>
    <w:pPr>
      <w:spacing w:lineRule="auto" w:line="259" w:before="0" w:after="160"/>
      <w:ind w:left="720" w:hanging="0"/>
      <w:contextualSpacing/>
    </w:pPr>
    <w:rPr>
      <w:rFonts w:ascii="Calibri" w:hAnsi="Calibri" w:eastAsia="Calibri" w:cs="" w:asciiTheme="minorHAnsi" w:cstheme="minorBidi" w:eastAsiaTheme="minorHAnsi" w:hAnsiTheme="minorHAnsi"/>
      <w:lang w:val="uk-U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b">
    <w:name w:val="Table Grid"/>
    <w:basedOn w:val="a1"/>
    <w:uiPriority w:val="39"/>
    <w:rsid w:val="00f94f4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_blank" TargetMode="External"/><Relationship Id="rId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Application>LibreOffice/7.0.0.3$Windows_X86_64 LibreOffice_project/8061b3e9204bef6b321a21033174034a5e2ea88e</Application>
  <Pages>10</Pages>
  <Words>2084</Words>
  <Characters>13859</Characters>
  <CharactersWithSpaces>16135</CharactersWithSpaces>
  <Paragraphs>320</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2024-01-30T11:36:00Z</dcterms:created>
  <dc:creator>1</dc:creator>
  <dc:description/>
  <dc:language>uk-UA</dc:language>
  <cp:lastModifiedBy/>
  <cp:lastPrinted>2024-02-21T10:38:00Z</cp:lastPrinted>
  <dcterms:modified xsi:type="dcterms:W3CDTF">2024-03-18T16:39:01Z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