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9"/>
          <w:tab w:val="left" w:pos="4253" w:leader="none"/>
          <w:tab w:val="left" w:pos="12960" w:leader="none"/>
        </w:tabs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sz w:val="28"/>
          <w:szCs w:val="28"/>
          <w:lang w:val="uk-UA" w:eastAsia="ru-RU"/>
        </w:rPr>
        <w:t>10.08.2023 року</w:t>
      </w:r>
      <w:r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ab/>
        <w:t>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 призначення опікуна</w:t>
        <w:br/>
        <w:t>для недієздатної особи</w:t>
        <w:br/>
        <w:t xml:space="preserve">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заяву гр. ОСОБА 1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її сином гр. ОСОБА 2 11.07.2005 р.н. (додаток 1).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 над її сином гр. ОСОБА 2 11.07.2005 р.н. в разі визнання останнього судом недієздатним.</w:t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689e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d4689e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d4689e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d4689e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4689e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d4689e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d4689e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1</Pages>
  <Words>186</Words>
  <Characters>1123</Characters>
  <CharactersWithSpaces>1318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Драган</dc:creator>
  <dc:description/>
  <dc:language>uk-UA</dc:language>
  <cp:lastModifiedBy/>
  <dcterms:modified xsi:type="dcterms:W3CDTF">2023-08-07T10:52:37Z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