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FCAA" w14:textId="49DE7113" w:rsidR="00922C75" w:rsidRPr="00922C75" w:rsidRDefault="00922C75" w:rsidP="00922C75">
      <w:pPr>
        <w:spacing w:after="0" w:line="240" w:lineRule="auto"/>
        <w:ind w:left="9072"/>
        <w:rPr>
          <w:rFonts w:ascii="Times New Roman" w:eastAsia="DejaVu Sans" w:hAnsi="Times New Roman" w:cs="Times New Roman"/>
          <w:color w:val="000000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Pr="00922C75"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Додаток </w:t>
      </w:r>
      <w:r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  </w:t>
      </w:r>
      <w:r w:rsidRPr="00922C75"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DejaVu Sans" w:hAnsi="Times New Roman" w:cs="Times New Roman"/>
          <w:color w:val="000000"/>
          <w:sz w:val="24"/>
          <w:szCs w:val="24"/>
        </w:rPr>
        <w:t xml:space="preserve"> до Програми</w:t>
      </w:r>
    </w:p>
    <w:p w14:paraId="3BBE7739" w14:textId="4213B7F8" w:rsidR="00922C75" w:rsidRPr="00922C75" w:rsidRDefault="00922C75" w:rsidP="00922C75">
      <w:pPr>
        <w:suppressAutoHyphens/>
        <w:snapToGri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</w:pPr>
      <w:r w:rsidRPr="00922C7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Перелік заходів і завдань </w:t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Програми </w:t>
      </w:r>
    </w:p>
    <w:p w14:paraId="09857DD0" w14:textId="77777777" w:rsidR="00922C75" w:rsidRPr="00922C75" w:rsidRDefault="00922C75" w:rsidP="00922C75">
      <w:pPr>
        <w:suppressAutoHyphens/>
        <w:snapToGri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</w:pPr>
    </w:p>
    <w:p w14:paraId="7775BCC1" w14:textId="1EBC8A56" w:rsidR="00922C75" w:rsidRPr="00922C75" w:rsidRDefault="00922C75" w:rsidP="00922C75">
      <w:pPr>
        <w:suppressAutoHyphens/>
        <w:snapToGri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zh-CN"/>
        </w:rPr>
      </w:pP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Програма </w:t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підтримки і розвитку ГО ФСТ «Ф</w:t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утбольний клуб</w:t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 Жовква» на 2026-2028 роки</w:t>
      </w:r>
    </w:p>
    <w:p w14:paraId="7AD71E63" w14:textId="77777777" w:rsidR="00922C75" w:rsidRPr="00922C75" w:rsidRDefault="00922C75" w:rsidP="00922C75">
      <w:pPr>
        <w:keepNext/>
        <w:shd w:val="clear" w:color="auto" w:fill="FFFFFF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val="ru-RU" w:eastAsia="uk-UA"/>
        </w:rPr>
      </w:pPr>
    </w:p>
    <w:tbl>
      <w:tblPr>
        <w:tblW w:w="15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1262"/>
        <w:gridCol w:w="2439"/>
        <w:gridCol w:w="1225"/>
        <w:gridCol w:w="1843"/>
        <w:gridCol w:w="1701"/>
        <w:gridCol w:w="992"/>
        <w:gridCol w:w="992"/>
        <w:gridCol w:w="1134"/>
        <w:gridCol w:w="3063"/>
      </w:tblGrid>
      <w:tr w:rsidR="00922C75" w:rsidRPr="00922C75" w14:paraId="2148AD36" w14:textId="77777777" w:rsidTr="0058701D">
        <w:trPr>
          <w:trHeight w:val="775"/>
          <w:jc w:val="center"/>
        </w:trPr>
        <w:tc>
          <w:tcPr>
            <w:tcW w:w="456" w:type="dxa"/>
            <w:vMerge w:val="restart"/>
            <w:shd w:val="clear" w:color="auto" w:fill="FFFFFF"/>
            <w:vAlign w:val="center"/>
          </w:tcPr>
          <w:p w14:paraId="29B5B9EC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14:paraId="3BAA5340" w14:textId="77777777" w:rsidR="00922C75" w:rsidRPr="00922C75" w:rsidRDefault="00922C75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262" w:type="dxa"/>
            <w:vMerge w:val="restart"/>
            <w:shd w:val="clear" w:color="auto" w:fill="FFFFFF"/>
            <w:vAlign w:val="center"/>
          </w:tcPr>
          <w:p w14:paraId="104880CA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439" w:type="dxa"/>
            <w:vMerge w:val="restart"/>
            <w:shd w:val="clear" w:color="auto" w:fill="FFFFFF"/>
            <w:vAlign w:val="center"/>
          </w:tcPr>
          <w:p w14:paraId="4881843F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1225" w:type="dxa"/>
            <w:vMerge w:val="restart"/>
            <w:shd w:val="clear" w:color="auto" w:fill="FFFFFF"/>
            <w:vAlign w:val="center"/>
          </w:tcPr>
          <w:p w14:paraId="2BBB4DF0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Строк виконання заходу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4BA9BCFD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49C416B8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3118" w:type="dxa"/>
            <w:gridSpan w:val="3"/>
            <w:shd w:val="clear" w:color="auto" w:fill="FFFFFF"/>
            <w:vAlign w:val="center"/>
          </w:tcPr>
          <w:p w14:paraId="02A85E66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Обсяги фінансування (вартість), </w:t>
            </w:r>
            <w:proofErr w:type="spellStart"/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., у тому числі:</w:t>
            </w:r>
          </w:p>
        </w:tc>
        <w:tc>
          <w:tcPr>
            <w:tcW w:w="3063" w:type="dxa"/>
            <w:vMerge w:val="restart"/>
            <w:shd w:val="clear" w:color="auto" w:fill="FFFFFF"/>
            <w:vAlign w:val="center"/>
          </w:tcPr>
          <w:p w14:paraId="103A2275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922C75" w:rsidRPr="00922C75" w14:paraId="1ADBF277" w14:textId="77777777" w:rsidTr="0058701D">
        <w:trPr>
          <w:trHeight w:val="619"/>
          <w:jc w:val="center"/>
        </w:trPr>
        <w:tc>
          <w:tcPr>
            <w:tcW w:w="456" w:type="dxa"/>
            <w:vMerge/>
            <w:shd w:val="clear" w:color="auto" w:fill="FFFFFF"/>
            <w:vAlign w:val="center"/>
          </w:tcPr>
          <w:p w14:paraId="7C29BEC4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vMerge/>
            <w:shd w:val="clear" w:color="auto" w:fill="FFFFFF"/>
            <w:vAlign w:val="center"/>
          </w:tcPr>
          <w:p w14:paraId="68885059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9" w:type="dxa"/>
            <w:vMerge/>
            <w:shd w:val="clear" w:color="auto" w:fill="FFFFFF"/>
            <w:vAlign w:val="center"/>
          </w:tcPr>
          <w:p w14:paraId="507F5CF1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25" w:type="dxa"/>
            <w:vMerge/>
            <w:shd w:val="clear" w:color="auto" w:fill="FFFFFF"/>
            <w:vAlign w:val="center"/>
          </w:tcPr>
          <w:p w14:paraId="411D77FF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22914170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39882A53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0780393" w14:textId="77777777" w:rsid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14:paraId="37CC7451" w14:textId="3E227F68" w:rsidR="0058701D" w:rsidRPr="00922C75" w:rsidRDefault="0058701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FBD2492" w14:textId="77777777" w:rsid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  <w:p w14:paraId="399709D0" w14:textId="3EBA96BF" w:rsidR="0058701D" w:rsidRPr="00922C75" w:rsidRDefault="0058701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206950" w14:textId="77777777" w:rsid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  <w:p w14:paraId="726047DA" w14:textId="5560675A" w:rsidR="0058701D" w:rsidRPr="00922C75" w:rsidRDefault="0058701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рік</w:t>
            </w:r>
          </w:p>
        </w:tc>
        <w:tc>
          <w:tcPr>
            <w:tcW w:w="3063" w:type="dxa"/>
            <w:vMerge/>
            <w:shd w:val="clear" w:color="auto" w:fill="FFFFFF"/>
            <w:vAlign w:val="center"/>
          </w:tcPr>
          <w:p w14:paraId="72B1677C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2C75" w:rsidRPr="00922C75" w14:paraId="2E2ADF6C" w14:textId="77777777" w:rsidTr="0058701D">
        <w:trPr>
          <w:trHeight w:val="1150"/>
          <w:jc w:val="center"/>
        </w:trPr>
        <w:tc>
          <w:tcPr>
            <w:tcW w:w="456" w:type="dxa"/>
            <w:vMerge w:val="restart"/>
            <w:shd w:val="clear" w:color="auto" w:fill="FFFFFF"/>
            <w:vAlign w:val="center"/>
          </w:tcPr>
          <w:p w14:paraId="02F180CC" w14:textId="77777777" w:rsidR="00922C75" w:rsidRPr="00922C75" w:rsidRDefault="00922C75" w:rsidP="00922C7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FFFFFF"/>
            <w:vAlign w:val="center"/>
          </w:tcPr>
          <w:p w14:paraId="05E6C31E" w14:textId="797A43B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Підтримка та розвиток спорту</w:t>
            </w:r>
            <w:r w:rsidR="0058701D">
              <w:rPr>
                <w:rFonts w:ascii="Times New Roman" w:eastAsia="Calibri" w:hAnsi="Times New Roman" w:cs="Times New Roman"/>
                <w:sz w:val="24"/>
                <w:szCs w:val="24"/>
              </w:rPr>
              <w:t>, зокрема ф</w:t>
            </w:r>
            <w:r w:rsidR="00FF4E3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58701D">
              <w:rPr>
                <w:rFonts w:ascii="Times New Roman" w:eastAsia="Calibri" w:hAnsi="Times New Roman" w:cs="Times New Roman"/>
                <w:sz w:val="24"/>
                <w:szCs w:val="24"/>
              </w:rPr>
              <w:t>тболу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00D80170" w14:textId="1F871DE4" w:rsidR="00922C75" w:rsidRPr="00922C75" w:rsidRDefault="00FF4E37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Оплата з</w:t>
            </w:r>
            <w:r w:rsidR="00922C75"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аявков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="00922C75"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внеск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ів</w:t>
            </w:r>
            <w:r w:rsidR="00922C75"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, арбітраж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у, медичного персоналу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145CD925" w14:textId="3CBE52AC" w:rsidR="0058701D" w:rsidRDefault="0058701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Впродовж 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2026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-2028</w:t>
            </w:r>
          </w:p>
          <w:p w14:paraId="79BBDE3F" w14:textId="0F1926D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 w:rsidR="005870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оків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74A0D27" w14:textId="01259F41" w:rsidR="00922C75" w:rsidRPr="00922C75" w:rsidRDefault="00922C75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ГО ФСТ Ф</w:t>
            </w:r>
            <w:r w:rsidR="0058701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утбольний клуб</w:t>
            </w: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Жовква»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E76FCE" w14:textId="1E79043D" w:rsidR="00922C75" w:rsidRPr="00922C75" w:rsidRDefault="0058701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Місцевий б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юджет Жовківської міської територіальної громади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B8F51E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5A08472" w14:textId="77777777" w:rsidR="00922C75" w:rsidRPr="00922C75" w:rsidRDefault="00922C75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05EFB1" w14:textId="77777777" w:rsidR="00922C75" w:rsidRPr="00922C75" w:rsidRDefault="00922C75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063" w:type="dxa"/>
            <w:vMerge w:val="restart"/>
            <w:shd w:val="clear" w:color="auto" w:fill="FFFFFF"/>
            <w:vAlign w:val="center"/>
          </w:tcPr>
          <w:p w14:paraId="40C930E4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Забезпечення участі команди у змаганнях різного рівня. Стабільний розвиток команди.</w:t>
            </w:r>
          </w:p>
          <w:p w14:paraId="016581A2" w14:textId="0798736D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Підготовка спортсменів до участі у важливих змаганнях: чемпіонатах, кубках та інших. Покращення спортивних результатів. Покращення фізичних та технічних навичок футболістів. Розвиток молодих талантів. Зміцнення команди, командного духу та ефективна взаємодія на змаганнях. Створення позитивного іміджу </w:t>
            </w:r>
            <w:r w:rsidR="00A713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Жовківської міської територіальної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громади. </w:t>
            </w:r>
          </w:p>
        </w:tc>
      </w:tr>
      <w:tr w:rsidR="00922C75" w:rsidRPr="00922C75" w14:paraId="6DF1F0D9" w14:textId="77777777" w:rsidTr="0058701D">
        <w:trPr>
          <w:trHeight w:val="1724"/>
          <w:jc w:val="center"/>
        </w:trPr>
        <w:tc>
          <w:tcPr>
            <w:tcW w:w="456" w:type="dxa"/>
            <w:vMerge/>
            <w:shd w:val="clear" w:color="auto" w:fill="FFFFFF"/>
            <w:vAlign w:val="center"/>
          </w:tcPr>
          <w:p w14:paraId="3DC9F539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vMerge/>
            <w:shd w:val="clear" w:color="auto" w:fill="FFFFFF"/>
            <w:vAlign w:val="center"/>
          </w:tcPr>
          <w:p w14:paraId="07D15986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 w14:paraId="05642254" w14:textId="36BB5160" w:rsidR="00922C75" w:rsidRPr="00922C75" w:rsidRDefault="00922C75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Транспортні витрати</w:t>
            </w:r>
            <w:r w:rsidR="00FF4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(виїзди на гостьові матчі)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1560542A" w14:textId="77777777" w:rsidR="0058701D" w:rsidRDefault="0058701D" w:rsidP="0058701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Впродовж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2026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-2028</w:t>
            </w:r>
          </w:p>
          <w:p w14:paraId="6D85B047" w14:textId="2B89867B" w:rsidR="00922C75" w:rsidRPr="00922C75" w:rsidRDefault="0058701D" w:rsidP="0058701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оків</w:t>
            </w:r>
          </w:p>
        </w:tc>
        <w:tc>
          <w:tcPr>
            <w:tcW w:w="1843" w:type="dxa"/>
            <w:shd w:val="clear" w:color="auto" w:fill="FFFFFF"/>
          </w:tcPr>
          <w:p w14:paraId="1DEA7A10" w14:textId="77777777" w:rsidR="0058701D" w:rsidRDefault="0058701D" w:rsidP="0058701D">
            <w:pPr>
              <w:spacing w:after="200" w:line="276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</w:p>
          <w:p w14:paraId="3CC883BD" w14:textId="4F557EB3" w:rsidR="00922C75" w:rsidRPr="00922C75" w:rsidRDefault="0058701D" w:rsidP="0058701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ГО ФСТ Ф</w:t>
            </w: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утбольний клуб</w:t>
            </w: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Жовква»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72AB85" w14:textId="78042B5C" w:rsidR="00922C75" w:rsidRPr="00922C75" w:rsidRDefault="0058701D" w:rsidP="00922C75">
            <w:pPr>
              <w:tabs>
                <w:tab w:val="left" w:pos="281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Місцевий б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юджет Жовківської міської територіальної громади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2B008F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9C12F83" w14:textId="77777777" w:rsidR="00922C75" w:rsidRPr="00922C75" w:rsidRDefault="00922C75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488BF5" w14:textId="77777777" w:rsidR="00922C75" w:rsidRPr="00922C75" w:rsidRDefault="00922C75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3063" w:type="dxa"/>
            <w:vMerge/>
            <w:shd w:val="clear" w:color="auto" w:fill="FFFFFF"/>
            <w:vAlign w:val="center"/>
          </w:tcPr>
          <w:p w14:paraId="512E07E6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2C75" w:rsidRPr="00922C75" w14:paraId="79BF86D5" w14:textId="77777777" w:rsidTr="0058701D">
        <w:trPr>
          <w:trHeight w:val="1261"/>
          <w:jc w:val="center"/>
        </w:trPr>
        <w:tc>
          <w:tcPr>
            <w:tcW w:w="456" w:type="dxa"/>
            <w:vMerge/>
            <w:shd w:val="clear" w:color="auto" w:fill="FFFFFF"/>
            <w:vAlign w:val="center"/>
          </w:tcPr>
          <w:p w14:paraId="75B19D0E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vMerge/>
            <w:shd w:val="clear" w:color="auto" w:fill="FFFFFF"/>
            <w:vAlign w:val="center"/>
          </w:tcPr>
          <w:p w14:paraId="39E31567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 w14:paraId="57B8D8DF" w14:textId="3ADF24FB" w:rsidR="00922C75" w:rsidRPr="00922C75" w:rsidRDefault="00FF4E37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Організація н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авчально-тренувальн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их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збор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ів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, оздоровч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их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ів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послуг відеозйомки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406BCE20" w14:textId="77777777" w:rsidR="00845FF8" w:rsidRDefault="00845FF8" w:rsidP="00845FF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Впродовж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2026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-2028</w:t>
            </w:r>
          </w:p>
          <w:p w14:paraId="6964D5A6" w14:textId="02CF77B9" w:rsidR="00922C75" w:rsidRPr="00922C75" w:rsidRDefault="00845FF8" w:rsidP="00845FF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оків</w:t>
            </w:r>
          </w:p>
        </w:tc>
        <w:tc>
          <w:tcPr>
            <w:tcW w:w="1843" w:type="dxa"/>
            <w:shd w:val="clear" w:color="auto" w:fill="FFFFFF"/>
          </w:tcPr>
          <w:p w14:paraId="5C653E0F" w14:textId="1ED1DAB7" w:rsidR="00922C75" w:rsidRPr="00922C75" w:rsidRDefault="00845FF8" w:rsidP="00845FF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ГО ФСТ Ф</w:t>
            </w: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утбольний клуб</w:t>
            </w: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Жовква»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0AAFD9" w14:textId="700A6FD4" w:rsidR="00922C75" w:rsidRPr="00922C75" w:rsidRDefault="00845FF8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Місцевий б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юджет Жовківської міської територіальної громади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08EEF9" w14:textId="5A1E1AC6" w:rsidR="00922C75" w:rsidRPr="00922C75" w:rsidRDefault="00F01D6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C4A9D0" w14:textId="44D124EB" w:rsidR="00922C75" w:rsidRPr="00922C75" w:rsidRDefault="00F01D6D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22C75"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B364DB" w14:textId="52EF4E48" w:rsidR="00922C75" w:rsidRPr="00922C75" w:rsidRDefault="00F01D6D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3063" w:type="dxa"/>
            <w:vMerge/>
            <w:shd w:val="clear" w:color="auto" w:fill="FFFFFF"/>
            <w:vAlign w:val="center"/>
          </w:tcPr>
          <w:p w14:paraId="49310CA9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2C75" w:rsidRPr="00922C75" w14:paraId="5D212BF7" w14:textId="77777777" w:rsidTr="009940CA">
        <w:trPr>
          <w:trHeight w:val="1261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A4989B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7F5CA2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 w14:paraId="5D118306" w14:textId="7F077984" w:rsidR="00922C75" w:rsidRPr="00922C75" w:rsidRDefault="00845FF8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Придбання с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портивн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ого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інвентар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ю</w:t>
            </w:r>
            <w:r w:rsidR="00F01D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тренувального обладнання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1FEBA9C7" w14:textId="77777777" w:rsidR="00845FF8" w:rsidRDefault="00845FF8" w:rsidP="00845FF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Впродовж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2026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-2028</w:t>
            </w:r>
          </w:p>
          <w:p w14:paraId="03DC64A9" w14:textId="2EDD09CA" w:rsidR="00922C75" w:rsidRPr="00922C75" w:rsidRDefault="00845FF8" w:rsidP="00845FF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оків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390E54F4" w14:textId="69EE221E" w:rsidR="00922C75" w:rsidRPr="00922C75" w:rsidRDefault="00845FF8" w:rsidP="00845FF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ГО ФСТ Ф</w:t>
            </w: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утбольний клуб</w:t>
            </w: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Жовква»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5DDD8E6" w14:textId="0D0B7974" w:rsidR="00922C75" w:rsidRPr="00922C75" w:rsidRDefault="00845FF8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Місцевий б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юджет Жовківської міської територіальної громади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D6DB9A" w14:textId="2E50E2A6" w:rsidR="00922C75" w:rsidRPr="00922C75" w:rsidRDefault="00F01D6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B37A15" w14:textId="6C7DDBE5" w:rsidR="00922C75" w:rsidRPr="00922C75" w:rsidRDefault="00F01D6D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22C75" w:rsidRPr="00922C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="00922C75"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5F8159" w14:textId="70560A3D" w:rsidR="00922C75" w:rsidRPr="00922C75" w:rsidRDefault="00F01D6D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306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F207C7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2C75" w:rsidRPr="00922C75" w14:paraId="2D9B9CFE" w14:textId="77777777" w:rsidTr="009940CA">
        <w:trPr>
          <w:trHeight w:val="1261"/>
          <w:jc w:val="center"/>
        </w:trPr>
        <w:tc>
          <w:tcPr>
            <w:tcW w:w="456" w:type="dxa"/>
            <w:tcBorders>
              <w:bottom w:val="nil"/>
            </w:tcBorders>
            <w:shd w:val="clear" w:color="auto" w:fill="FFFFFF"/>
            <w:vAlign w:val="center"/>
          </w:tcPr>
          <w:p w14:paraId="5CA0984B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tcBorders>
              <w:bottom w:val="nil"/>
            </w:tcBorders>
            <w:shd w:val="clear" w:color="auto" w:fill="FFFFFF"/>
            <w:vAlign w:val="center"/>
          </w:tcPr>
          <w:p w14:paraId="17FF4EDD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 w14:paraId="3881310E" w14:textId="7DBCA832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Харчування</w:t>
            </w:r>
            <w:r w:rsidR="00845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учасників та представників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42EC676B" w14:textId="77777777" w:rsidR="00845FF8" w:rsidRDefault="00845FF8" w:rsidP="00845FF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Впродовж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2026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-2028</w:t>
            </w:r>
          </w:p>
          <w:p w14:paraId="4F43A57A" w14:textId="02485176" w:rsidR="00922C75" w:rsidRPr="00922C75" w:rsidRDefault="00845FF8" w:rsidP="00845FF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оків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7130066B" w14:textId="053C8309" w:rsidR="00922C75" w:rsidRPr="00922C75" w:rsidRDefault="00845FF8" w:rsidP="00845FF8">
            <w:pPr>
              <w:spacing w:after="200" w:line="276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ГО ФСТ Ф</w:t>
            </w: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утбольний клуб</w:t>
            </w: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Жовква»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A73338D" w14:textId="7F518051" w:rsidR="00922C75" w:rsidRPr="00922C75" w:rsidRDefault="00845FF8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Місцевий б</w:t>
            </w:r>
            <w:r w:rsidR="00922C75"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юджет Жовківської міської територіальної громади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8D8BA8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3360EF" w14:textId="5FD7988C" w:rsidR="00922C75" w:rsidRPr="00922C75" w:rsidRDefault="00FF4E37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1A6D71" w14:textId="3BA82824" w:rsidR="00922C75" w:rsidRPr="00922C75" w:rsidRDefault="00FF4E37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063" w:type="dxa"/>
            <w:tcBorders>
              <w:bottom w:val="nil"/>
            </w:tcBorders>
            <w:shd w:val="clear" w:color="auto" w:fill="FFFFFF"/>
            <w:vAlign w:val="center"/>
          </w:tcPr>
          <w:p w14:paraId="4FE55FDE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01D6D" w:rsidRPr="00922C75" w14:paraId="6DCF28C7" w14:textId="77777777" w:rsidTr="009940CA">
        <w:trPr>
          <w:trHeight w:val="1261"/>
          <w:jc w:val="center"/>
        </w:trPr>
        <w:tc>
          <w:tcPr>
            <w:tcW w:w="456" w:type="dxa"/>
            <w:tcBorders>
              <w:top w:val="nil"/>
            </w:tcBorders>
            <w:shd w:val="clear" w:color="auto" w:fill="FFFFFF"/>
            <w:vAlign w:val="center"/>
          </w:tcPr>
          <w:p w14:paraId="6CCDDFF8" w14:textId="77777777" w:rsidR="00F01D6D" w:rsidRPr="00922C75" w:rsidRDefault="00F01D6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tcBorders>
              <w:top w:val="nil"/>
            </w:tcBorders>
            <w:shd w:val="clear" w:color="auto" w:fill="FFFFFF"/>
            <w:vAlign w:val="center"/>
          </w:tcPr>
          <w:p w14:paraId="31162175" w14:textId="77777777" w:rsidR="00F01D6D" w:rsidRPr="00922C75" w:rsidRDefault="00F01D6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39" w:type="dxa"/>
            <w:shd w:val="clear" w:color="auto" w:fill="FFFFFF"/>
            <w:vAlign w:val="center"/>
          </w:tcPr>
          <w:p w14:paraId="390E62CA" w14:textId="5E8EDF27" w:rsidR="00F01D6D" w:rsidRPr="00922C75" w:rsidRDefault="00F01D6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Утримання футбольного поля та інфраструктури стадіону в належному стані.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21DA5166" w14:textId="77777777" w:rsidR="00F01D6D" w:rsidRDefault="00F01D6D" w:rsidP="00F01D6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Впродовж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2026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-2028</w:t>
            </w:r>
          </w:p>
          <w:p w14:paraId="77F0BEB0" w14:textId="4F716D6D" w:rsidR="00F01D6D" w:rsidRDefault="00F01D6D" w:rsidP="00F01D6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оків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14:paraId="741D5C8E" w14:textId="77777777" w:rsidR="00F01D6D" w:rsidRDefault="00F01D6D" w:rsidP="00F01D6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ГО ФСТ Ф</w:t>
            </w: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утбольний клуб</w:t>
            </w:r>
            <w:r w:rsidRPr="00922C75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Жовква</w:t>
            </w: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9D067F0" w14:textId="2C7087FA" w:rsidR="00F01D6D" w:rsidRPr="00922C75" w:rsidRDefault="00F01D6D" w:rsidP="00F01D6D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КП «Розточчя»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3041B8" w14:textId="5C521A43" w:rsidR="00F01D6D" w:rsidRDefault="00F01D6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Місцевий б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юджет Жовківської міської територіальної громади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562064" w14:textId="77558352" w:rsidR="00F01D6D" w:rsidRPr="00922C75" w:rsidRDefault="00F01D6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254936" w14:textId="05E4AE90" w:rsidR="00F01D6D" w:rsidRDefault="00F01D6D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766EE4" w14:textId="03C0E2E9" w:rsidR="00F01D6D" w:rsidRDefault="00F01D6D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063" w:type="dxa"/>
            <w:tcBorders>
              <w:top w:val="nil"/>
            </w:tcBorders>
            <w:shd w:val="clear" w:color="auto" w:fill="FFFFFF"/>
            <w:vAlign w:val="center"/>
          </w:tcPr>
          <w:p w14:paraId="1B88E53D" w14:textId="77777777" w:rsidR="00F01D6D" w:rsidRPr="00922C75" w:rsidRDefault="00F01D6D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2C75" w:rsidRPr="00922C75" w14:paraId="297B1C35" w14:textId="77777777" w:rsidTr="0058701D">
        <w:trPr>
          <w:trHeight w:val="336"/>
          <w:jc w:val="center"/>
        </w:trPr>
        <w:tc>
          <w:tcPr>
            <w:tcW w:w="456" w:type="dxa"/>
            <w:shd w:val="clear" w:color="auto" w:fill="FFFFFF"/>
            <w:vAlign w:val="center"/>
          </w:tcPr>
          <w:p w14:paraId="45E291D7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14:paraId="2001CF95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00853EE1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14:paraId="12C9F69D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FFFFFF"/>
          </w:tcPr>
          <w:p w14:paraId="69069357" w14:textId="77777777" w:rsidR="00922C75" w:rsidRPr="00922C75" w:rsidRDefault="00922C75" w:rsidP="00922C7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C4F5FB0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C16B476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15DE53" w14:textId="77777777" w:rsidR="00922C75" w:rsidRPr="00922C75" w:rsidRDefault="00922C75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22C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FEC642" w14:textId="77777777" w:rsidR="00922C75" w:rsidRPr="00922C75" w:rsidRDefault="00922C75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C75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3063" w:type="dxa"/>
            <w:shd w:val="clear" w:color="auto" w:fill="FFFFFF"/>
            <w:vAlign w:val="center"/>
          </w:tcPr>
          <w:p w14:paraId="14089CFC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2C75" w:rsidRPr="00922C75" w14:paraId="5ED3CFA7" w14:textId="77777777" w:rsidTr="0058701D">
        <w:trPr>
          <w:trHeight w:val="336"/>
          <w:jc w:val="center"/>
        </w:trPr>
        <w:tc>
          <w:tcPr>
            <w:tcW w:w="456" w:type="dxa"/>
            <w:shd w:val="clear" w:color="auto" w:fill="FFFFFF"/>
            <w:vAlign w:val="center"/>
          </w:tcPr>
          <w:p w14:paraId="72F5DA9E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14:paraId="5CD0D688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2439" w:type="dxa"/>
            <w:shd w:val="clear" w:color="auto" w:fill="FFFFFF"/>
            <w:vAlign w:val="center"/>
          </w:tcPr>
          <w:p w14:paraId="52C3186A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14:paraId="218C81C3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65AD4DB" w14:textId="77777777" w:rsidR="00922C75" w:rsidRPr="00922C75" w:rsidRDefault="00922C75" w:rsidP="00922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5A4A62F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  <w:gridSpan w:val="3"/>
            <w:shd w:val="clear" w:color="auto" w:fill="FFFFFF"/>
            <w:vAlign w:val="center"/>
          </w:tcPr>
          <w:p w14:paraId="18881DA3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00</w:t>
            </w:r>
            <w:r w:rsidRPr="00922C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/>
              </w:rPr>
              <w:t>,0</w:t>
            </w:r>
          </w:p>
        </w:tc>
        <w:tc>
          <w:tcPr>
            <w:tcW w:w="3063" w:type="dxa"/>
            <w:shd w:val="clear" w:color="auto" w:fill="FFFFFF"/>
            <w:vAlign w:val="center"/>
          </w:tcPr>
          <w:p w14:paraId="38E5B169" w14:textId="77777777" w:rsidR="00922C75" w:rsidRPr="00922C75" w:rsidRDefault="00922C75" w:rsidP="00922C7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7ED21095" w14:textId="77777777" w:rsidR="00922C75" w:rsidRPr="00922C75" w:rsidRDefault="00922C75" w:rsidP="00922C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D318F1" w14:textId="77777777" w:rsidR="00922C75" w:rsidRPr="00922C75" w:rsidRDefault="00922C75" w:rsidP="00922C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0B648" w14:textId="77777777" w:rsidR="00922C75" w:rsidRPr="00922C75" w:rsidRDefault="00922C75" w:rsidP="00922C75">
      <w:pPr>
        <w:spacing w:after="0" w:line="240" w:lineRule="auto"/>
        <w:ind w:left="9072"/>
        <w:rPr>
          <w:rFonts w:ascii="Times New Roman" w:eastAsia="DejaVu Sans" w:hAnsi="Times New Roman" w:cs="Times New Roman"/>
          <w:color w:val="000000"/>
          <w:sz w:val="24"/>
          <w:szCs w:val="24"/>
        </w:rPr>
      </w:pPr>
    </w:p>
    <w:p w14:paraId="1B0DD51B" w14:textId="77777777" w:rsidR="00922C75" w:rsidRPr="00922C75" w:rsidRDefault="00922C75" w:rsidP="00922C75">
      <w:pPr>
        <w:spacing w:after="0" w:line="240" w:lineRule="auto"/>
        <w:ind w:left="9072"/>
        <w:rPr>
          <w:rFonts w:ascii="Times New Roman" w:eastAsia="DejaVu Sans" w:hAnsi="Times New Roman" w:cs="Times New Roman"/>
          <w:color w:val="000000"/>
          <w:sz w:val="24"/>
          <w:szCs w:val="24"/>
        </w:rPr>
      </w:pPr>
    </w:p>
    <w:p w14:paraId="7CB52454" w14:textId="77777777" w:rsidR="00922C75" w:rsidRPr="00922C75" w:rsidRDefault="00922C75" w:rsidP="00922C75">
      <w:pPr>
        <w:spacing w:after="0" w:line="240" w:lineRule="auto"/>
        <w:ind w:left="9072"/>
        <w:rPr>
          <w:rFonts w:ascii="Times New Roman" w:eastAsia="DejaVu Sans" w:hAnsi="Times New Roman" w:cs="Times New Roman"/>
          <w:color w:val="000000"/>
          <w:sz w:val="24"/>
          <w:szCs w:val="24"/>
        </w:rPr>
      </w:pPr>
    </w:p>
    <w:p w14:paraId="4C3F9B35" w14:textId="33D15BF5" w:rsidR="00922C75" w:rsidRPr="00922C75" w:rsidRDefault="00922C75" w:rsidP="00922C75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Секретар ради</w:t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ab/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ab/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ab/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ab/>
        <w:t xml:space="preserve">                          </w:t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ab/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ab/>
      </w:r>
      <w:r w:rsidR="00A713E9" w:rsidRPr="00A713E9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                                                       </w:t>
      </w:r>
      <w:r w:rsidRPr="00922C7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Марта ГРЕНЬ</w:t>
      </w:r>
    </w:p>
    <w:p w14:paraId="1E70526C" w14:textId="77777777" w:rsidR="00DB5A6A" w:rsidRDefault="00DB5A6A"/>
    <w:sectPr w:rsidR="00DB5A6A" w:rsidSect="00922C75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Arial Unicode MS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75"/>
    <w:rsid w:val="00164275"/>
    <w:rsid w:val="0058701D"/>
    <w:rsid w:val="006E3876"/>
    <w:rsid w:val="00845FF8"/>
    <w:rsid w:val="00922C75"/>
    <w:rsid w:val="009940CA"/>
    <w:rsid w:val="00A713E9"/>
    <w:rsid w:val="00C1602A"/>
    <w:rsid w:val="00D8483D"/>
    <w:rsid w:val="00DB5A6A"/>
    <w:rsid w:val="00F01D6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2149"/>
  <w15:chartTrackingRefBased/>
  <w15:docId w15:val="{74F6C65D-3BFC-49B9-A829-281E4563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27AE6-6735-4F09-B294-45C7BFF9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5339</TotalTime>
  <Pages>2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2026-01-29T14:22:00Z</dcterms:created>
  <dcterms:modified xsi:type="dcterms:W3CDTF">2026-02-02T07:24:00Z</dcterms:modified>
</cp:coreProperties>
</file>