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79D0" w14:textId="77777777" w:rsidR="00646C9A" w:rsidRDefault="00646C9A" w:rsidP="006C0E4A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29922AB" w14:textId="77777777" w:rsidR="00646C9A" w:rsidRDefault="00646C9A" w:rsidP="006C0E4A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428598C" w14:textId="676E03EA" w:rsidR="00BB7AC8" w:rsidRDefault="006C0E4A" w:rsidP="006C0E4A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ПРОЕКТ</w:t>
      </w:r>
    </w:p>
    <w:p w14:paraId="698457CF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3DA99F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86284D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AA9D00B" w14:textId="77777777" w:rsidR="00BB7AC8" w:rsidRDefault="00BB7AC8" w:rsidP="00BB7AC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79F225E" w14:textId="0E6242D0" w:rsidR="00BB7AC8" w:rsidRPr="00BB7AC8" w:rsidRDefault="00BB7AC8" w:rsidP="00BB7AC8">
      <w:pPr>
        <w:jc w:val="center"/>
        <w:rPr>
          <w:rFonts w:ascii="Times New Roman" w:hAnsi="Times New Roman" w:cs="Times New Roman"/>
          <w:sz w:val="40"/>
          <w:szCs w:val="40"/>
        </w:rPr>
      </w:pPr>
      <w:r w:rsidRPr="00BB7AC8">
        <w:rPr>
          <w:rFonts w:ascii="Times New Roman" w:hAnsi="Times New Roman" w:cs="Times New Roman"/>
          <w:sz w:val="40"/>
          <w:szCs w:val="40"/>
        </w:rPr>
        <w:t>ПЛАН</w:t>
      </w:r>
    </w:p>
    <w:p w14:paraId="7D325134" w14:textId="77777777" w:rsidR="00BB7AC8" w:rsidRDefault="00BB7AC8" w:rsidP="00BB7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AC8">
        <w:rPr>
          <w:rFonts w:ascii="Times New Roman" w:hAnsi="Times New Roman" w:cs="Times New Roman"/>
          <w:sz w:val="28"/>
          <w:szCs w:val="28"/>
        </w:rPr>
        <w:t>ТРАНСФОРМАЦІЇ МЕРЕЖІ</w:t>
      </w:r>
    </w:p>
    <w:p w14:paraId="5F7C4DDC" w14:textId="46CE8E35" w:rsidR="00BB7AC8" w:rsidRDefault="00BB7AC8" w:rsidP="00BB7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AC8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p w14:paraId="3F831B8B" w14:textId="73D4D3CE" w:rsidR="00BB7AC8" w:rsidRPr="00BB7AC8" w:rsidRDefault="00BB7AC8" w:rsidP="00BB7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ЖОВКІВСЬКІЙ ТГ</w:t>
      </w:r>
      <w:r w:rsidRPr="00BB7AC8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7AC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7AC8">
        <w:rPr>
          <w:rFonts w:ascii="Times New Roman" w:hAnsi="Times New Roman" w:cs="Times New Roman"/>
          <w:sz w:val="28"/>
          <w:szCs w:val="28"/>
        </w:rPr>
        <w:t xml:space="preserve"> РОКИ</w:t>
      </w:r>
    </w:p>
    <w:p w14:paraId="4359C5CE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7A1C1EA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C653455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9FFCB26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D4CDED1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DE62636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767C989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097EB57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AF05B48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5C49C95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1DBABA6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F5EACD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98A4B1F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43CC87F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F17B043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2DC0B4F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4765A4E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1A4D88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8CF12F4" w14:textId="36B9DA25" w:rsidR="00BB7AC8" w:rsidRP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7AC8">
        <w:rPr>
          <w:rFonts w:ascii="Times New Roman" w:hAnsi="Times New Roman" w:cs="Times New Roman"/>
          <w:b/>
          <w:bCs/>
          <w:sz w:val="32"/>
          <w:szCs w:val="32"/>
          <w:u w:val="single"/>
        </w:rPr>
        <w:t>Пояснювальна записка</w:t>
      </w:r>
    </w:p>
    <w:p w14:paraId="2B54037E" w14:textId="31A1887D" w:rsidR="00BB7AC8" w:rsidRPr="00BB7AC8" w:rsidRDefault="00BB7AC8" w:rsidP="001315FB">
      <w:pPr>
        <w:jc w:val="both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 w:rsidRPr="00BB7AC8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Мета:</w:t>
      </w:r>
      <w:r w:rsidRPr="00BB7AC8">
        <w:rPr>
          <w:rFonts w:ascii="Times New Roman" w:hAnsi="Times New Roman" w:cs="Times New Roman"/>
          <w:sz w:val="28"/>
          <w:szCs w:val="28"/>
        </w:rPr>
        <w:t xml:space="preserve"> створення мережі різних типів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BB7AC8">
        <w:rPr>
          <w:rFonts w:ascii="Times New Roman" w:hAnsi="Times New Roman" w:cs="Times New Roman"/>
          <w:sz w:val="28"/>
          <w:szCs w:val="28"/>
        </w:rPr>
        <w:t>, що забезпечить, як територіальну доступність початкової та/або базової середньої освіти, так і створить умови для здобуття учнями якісної профільної освіти.</w:t>
      </w:r>
    </w:p>
    <w:p w14:paraId="09DF1DF4" w14:textId="6577430C" w:rsidR="001315FB" w:rsidRPr="00BB7AC8" w:rsidRDefault="001315FB" w:rsidP="001315FB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7AC8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Передумови та законодавча база.</w:t>
      </w:r>
    </w:p>
    <w:p w14:paraId="0E4B9FDB" w14:textId="1E7E6191" w:rsidR="007A75D5" w:rsidRPr="001315FB" w:rsidRDefault="007A75D5" w:rsidP="001315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 xml:space="preserve">15 липня 2021 року Верховна Рада у другому читанні ухвалила закон </w:t>
      </w:r>
      <w:r w:rsidR="001315FB">
        <w:rPr>
          <w:rFonts w:ascii="Times New Roman" w:hAnsi="Times New Roman" w:cs="Times New Roman"/>
          <w:sz w:val="28"/>
          <w:szCs w:val="28"/>
        </w:rPr>
        <w:t>«П</w:t>
      </w:r>
      <w:r w:rsidRPr="001315FB">
        <w:rPr>
          <w:rFonts w:ascii="Times New Roman" w:hAnsi="Times New Roman" w:cs="Times New Roman"/>
          <w:sz w:val="28"/>
          <w:szCs w:val="28"/>
        </w:rPr>
        <w:t>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</w:t>
      </w:r>
      <w:r w:rsidR="001315FB">
        <w:rPr>
          <w:rFonts w:ascii="Times New Roman" w:hAnsi="Times New Roman" w:cs="Times New Roman"/>
          <w:sz w:val="28"/>
          <w:szCs w:val="28"/>
        </w:rPr>
        <w:t>»</w:t>
      </w:r>
      <w:r w:rsidRPr="001315FB">
        <w:rPr>
          <w:rFonts w:ascii="Times New Roman" w:hAnsi="Times New Roman" w:cs="Times New Roman"/>
          <w:sz w:val="28"/>
          <w:szCs w:val="28"/>
        </w:rPr>
        <w:t>.</w:t>
      </w:r>
    </w:p>
    <w:p w14:paraId="6D0C7C70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Закон вдосконалює окремі положення законів «Про освіту» та «Про повну загальну середню освіту» стосовно забезпечення доступності повної загальної середньої освіти та трансформації мережі закладів загальної середньої освіти.</w:t>
      </w:r>
    </w:p>
    <w:p w14:paraId="36FF2F22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Закон  «Про освіту» у прикінцевих положеннях зазначає у п. 3: </w:t>
      </w:r>
    </w:p>
    <w:p w14:paraId="76BFFF1E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1) до приведення законодавства і установчих документів закладів освіти у відповідність із цим Законом терміни "навчальний заклад" і "заклад освіти" є ідентичними, а всі суб’єкти владних повноважень і навчальні заклади керуються всіма положеннями цього Закону, що стосуються закладів освіти, а також положеннями законодавства, що стосуються навчальних закладів у частині, що не суперечить цьому Закону;</w:t>
      </w:r>
    </w:p>
    <w:p w14:paraId="3EAB24F3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2) термін "заклад освіти", що вживається у цьому Законі та спеціальних законах, відповідає терміну "навчальний заклад", що вживається в Конституції України;</w:t>
      </w:r>
    </w:p>
    <w:p w14:paraId="46B54C47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3) навчання учнів за програмами дванадцятирічної повної загальної середньої освіти починається:</w:t>
      </w:r>
    </w:p>
    <w:p w14:paraId="343C1D01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для початкової освіти – з 1 вересня 2018 року;</w:t>
      </w:r>
    </w:p>
    <w:p w14:paraId="013187B5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для базової середньої освіти – з 1 вересня 2022 року;</w:t>
      </w:r>
    </w:p>
    <w:p w14:paraId="642FE426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для профільної середньої освіти – з 1 вересня 2027 року;</w:t>
      </w:r>
    </w:p>
    <w:p w14:paraId="1C5064E4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4) з 1 вересня 2027 року строк здобуття профільної середньої освіти усіма здобувачами освіти становить три роки. З цього терміну ліцеї функціонують як самостійні юридичні особи, крім закладів спеціалізованої освіти. До 2027 року запровадження освітніх програм трирічної профільної школи можливе за рішенням центрального органу виконавчої влади у сфері освіти і науки, за умови наявності відповідного стандарту профільної середньої освіти та відповідної типової освітньої програми;</w:t>
      </w:r>
    </w:p>
    <w:p w14:paraId="533B5106" w14:textId="01C30479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lastRenderedPageBreak/>
        <w:t>5) до 2027 року положення цього Закону, що стосуються профільної середньої освіти, діють щодо закладів освіти, що забезпечують здобуття повної загальної середньої освіти в межах дворічної старшої школи відповідно до законодавства;</w:t>
      </w:r>
      <w:r w:rsidRPr="001315FB">
        <w:rPr>
          <w:rFonts w:ascii="Times New Roman" w:hAnsi="Times New Roman" w:cs="Times New Roman"/>
          <w:sz w:val="28"/>
          <w:szCs w:val="28"/>
        </w:rPr>
        <w:br/>
        <w:t xml:space="preserve">Це означає, що є нагальна потреба привести заклади освіти у відповідність до чинних норм законодавства. </w:t>
      </w:r>
    </w:p>
    <w:p w14:paraId="25A036FC" w14:textId="46C123D2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 xml:space="preserve">Ухвалений 15 липня 2021 р. </w:t>
      </w:r>
      <w:r w:rsidR="00077A53">
        <w:rPr>
          <w:rFonts w:ascii="Times New Roman" w:hAnsi="Times New Roman" w:cs="Times New Roman"/>
          <w:sz w:val="28"/>
          <w:szCs w:val="28"/>
        </w:rPr>
        <w:t>Закон «П</w:t>
      </w:r>
      <w:r w:rsidR="00077A53" w:rsidRPr="001315FB">
        <w:rPr>
          <w:rFonts w:ascii="Times New Roman" w:hAnsi="Times New Roman" w:cs="Times New Roman"/>
          <w:sz w:val="28"/>
          <w:szCs w:val="28"/>
        </w:rPr>
        <w:t>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</w:t>
      </w:r>
      <w:r w:rsidR="00077A53">
        <w:rPr>
          <w:rFonts w:ascii="Times New Roman" w:hAnsi="Times New Roman" w:cs="Times New Roman"/>
          <w:sz w:val="28"/>
          <w:szCs w:val="28"/>
        </w:rPr>
        <w:t>»</w:t>
      </w:r>
      <w:r w:rsidRPr="001315FB">
        <w:rPr>
          <w:rFonts w:ascii="Times New Roman" w:hAnsi="Times New Roman" w:cs="Times New Roman"/>
          <w:sz w:val="28"/>
          <w:szCs w:val="28"/>
        </w:rPr>
        <w:t xml:space="preserve"> дає можливість вирішити низку проблемних моментів: </w:t>
      </w:r>
    </w:p>
    <w:p w14:paraId="2434714C" w14:textId="77777777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 xml:space="preserve">функціонування не менше двох класів за трьома профілями навчання на рівні профільної середньої освіти (протягом 10-12 років навчання учнів); </w:t>
      </w:r>
    </w:p>
    <w:p w14:paraId="7C079850" w14:textId="2BE09A93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 xml:space="preserve">функціонування ліцею як окремої юридичної особи, відокремленої від початкової школи та гімназії, крім випадків, визначених Законом; </w:t>
      </w:r>
    </w:p>
    <w:p w14:paraId="0D8587DA" w14:textId="77777777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>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(інтегрованих курсів, інших освітніх компонентів) в обсягах, що визначаються законодавством; створення безпечного, інклюзивного та цифрового освітнього середовища відповідно до вимог законодавства;</w:t>
      </w:r>
    </w:p>
    <w:p w14:paraId="50B8DCDF" w14:textId="77777777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 xml:space="preserve">підвезення (у разі потреби) учнів і педагогічних працівників до закладу освіти (місця навчання, роботи) та у зворотному напрямку до місця проживання (за потреби) на відстань, що визначається законодавством; </w:t>
      </w:r>
    </w:p>
    <w:p w14:paraId="578B398A" w14:textId="77777777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 xml:space="preserve">забезпечення проживання учнів у пансіонах у разі, якщо час їхнього </w:t>
      </w:r>
      <w:proofErr w:type="spellStart"/>
      <w:r w:rsidRPr="00EC35BB">
        <w:rPr>
          <w:rFonts w:ascii="Times New Roman" w:hAnsi="Times New Roman" w:cs="Times New Roman"/>
          <w:sz w:val="28"/>
          <w:szCs w:val="28"/>
        </w:rPr>
        <w:t>доїзду</w:t>
      </w:r>
      <w:proofErr w:type="spellEnd"/>
      <w:r w:rsidRPr="00EC35BB">
        <w:rPr>
          <w:rFonts w:ascii="Times New Roman" w:hAnsi="Times New Roman" w:cs="Times New Roman"/>
          <w:sz w:val="28"/>
          <w:szCs w:val="28"/>
        </w:rPr>
        <w:t xml:space="preserve"> до ліцею буде більше норми, визначеної законодавством; </w:t>
      </w:r>
    </w:p>
    <w:p w14:paraId="7FC5CBFC" w14:textId="77777777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>забезпечення учасникам освітнього процесу вільного і безоплатного бездротового доступу до мережі Інтернет з характеристиками, що відповідають вимогам законодавства, у приміщеннях закладу освіти, у тому числі у пансіоні;</w:t>
      </w:r>
    </w:p>
    <w:p w14:paraId="0237C3ED" w14:textId="622F7483" w:rsidR="00CA5634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>забезпечення здобувачів освіти харчуванням у порядку та відповідно до вимог, визначених Кабінетом Міністрів України;</w:t>
      </w:r>
    </w:p>
    <w:p w14:paraId="594D28B8" w14:textId="4D00A09E" w:rsidR="00376642" w:rsidRDefault="00376642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1E9DDF" w14:textId="2D9B5100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7F3070" w14:textId="3C71FE72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3B395F" w14:textId="318F49A9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09989C" w14:textId="77777777" w:rsidR="006C0E4A" w:rsidRDefault="006C0E4A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4219F8" w14:textId="2AEB28E5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8C9EF4" w14:textId="1FBAAE3D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BB2B75" w14:textId="427F046A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D93957" w14:textId="3179887C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75DAA2" w14:textId="2A514DAC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1D8AA4" w14:textId="645C702C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A47A08" w14:textId="77777777" w:rsidR="00376642" w:rsidRDefault="00E80B51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42">
        <w:rPr>
          <w:rFonts w:ascii="Times New Roman" w:hAnsi="Times New Roman" w:cs="Times New Roman"/>
          <w:b/>
          <w:bCs/>
          <w:sz w:val="28"/>
          <w:szCs w:val="28"/>
          <w:u w:val="single"/>
        </w:rPr>
        <w:t>Умови та р</w:t>
      </w:r>
      <w:r w:rsidR="001315FB" w:rsidRPr="00376642">
        <w:rPr>
          <w:rFonts w:ascii="Times New Roman" w:hAnsi="Times New Roman" w:cs="Times New Roman"/>
          <w:b/>
          <w:bCs/>
          <w:sz w:val="28"/>
          <w:szCs w:val="28"/>
          <w:u w:val="single"/>
        </w:rPr>
        <w:t>изики</w:t>
      </w:r>
      <w:r w:rsidR="003766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F684B1" w14:textId="52AFC850" w:rsidR="00E80B51" w:rsidRDefault="00376642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академічного ліцею ІІІ ступеня вважаємо можливим за певних умов:</w:t>
      </w:r>
    </w:p>
    <w:p w14:paraId="15756372" w14:textId="7A1CF75A" w:rsidR="00376642" w:rsidRDefault="00376642" w:rsidP="00E80B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>Ризик</w:t>
      </w:r>
      <w:r>
        <w:rPr>
          <w:rFonts w:ascii="Times New Roman" w:hAnsi="Times New Roman" w:cs="Times New Roman"/>
          <w:sz w:val="28"/>
          <w:szCs w:val="28"/>
        </w:rPr>
        <w:t>: Недостатньо місць для дітей у закладах м. Жовкви. Класи переповнені.</w:t>
      </w:r>
    </w:p>
    <w:p w14:paraId="3C295A49" w14:textId="758AF2C9" w:rsidR="001315FB" w:rsidRDefault="00376642" w:rsidP="00376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>Умова:</w:t>
      </w:r>
      <w:r>
        <w:rPr>
          <w:rFonts w:ascii="Times New Roman" w:hAnsi="Times New Roman" w:cs="Times New Roman"/>
          <w:sz w:val="28"/>
          <w:szCs w:val="28"/>
        </w:rPr>
        <w:t xml:space="preserve">  Завершення б</w:t>
      </w:r>
      <w:r w:rsidR="001315FB" w:rsidRPr="00E80B51">
        <w:rPr>
          <w:rFonts w:ascii="Times New Roman" w:hAnsi="Times New Roman" w:cs="Times New Roman"/>
          <w:sz w:val="28"/>
          <w:szCs w:val="28"/>
        </w:rPr>
        <w:t>удівництв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15FB" w:rsidRPr="00E80B51">
        <w:rPr>
          <w:rFonts w:ascii="Times New Roman" w:hAnsi="Times New Roman" w:cs="Times New Roman"/>
          <w:sz w:val="28"/>
          <w:szCs w:val="28"/>
        </w:rPr>
        <w:t xml:space="preserve"> другої черги</w:t>
      </w:r>
      <w:r>
        <w:rPr>
          <w:rFonts w:ascii="Times New Roman" w:hAnsi="Times New Roman" w:cs="Times New Roman"/>
          <w:sz w:val="28"/>
          <w:szCs w:val="28"/>
        </w:rPr>
        <w:t xml:space="preserve"> Жовківської школи № 2. Що дасть змогу розширити наявні навчальні площі та створити сучасний навчальний простір.</w:t>
      </w:r>
    </w:p>
    <w:p w14:paraId="6E910240" w14:textId="7C7FC31C" w:rsidR="00376642" w:rsidRDefault="00683975" w:rsidP="00376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>: Зробити інженерний аналіз існуючої недобудови з метою оцінки стану( бл. 15 років не ведуться роботи); замовити ПКД; якщо потрібно – здійснити демонтаж, або продовжити будівництво;</w:t>
      </w:r>
      <w:r w:rsidR="0007293F">
        <w:rPr>
          <w:rFonts w:ascii="Times New Roman" w:hAnsi="Times New Roman" w:cs="Times New Roman"/>
          <w:sz w:val="28"/>
          <w:szCs w:val="28"/>
        </w:rPr>
        <w:t xml:space="preserve"> завершити будівництво до літа 2027 року.</w:t>
      </w:r>
    </w:p>
    <w:p w14:paraId="287C279D" w14:textId="27917391" w:rsidR="00376642" w:rsidRDefault="005A2D53" w:rsidP="0037664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Ризик: </w:t>
      </w:r>
      <w:r w:rsidR="00376642">
        <w:rPr>
          <w:rFonts w:ascii="Times New Roman" w:hAnsi="Times New Roman" w:cs="Times New Roman"/>
          <w:sz w:val="28"/>
          <w:szCs w:val="28"/>
        </w:rPr>
        <w:t>Логістичне сполучення</w:t>
      </w:r>
    </w:p>
    <w:p w14:paraId="7D2F9076" w14:textId="45BC01AF" w:rsidR="00376642" w:rsidRDefault="00376642" w:rsidP="00376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>Умова: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53">
        <w:rPr>
          <w:rFonts w:ascii="Times New Roman" w:hAnsi="Times New Roman" w:cs="Times New Roman"/>
          <w:sz w:val="28"/>
          <w:szCs w:val="28"/>
        </w:rPr>
        <w:t>Достатня</w:t>
      </w:r>
      <w:r>
        <w:rPr>
          <w:rFonts w:ascii="Times New Roman" w:hAnsi="Times New Roman" w:cs="Times New Roman"/>
          <w:sz w:val="28"/>
          <w:szCs w:val="28"/>
        </w:rPr>
        <w:t xml:space="preserve"> кільк</w:t>
      </w:r>
      <w:r w:rsidR="005A2D5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5A2D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шкільних автобусів; </w:t>
      </w:r>
      <w:r w:rsidR="005A2D53">
        <w:rPr>
          <w:rFonts w:ascii="Times New Roman" w:hAnsi="Times New Roman" w:cs="Times New Roman"/>
          <w:sz w:val="28"/>
          <w:szCs w:val="28"/>
        </w:rPr>
        <w:t>якісні</w:t>
      </w:r>
      <w:r>
        <w:rPr>
          <w:rFonts w:ascii="Times New Roman" w:hAnsi="Times New Roman" w:cs="Times New Roman"/>
          <w:sz w:val="28"/>
          <w:szCs w:val="28"/>
        </w:rPr>
        <w:t xml:space="preserve"> дор</w:t>
      </w:r>
      <w:r w:rsidR="005A2D53">
        <w:rPr>
          <w:rFonts w:ascii="Times New Roman" w:hAnsi="Times New Roman" w:cs="Times New Roman"/>
          <w:sz w:val="28"/>
          <w:szCs w:val="28"/>
        </w:rPr>
        <w:t>оги</w:t>
      </w:r>
      <w:r>
        <w:rPr>
          <w:rFonts w:ascii="Times New Roman" w:hAnsi="Times New Roman" w:cs="Times New Roman"/>
          <w:sz w:val="28"/>
          <w:szCs w:val="28"/>
        </w:rPr>
        <w:t>, що сполучають населені пункти</w:t>
      </w:r>
    </w:p>
    <w:p w14:paraId="1ED7AC41" w14:textId="65B63F6B" w:rsidR="00376642" w:rsidRDefault="00683975" w:rsidP="00376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>Вирішення:</w:t>
      </w:r>
      <w:r>
        <w:rPr>
          <w:rFonts w:ascii="Times New Roman" w:hAnsi="Times New Roman" w:cs="Times New Roman"/>
          <w:sz w:val="28"/>
          <w:szCs w:val="28"/>
        </w:rPr>
        <w:t xml:space="preserve"> Закупити 6 нових шкільних автобусів ( 3 замість вилучених, 3 замість старих); проводити ремонт (підсипка,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асфальтування) сполучних доріг</w:t>
      </w:r>
      <w:r w:rsidR="005A2D53">
        <w:rPr>
          <w:rFonts w:ascii="Times New Roman" w:hAnsi="Times New Roman" w:cs="Times New Roman"/>
          <w:sz w:val="28"/>
          <w:szCs w:val="28"/>
        </w:rPr>
        <w:t>;</w:t>
      </w:r>
    </w:p>
    <w:p w14:paraId="69CF4C38" w14:textId="77777777" w:rsidR="00CA5CFC" w:rsidRDefault="00CA5CFC" w:rsidP="00BA64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CFC">
        <w:rPr>
          <w:rFonts w:ascii="Times New Roman" w:hAnsi="Times New Roman" w:cs="Times New Roman"/>
          <w:i/>
          <w:iCs/>
          <w:sz w:val="28"/>
          <w:szCs w:val="28"/>
          <w:u w:val="single"/>
        </w:rPr>
        <w:t>Ризик:</w:t>
      </w:r>
      <w:r w:rsidRPr="00CA5CFC">
        <w:rPr>
          <w:rFonts w:ascii="Times New Roman" w:hAnsi="Times New Roman" w:cs="Times New Roman"/>
          <w:sz w:val="28"/>
          <w:szCs w:val="28"/>
        </w:rPr>
        <w:t xml:space="preserve"> Соціальна напруга. </w:t>
      </w:r>
    </w:p>
    <w:p w14:paraId="756ECF91" w14:textId="731AE4FA" w:rsidR="00CA5CFC" w:rsidRPr="00CA5CFC" w:rsidRDefault="00CA5CFC" w:rsidP="00CA5C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5CFC">
        <w:rPr>
          <w:rFonts w:ascii="Times New Roman" w:hAnsi="Times New Roman" w:cs="Times New Roman"/>
          <w:i/>
          <w:iCs/>
          <w:sz w:val="28"/>
          <w:szCs w:val="28"/>
          <w:u w:val="single"/>
        </w:rPr>
        <w:t>Умова</w:t>
      </w:r>
      <w:r w:rsidRPr="00CA5CFC">
        <w:rPr>
          <w:rFonts w:ascii="Times New Roman" w:hAnsi="Times New Roman" w:cs="Times New Roman"/>
          <w:sz w:val="28"/>
          <w:szCs w:val="28"/>
        </w:rPr>
        <w:t>: Втрата роботи працівниками трансформованих закладів.</w:t>
      </w:r>
    </w:p>
    <w:p w14:paraId="0F24CD04" w14:textId="46B03C15" w:rsidR="00CA5CFC" w:rsidRDefault="00CA5CFC" w:rsidP="00CA5C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5CFC">
        <w:rPr>
          <w:rFonts w:ascii="Times New Roman" w:hAnsi="Times New Roman" w:cs="Times New Roman"/>
          <w:i/>
          <w:iCs/>
          <w:sz w:val="28"/>
          <w:szCs w:val="28"/>
          <w:u w:val="single"/>
        </w:rPr>
        <w:t>Вирішення:</w:t>
      </w:r>
      <w:r>
        <w:rPr>
          <w:rFonts w:ascii="Times New Roman" w:hAnsi="Times New Roman" w:cs="Times New Roman"/>
          <w:sz w:val="28"/>
          <w:szCs w:val="28"/>
        </w:rPr>
        <w:t xml:space="preserve"> Максимальне забезпечення роботою в інших закладах.</w:t>
      </w:r>
    </w:p>
    <w:p w14:paraId="71FDCAA4" w14:textId="3053EDB1" w:rsidR="00314A24" w:rsidRDefault="00314A24" w:rsidP="00CA5C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D3D57CC" w14:textId="77777777" w:rsidR="002935E3" w:rsidRDefault="002935E3" w:rsidP="00CA5C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739DC2F" w14:textId="77777777" w:rsidR="002935E3" w:rsidRDefault="002935E3" w:rsidP="00CA5C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ED2595F" w14:textId="355E218D" w:rsidR="00314A24" w:rsidRDefault="00314A24" w:rsidP="00CA5C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відділу освіти                                                 В.САЛО</w:t>
      </w:r>
    </w:p>
    <w:sectPr w:rsidR="00314A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4947"/>
    <w:multiLevelType w:val="hybridMultilevel"/>
    <w:tmpl w:val="F86E4AAC"/>
    <w:lvl w:ilvl="0" w:tplc="4D46D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24E1"/>
    <w:multiLevelType w:val="hybridMultilevel"/>
    <w:tmpl w:val="3A08B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04098"/>
    <w:multiLevelType w:val="hybridMultilevel"/>
    <w:tmpl w:val="11346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4"/>
    <w:rsid w:val="0007293F"/>
    <w:rsid w:val="00077A53"/>
    <w:rsid w:val="001315FB"/>
    <w:rsid w:val="00173162"/>
    <w:rsid w:val="00224FB2"/>
    <w:rsid w:val="002935E3"/>
    <w:rsid w:val="00314A24"/>
    <w:rsid w:val="00376642"/>
    <w:rsid w:val="005A2D53"/>
    <w:rsid w:val="00630A14"/>
    <w:rsid w:val="00646C9A"/>
    <w:rsid w:val="00683975"/>
    <w:rsid w:val="006C0E4A"/>
    <w:rsid w:val="007A75D5"/>
    <w:rsid w:val="007F1626"/>
    <w:rsid w:val="0083709E"/>
    <w:rsid w:val="00AA4534"/>
    <w:rsid w:val="00BB7AC8"/>
    <w:rsid w:val="00CA5634"/>
    <w:rsid w:val="00CA5CFC"/>
    <w:rsid w:val="00D13AFC"/>
    <w:rsid w:val="00D9527E"/>
    <w:rsid w:val="00E5787D"/>
    <w:rsid w:val="00E80B51"/>
    <w:rsid w:val="00E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6347"/>
  <w15:chartTrackingRefBased/>
  <w15:docId w15:val="{318B479F-7B07-4F79-8DFB-525394F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keditorp">
    <w:name w:val="ck_editor_p"/>
    <w:basedOn w:val="a"/>
    <w:rsid w:val="007A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A75D5"/>
    <w:rPr>
      <w:b/>
      <w:bCs/>
    </w:rPr>
  </w:style>
  <w:style w:type="paragraph" w:styleId="a5">
    <w:name w:val="List Paragraph"/>
    <w:basedOn w:val="a"/>
    <w:uiPriority w:val="34"/>
    <w:qFormat/>
    <w:rsid w:val="00EC35BB"/>
    <w:pPr>
      <w:ind w:left="720"/>
      <w:contextualSpacing/>
    </w:pPr>
  </w:style>
  <w:style w:type="table" w:styleId="a6">
    <w:name w:val="Table Grid"/>
    <w:basedOn w:val="a1"/>
    <w:uiPriority w:val="59"/>
    <w:rsid w:val="0017316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C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4</Pages>
  <Words>3312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vasylsalo30@gmail.com</dc:creator>
  <cp:keywords/>
  <dc:description/>
  <cp:lastModifiedBy>vasylsalo30@gmail.com</cp:lastModifiedBy>
  <cp:revision>13</cp:revision>
  <cp:lastPrinted>2023-01-13T13:14:00Z</cp:lastPrinted>
  <dcterms:created xsi:type="dcterms:W3CDTF">2023-01-09T08:03:00Z</dcterms:created>
  <dcterms:modified xsi:type="dcterms:W3CDTF">2023-01-30T15:09:00Z</dcterms:modified>
</cp:coreProperties>
</file>