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264" w:rsidRPr="00C354A8" w:rsidRDefault="00A006A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16264" w:rsidRPr="00CD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116264" w:rsidRPr="00C35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proofErr w:type="spellStart"/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</w:t>
      </w:r>
      <w:proofErr w:type="spellEnd"/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 xml:space="preserve">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116264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___-а сесія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06A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___________________  2021р.    № _______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м. </w:t>
      </w:r>
      <w:proofErr w:type="spellStart"/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Жовква</w:t>
      </w:r>
      <w:proofErr w:type="spellEnd"/>
    </w:p>
    <w:p w:rsidR="0038337F" w:rsidRDefault="0038337F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8337F" w:rsidRDefault="0038337F" w:rsidP="0038337F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Положення про громадські пасовища </w:t>
      </w:r>
    </w:p>
    <w:p w:rsidR="0038337F" w:rsidRPr="00C354A8" w:rsidRDefault="0038337F" w:rsidP="0038337F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255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8337F" w:rsidRPr="008176D0" w:rsidRDefault="0038337F" w:rsidP="00383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76D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Відповідно до Земельного кодексу України,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т. 2</w:t>
      </w:r>
      <w:r w:rsidRPr="00374CC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59 Закону</w:t>
      </w:r>
      <w:r w:rsidRPr="008176D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України «Про місцеве самоврядування в Україні»,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для забезпечення потреби жителів територіальної громади у випасанні худоби, з метою сприяння збільшення поголів</w:t>
      </w:r>
      <w:r w:rsidRPr="00374CC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 ВРХ, врегулювання земельних відносин, враховуючи висновок постійної комісії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Pr="008176D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8176D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Жовківська</w:t>
      </w:r>
      <w:proofErr w:type="spellEnd"/>
      <w:r w:rsidRPr="008176D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міська рада</w:t>
      </w:r>
    </w:p>
    <w:p w:rsidR="0038337F" w:rsidRPr="00C354A8" w:rsidRDefault="0038337F" w:rsidP="0038337F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38337F" w:rsidRPr="00C354A8" w:rsidRDefault="0038337F" w:rsidP="0038337F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38337F" w:rsidRPr="00C354A8" w:rsidRDefault="0038337F" w:rsidP="0038337F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38337F" w:rsidRPr="00C354A8" w:rsidRDefault="0038337F" w:rsidP="0038337F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1. Затвердити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Положення про громадські пасовища, що розташовані на території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міської ради Львівського району Львівської області згідно додатку.</w:t>
      </w:r>
    </w:p>
    <w:p w:rsidR="0038337F" w:rsidRDefault="0038337F" w:rsidP="003833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Креховець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З.М.).</w:t>
      </w:r>
    </w:p>
    <w:p w:rsidR="0038337F" w:rsidRPr="00C354A8" w:rsidRDefault="0038337F" w:rsidP="003833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8337F" w:rsidRDefault="0038337F" w:rsidP="00383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8337F" w:rsidRPr="00C354A8" w:rsidRDefault="0038337F" w:rsidP="00383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8337F" w:rsidRPr="00C354A8" w:rsidRDefault="0038337F" w:rsidP="00383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p w:rsidR="0038337F" w:rsidRPr="00C354A8" w:rsidRDefault="0038337F" w:rsidP="003833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C354A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Вик</w:t>
      </w:r>
      <w:proofErr w:type="spellEnd"/>
      <w:r w:rsidRPr="00C354A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  <w:proofErr w:type="spellStart"/>
      <w:r w:rsidRPr="00C354A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Орищин</w:t>
      </w:r>
      <w:proofErr w:type="spellEnd"/>
      <w:r w:rsidRPr="00C354A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Л.В.</w:t>
      </w:r>
    </w:p>
    <w:p w:rsidR="0038337F" w:rsidRPr="009C45EC" w:rsidRDefault="0038337F" w:rsidP="0038337F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943600" cy="285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8337F" w:rsidRPr="009C45EC" w:rsidRDefault="0038337F" w:rsidP="003833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8337F" w:rsidRDefault="0038337F" w:rsidP="0038337F">
      <w:pPr>
        <w:rPr>
          <w:lang w:val="uk-UA"/>
        </w:rPr>
      </w:pPr>
    </w:p>
    <w:p w:rsidR="0038337F" w:rsidRDefault="0038337F" w:rsidP="0038337F">
      <w:pPr>
        <w:rPr>
          <w:lang w:val="uk-UA"/>
        </w:rPr>
      </w:pPr>
    </w:p>
    <w:p w:rsidR="0038337F" w:rsidRDefault="0038337F" w:rsidP="0038337F">
      <w:pPr>
        <w:rPr>
          <w:lang w:val="uk-UA"/>
        </w:rPr>
      </w:pPr>
    </w:p>
    <w:p w:rsidR="0038337F" w:rsidRDefault="0038337F" w:rsidP="0038337F">
      <w:pPr>
        <w:rPr>
          <w:lang w:val="uk-UA"/>
        </w:rPr>
      </w:pPr>
    </w:p>
    <w:p w:rsidR="0038337F" w:rsidRPr="00B24296" w:rsidRDefault="0038337F" w:rsidP="0038337F">
      <w:pPr>
        <w:rPr>
          <w:rFonts w:ascii="Times New Roman" w:hAnsi="Times New Roman" w:cs="Times New Roman"/>
          <w:lang w:val="uk-UA"/>
        </w:rPr>
      </w:pPr>
    </w:p>
    <w:p w:rsidR="0038337F" w:rsidRPr="00B24296" w:rsidRDefault="0038337F" w:rsidP="0038337F">
      <w:pPr>
        <w:rPr>
          <w:rFonts w:ascii="Times New Roman" w:hAnsi="Times New Roman" w:cs="Times New Roman"/>
          <w:lang w:val="uk-UA"/>
        </w:rPr>
      </w:pPr>
      <w:r w:rsidRPr="00B2429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Додаток </w:t>
      </w:r>
    </w:p>
    <w:p w:rsidR="0038337F" w:rsidRPr="00B24296" w:rsidRDefault="0038337F" w:rsidP="0038337F">
      <w:pPr>
        <w:rPr>
          <w:rFonts w:ascii="Times New Roman" w:hAnsi="Times New Roman" w:cs="Times New Roman"/>
          <w:lang w:val="uk-UA"/>
        </w:rPr>
      </w:pPr>
      <w:r w:rsidRPr="00B2429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д</w:t>
      </w:r>
      <w:r w:rsidRPr="00B24296">
        <w:rPr>
          <w:rFonts w:ascii="Times New Roman" w:hAnsi="Times New Roman" w:cs="Times New Roman"/>
          <w:lang w:val="uk-UA"/>
        </w:rPr>
        <w:t xml:space="preserve">о рішення сесії </w:t>
      </w:r>
      <w:proofErr w:type="spellStart"/>
      <w:r w:rsidRPr="00B24296">
        <w:rPr>
          <w:rFonts w:ascii="Times New Roman" w:hAnsi="Times New Roman" w:cs="Times New Roman"/>
          <w:lang w:val="uk-UA"/>
        </w:rPr>
        <w:t>Жовківської</w:t>
      </w:r>
      <w:proofErr w:type="spellEnd"/>
      <w:r w:rsidRPr="00B24296">
        <w:rPr>
          <w:rFonts w:ascii="Times New Roman" w:hAnsi="Times New Roman" w:cs="Times New Roman"/>
          <w:lang w:val="uk-UA"/>
        </w:rPr>
        <w:t xml:space="preserve"> міської ради</w:t>
      </w:r>
    </w:p>
    <w:p w:rsidR="0038337F" w:rsidRPr="00B24296" w:rsidRDefault="0038337F" w:rsidP="0038337F">
      <w:pPr>
        <w:rPr>
          <w:rFonts w:ascii="Times New Roman" w:hAnsi="Times New Roman" w:cs="Times New Roman"/>
          <w:lang w:val="uk-UA"/>
        </w:rPr>
      </w:pPr>
      <w:r w:rsidRPr="00B2429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від _____________ 2021 року №_____</w:t>
      </w:r>
    </w:p>
    <w:p w:rsidR="0038337F" w:rsidRPr="00B24296" w:rsidRDefault="0038337F" w:rsidP="0038337F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337F" w:rsidRPr="00B24296" w:rsidRDefault="0038337F" w:rsidP="0038337F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24296">
        <w:rPr>
          <w:rFonts w:ascii="Times New Roman" w:hAnsi="Times New Roman" w:cs="Times New Roman"/>
          <w:b/>
          <w:sz w:val="26"/>
          <w:szCs w:val="26"/>
          <w:lang w:val="uk-UA"/>
        </w:rPr>
        <w:t>ПОЛОЖЕННЯ</w:t>
      </w:r>
    </w:p>
    <w:p w:rsidR="0038337F" w:rsidRPr="00B24296" w:rsidRDefault="0038337F" w:rsidP="0038337F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24296">
        <w:rPr>
          <w:rFonts w:ascii="Times New Roman" w:hAnsi="Times New Roman" w:cs="Times New Roman"/>
          <w:b/>
          <w:sz w:val="26"/>
          <w:szCs w:val="26"/>
          <w:lang w:val="uk-UA"/>
        </w:rPr>
        <w:t>Про громадські пасовища</w:t>
      </w:r>
    </w:p>
    <w:p w:rsidR="0038337F" w:rsidRDefault="0038337F" w:rsidP="0038337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24296"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1.</w:t>
      </w:r>
      <w:r w:rsidRPr="00B24296">
        <w:rPr>
          <w:rFonts w:ascii="Times New Roman" w:hAnsi="Times New Roman" w:cs="Times New Roman"/>
          <w:sz w:val="26"/>
          <w:szCs w:val="26"/>
          <w:lang w:val="uk-UA"/>
        </w:rPr>
        <w:t xml:space="preserve"> Положення про громадські пасовища розроблено відповідності до вимог Закону України «Про місцеве самоврядування в Україні», Земельного Кодексу України, Закону України «Про землеустрій», Закону України «Про Державний земельний кадастр», з метою забезпечення потреби територіальної громади у випасанні худоби задля сприяння розвитку тваринництва, зокрема  молочного та м’ясного поголів’я великої рогатої худоби, шляхом спільного використання пасовища власниками худоби, мешканцями населених пунктів територіальної громади </w:t>
      </w:r>
      <w:proofErr w:type="spellStart"/>
      <w:r w:rsidRPr="00B24296">
        <w:rPr>
          <w:rFonts w:ascii="Times New Roman" w:hAnsi="Times New Roman" w:cs="Times New Roman"/>
          <w:sz w:val="26"/>
          <w:szCs w:val="26"/>
          <w:lang w:val="uk-UA"/>
        </w:rPr>
        <w:t>Жовківської</w:t>
      </w:r>
      <w:proofErr w:type="spellEnd"/>
      <w:r w:rsidRPr="00B24296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 Львівського району Львівської області.</w:t>
      </w:r>
    </w:p>
    <w:p w:rsidR="0038337F" w:rsidRDefault="0038337F" w:rsidP="0038337F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2. Правовою основою для створення громадських пасовищ є стаття 34 Земельного кодексу України.</w:t>
      </w:r>
    </w:p>
    <w:p w:rsidR="0038337F" w:rsidRDefault="0038337F" w:rsidP="0038337F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3. Громадські пасовища формуються за бажанням членів територіальної громади- власників худоби , яка повинна бути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проідентифікована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згідно чинного законодавства. Громадські пасовища можуть формуватися  і з ініціативи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Жовківської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ради.</w:t>
      </w:r>
    </w:p>
    <w:p w:rsidR="0038337F" w:rsidRDefault="0038337F" w:rsidP="0038337F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4. Земельні ділянки, які використовуються як громадські пасовища за рішенням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Жовківської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ради, є землями загального користування територіальної громади.</w:t>
      </w:r>
    </w:p>
    <w:p w:rsidR="0038337F" w:rsidRDefault="0038337F" w:rsidP="0038337F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5. Громадські пасовища утворюються задля спільного використання на добровільних засадах власниками худоби  земельних ділянок загального користування для випасання худоби.</w:t>
      </w:r>
      <w:r w:rsidRPr="009F6EF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24296">
        <w:rPr>
          <w:rFonts w:ascii="Times New Roman" w:hAnsi="Times New Roman" w:cs="Times New Roman"/>
          <w:sz w:val="26"/>
          <w:szCs w:val="26"/>
          <w:lang w:val="uk-UA"/>
        </w:rPr>
        <w:t>Для зручності комунікації мешканці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громади обирають уповноважену особу</w:t>
      </w:r>
      <w:r w:rsidRPr="00B24296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k-UA"/>
        </w:rPr>
        <w:t>на яку</w:t>
      </w:r>
      <w:r w:rsidRPr="00B24296">
        <w:rPr>
          <w:rFonts w:ascii="Times New Roman" w:hAnsi="Times New Roman" w:cs="Times New Roman"/>
          <w:sz w:val="26"/>
          <w:szCs w:val="26"/>
          <w:lang w:val="uk-UA"/>
        </w:rPr>
        <w:t xml:space="preserve"> покладають </w:t>
      </w:r>
      <w:proofErr w:type="spellStart"/>
      <w:r w:rsidRPr="00B24296">
        <w:rPr>
          <w:rFonts w:ascii="Times New Roman" w:hAnsi="Times New Roman" w:cs="Times New Roman"/>
          <w:sz w:val="26"/>
          <w:szCs w:val="26"/>
          <w:lang w:val="uk-UA"/>
        </w:rPr>
        <w:t>обов</w:t>
      </w:r>
      <w:proofErr w:type="spellEnd"/>
      <w:r w:rsidRPr="00B24296">
        <w:rPr>
          <w:rFonts w:ascii="Times New Roman" w:hAnsi="Times New Roman" w:cs="Times New Roman"/>
          <w:sz w:val="26"/>
          <w:szCs w:val="26"/>
        </w:rPr>
        <w:t>’</w:t>
      </w:r>
      <w:proofErr w:type="spellStart"/>
      <w:r w:rsidRPr="00B24296">
        <w:rPr>
          <w:rFonts w:ascii="Times New Roman" w:hAnsi="Times New Roman" w:cs="Times New Roman"/>
          <w:sz w:val="26"/>
          <w:szCs w:val="26"/>
          <w:lang w:val="uk-UA"/>
        </w:rPr>
        <w:t>язки</w:t>
      </w:r>
      <w:proofErr w:type="spellEnd"/>
      <w:r w:rsidRPr="00B24296">
        <w:rPr>
          <w:rFonts w:ascii="Times New Roman" w:hAnsi="Times New Roman" w:cs="Times New Roman"/>
          <w:sz w:val="26"/>
          <w:szCs w:val="26"/>
          <w:lang w:val="uk-UA"/>
        </w:rPr>
        <w:t xml:space="preserve"> по організації та документальному оформленні випасання худоби жителів села за рахунок земель </w:t>
      </w:r>
      <w:r>
        <w:rPr>
          <w:rFonts w:ascii="Times New Roman" w:hAnsi="Times New Roman" w:cs="Times New Roman"/>
          <w:sz w:val="26"/>
          <w:szCs w:val="26"/>
          <w:lang w:val="uk-UA"/>
        </w:rPr>
        <w:t>сільськогосподарського призначення</w:t>
      </w:r>
      <w:r w:rsidRPr="00B24296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9F6E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9F6EF7">
        <w:rPr>
          <w:rFonts w:ascii="Times New Roman" w:hAnsi="Times New Roman" w:cs="Times New Roman"/>
          <w:sz w:val="26"/>
          <w:szCs w:val="26"/>
          <w:lang w:val="uk-UA"/>
        </w:rPr>
        <w:t xml:space="preserve">У випадку відсутності уповноваженої особи, такі </w:t>
      </w:r>
      <w:proofErr w:type="spellStart"/>
      <w:r w:rsidRPr="009F6EF7">
        <w:rPr>
          <w:rFonts w:ascii="Times New Roman" w:hAnsi="Times New Roman" w:cs="Times New Roman"/>
          <w:sz w:val="26"/>
          <w:szCs w:val="26"/>
          <w:lang w:val="uk-UA"/>
        </w:rPr>
        <w:t>обов</w:t>
      </w:r>
      <w:proofErr w:type="spellEnd"/>
      <w:r w:rsidRPr="009F6EF7">
        <w:rPr>
          <w:rFonts w:ascii="Times New Roman" w:hAnsi="Times New Roman" w:cs="Times New Roman"/>
          <w:sz w:val="26"/>
          <w:szCs w:val="26"/>
        </w:rPr>
        <w:t>’</w:t>
      </w:r>
      <w:proofErr w:type="spellStart"/>
      <w:r w:rsidRPr="009F6EF7">
        <w:rPr>
          <w:rFonts w:ascii="Times New Roman" w:hAnsi="Times New Roman" w:cs="Times New Roman"/>
          <w:sz w:val="26"/>
          <w:szCs w:val="26"/>
          <w:lang w:val="uk-UA"/>
        </w:rPr>
        <w:t>язки</w:t>
      </w:r>
      <w:proofErr w:type="spellEnd"/>
      <w:r w:rsidRPr="009F6EF7">
        <w:rPr>
          <w:rFonts w:ascii="Times New Roman" w:hAnsi="Times New Roman" w:cs="Times New Roman"/>
          <w:sz w:val="26"/>
          <w:szCs w:val="26"/>
          <w:lang w:val="uk-UA"/>
        </w:rPr>
        <w:t xml:space="preserve"> може виконувати староста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8337F" w:rsidRDefault="0038337F" w:rsidP="0038337F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6. Кількісний і персональний склад користувачів громадських пасовищ формується щорічно, на підставі волевиявлення громадян (письмових заяв), які подають на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ім</w:t>
      </w:r>
      <w:proofErr w:type="spellEnd"/>
      <w:r w:rsidRPr="00A37996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  <w:lang w:val="uk-UA"/>
        </w:rPr>
        <w:t>я міського голови до 10лютого 2021 року. Кількісний і персональний склад користувачів громадських пасовищ  погоджується на загальних зборах громадян та затверджується виконкомом міської ради.</w:t>
      </w:r>
    </w:p>
    <w:p w:rsidR="0038337F" w:rsidRDefault="0038337F" w:rsidP="0038337F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7. За рішенням загальних зборів громадян також можуть визначатись інші питання щодо організації використання пасовищ, які не унормовані Положенням. </w:t>
      </w: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При цьому, рішення загальних зборів щодо організації використання пасовищ не можуть суперечити цьому Положенню та вимогам чинного законодавства України. Рішення загальних зборів підлягають затвердженню виконкомом міської ради.</w:t>
      </w:r>
    </w:p>
    <w:p w:rsidR="0038337F" w:rsidRDefault="0038337F" w:rsidP="0038337F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8. Рішення загальних зборів громадян з питань організації функціонування та використання громадських пасовищ оформляється протоколом, який подається на затвердження виконкому міської ради у 10-денний строк.</w:t>
      </w:r>
    </w:p>
    <w:p w:rsidR="0038337F" w:rsidRDefault="0038337F" w:rsidP="0038337F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9. Питання поліпшення пасовищ (підсів, удобрення тощо) та інші питання, що виникають, вирішуються відповідно до вимог діючого законодавства за рахунок коштів користувачів в установленому законодавством порядку.</w:t>
      </w:r>
    </w:p>
    <w:p w:rsidR="0038337F" w:rsidRPr="00B24296" w:rsidRDefault="0038337F" w:rsidP="0038337F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8337F" w:rsidRPr="00A37996" w:rsidRDefault="0038337F" w:rsidP="0038337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8337F" w:rsidRDefault="0038337F" w:rsidP="0038337F">
      <w:pPr>
        <w:jc w:val="both"/>
        <w:rPr>
          <w:sz w:val="26"/>
          <w:szCs w:val="26"/>
          <w:lang w:val="uk-UA"/>
        </w:rPr>
      </w:pPr>
    </w:p>
    <w:p w:rsidR="0038337F" w:rsidRDefault="0038337F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sectPr w:rsidR="00383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116264"/>
    <w:rsid w:val="0038337F"/>
    <w:rsid w:val="00422ABD"/>
    <w:rsid w:val="00730ADE"/>
    <w:rsid w:val="00876380"/>
    <w:rsid w:val="00A006A4"/>
    <w:rsid w:val="00C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0B36"/>
  <w15:chartTrackingRefBased/>
  <w15:docId w15:val="{FC94E0A0-103F-4F5B-A255-34568C01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22ABD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422ABD"/>
    <w:rPr>
      <w:color w:val="0000FF"/>
      <w:u w:val="single"/>
    </w:rPr>
  </w:style>
  <w:style w:type="character" w:styleId="a4">
    <w:name w:val="Strong"/>
    <w:uiPriority w:val="99"/>
    <w:qFormat/>
    <w:rsid w:val="00422ABD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2021-06-02T13:54:00Z</dcterms:created>
  <dcterms:modified xsi:type="dcterms:W3CDTF">2021-06-07T12:06:00Z</dcterms:modified>
</cp:coreProperties>
</file>