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B4" w:rsidRPr="00D73CE1" w:rsidRDefault="005E01B4" w:rsidP="005E01B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3CE1">
        <w:rPr>
          <w:rFonts w:ascii="Times New Roman" w:hAnsi="Times New Roman" w:cs="Times New Roman"/>
          <w:sz w:val="24"/>
          <w:szCs w:val="24"/>
        </w:rPr>
        <w:t xml:space="preserve">       </w:t>
      </w:r>
      <w:r w:rsidR="00432D43" w:rsidRPr="00D73CE1">
        <w:rPr>
          <w:rFonts w:ascii="Times New Roman" w:hAnsi="Times New Roman" w:cs="Times New Roman"/>
          <w:sz w:val="24"/>
          <w:szCs w:val="24"/>
        </w:rPr>
        <w:t xml:space="preserve">                                            ЗАТВЕРДЖЕНО</w:t>
      </w:r>
    </w:p>
    <w:p w:rsidR="005E01B4" w:rsidRPr="00D73CE1" w:rsidRDefault="00432D43" w:rsidP="00432D43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3C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E01B4" w:rsidRPr="00D73CE1">
        <w:rPr>
          <w:rFonts w:ascii="Times New Roman" w:hAnsi="Times New Roman" w:cs="Times New Roman"/>
          <w:sz w:val="24"/>
          <w:szCs w:val="24"/>
        </w:rPr>
        <w:t xml:space="preserve"> </w:t>
      </w:r>
      <w:r w:rsidR="00D73CE1">
        <w:rPr>
          <w:rFonts w:ascii="Times New Roman" w:hAnsi="Times New Roman" w:cs="Times New Roman"/>
          <w:sz w:val="24"/>
          <w:szCs w:val="24"/>
        </w:rPr>
        <w:t xml:space="preserve">   </w:t>
      </w:r>
      <w:r w:rsidR="005E01B4" w:rsidRPr="00D73CE1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</w:t>
      </w:r>
    </w:p>
    <w:p w:rsidR="005E01B4" w:rsidRPr="00D73CE1" w:rsidRDefault="00D73CE1" w:rsidP="005E01B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A3C8C">
        <w:rPr>
          <w:rFonts w:ascii="Times New Roman" w:hAnsi="Times New Roman" w:cs="Times New Roman"/>
          <w:sz w:val="24"/>
          <w:szCs w:val="24"/>
        </w:rPr>
        <w:t xml:space="preserve">Жовківської </w:t>
      </w:r>
      <w:r w:rsidR="005E01B4" w:rsidRPr="00D73CE1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5E01B4" w:rsidRPr="00D73CE1" w:rsidRDefault="005E01B4" w:rsidP="005E01B4">
      <w:pPr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3CE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6026B" w:rsidRPr="00D73CE1">
        <w:rPr>
          <w:rFonts w:ascii="Times New Roman" w:hAnsi="Times New Roman" w:cs="Times New Roman"/>
          <w:sz w:val="24"/>
          <w:szCs w:val="24"/>
        </w:rPr>
        <w:t xml:space="preserve">      </w:t>
      </w:r>
      <w:r w:rsidR="00820C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3C8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20CD4">
        <w:rPr>
          <w:rFonts w:ascii="Times New Roman" w:hAnsi="Times New Roman" w:cs="Times New Roman"/>
          <w:sz w:val="24"/>
          <w:szCs w:val="24"/>
        </w:rPr>
        <w:t xml:space="preserve">   </w:t>
      </w:r>
      <w:r w:rsidRPr="00D73CE1">
        <w:rPr>
          <w:rFonts w:ascii="Times New Roman" w:hAnsi="Times New Roman" w:cs="Times New Roman"/>
          <w:sz w:val="24"/>
          <w:szCs w:val="24"/>
        </w:rPr>
        <w:t>202</w:t>
      </w:r>
      <w:r w:rsidR="00EA3C8C">
        <w:rPr>
          <w:rFonts w:ascii="Times New Roman" w:hAnsi="Times New Roman" w:cs="Times New Roman"/>
          <w:sz w:val="24"/>
          <w:szCs w:val="24"/>
        </w:rPr>
        <w:t xml:space="preserve">1 </w:t>
      </w:r>
      <w:r w:rsidRPr="00D73CE1">
        <w:rPr>
          <w:rFonts w:ascii="Times New Roman" w:hAnsi="Times New Roman" w:cs="Times New Roman"/>
          <w:sz w:val="24"/>
          <w:szCs w:val="24"/>
        </w:rPr>
        <w:t xml:space="preserve">року № </w:t>
      </w:r>
    </w:p>
    <w:p w:rsidR="005E01B4" w:rsidRPr="005E01B4" w:rsidRDefault="005E01B4" w:rsidP="005E01B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01B4" w:rsidRDefault="005E01B4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82" w:rsidRPr="007D3E92" w:rsidRDefault="00D37E82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r w:rsidR="00B8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5B80" w:rsidRPr="007D3E92" w:rsidRDefault="00D37E82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 xml:space="preserve">про платні послуги, які надаються </w:t>
      </w:r>
      <w:r w:rsidR="00B83DF1">
        <w:rPr>
          <w:rFonts w:ascii="Times New Roman" w:hAnsi="Times New Roman" w:cs="Times New Roman"/>
          <w:b/>
          <w:bCs/>
          <w:sz w:val="28"/>
          <w:szCs w:val="28"/>
        </w:rPr>
        <w:t xml:space="preserve">закладами охорони здоров’я </w:t>
      </w:r>
      <w:r w:rsidR="00BC1E7D" w:rsidRPr="00BC1E7D">
        <w:rPr>
          <w:rFonts w:ascii="Times New Roman" w:hAnsi="Times New Roman" w:cs="Times New Roman"/>
          <w:b/>
          <w:sz w:val="28"/>
          <w:szCs w:val="28"/>
        </w:rPr>
        <w:t>—</w:t>
      </w:r>
      <w:r w:rsidR="00B8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b/>
          <w:bCs/>
          <w:sz w:val="28"/>
          <w:szCs w:val="28"/>
        </w:rPr>
        <w:t>комунальним</w:t>
      </w:r>
      <w:r w:rsidR="00CA5B80" w:rsidRPr="007D3E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D3E92">
        <w:rPr>
          <w:rFonts w:ascii="Times New Roman" w:hAnsi="Times New Roman" w:cs="Times New Roman"/>
          <w:b/>
          <w:bCs/>
          <w:sz w:val="28"/>
          <w:szCs w:val="28"/>
        </w:rPr>
        <w:t xml:space="preserve"> некомерційним</w:t>
      </w:r>
      <w:r w:rsidR="00CA5B80" w:rsidRPr="007D3E92">
        <w:rPr>
          <w:rFonts w:ascii="Times New Roman" w:hAnsi="Times New Roman" w:cs="Times New Roman"/>
          <w:b/>
          <w:bCs/>
          <w:sz w:val="28"/>
          <w:szCs w:val="28"/>
        </w:rPr>
        <w:t>и підприємствами</w:t>
      </w:r>
    </w:p>
    <w:p w:rsidR="00D37E82" w:rsidRPr="007D3E92" w:rsidRDefault="00EA3C8C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Жовківської </w:t>
      </w:r>
      <w:r w:rsidR="00CA5B80" w:rsidRPr="007D3E92">
        <w:rPr>
          <w:rFonts w:ascii="Times New Roman" w:hAnsi="Times New Roman" w:cs="Times New Roman"/>
          <w:b/>
          <w:bCs/>
          <w:sz w:val="28"/>
          <w:szCs w:val="28"/>
        </w:rPr>
        <w:t>міської ради</w:t>
      </w:r>
    </w:p>
    <w:p w:rsidR="00D37E82" w:rsidRPr="001C4BC8" w:rsidRDefault="00D37E82" w:rsidP="00534128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37E82" w:rsidRPr="001C4BC8" w:rsidRDefault="00D37E82" w:rsidP="00534128">
      <w:pPr>
        <w:spacing w:line="276" w:lineRule="auto"/>
        <w:jc w:val="both"/>
        <w:rPr>
          <w:rFonts w:ascii="Times New Roman" w:hAnsi="Times New Roman" w:cs="Times New Roman"/>
        </w:rPr>
      </w:pPr>
    </w:p>
    <w:p w:rsidR="00D37E82" w:rsidRDefault="00D37E82" w:rsidP="00D73CE1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D73CE1" w:rsidRPr="007D3E92" w:rsidRDefault="00D73CE1" w:rsidP="00D73CE1">
      <w:pPr>
        <w:spacing w:line="276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B83DF1" w:rsidRPr="00B83DF1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1.1. Положення про платні послуги</w:t>
      </w:r>
      <w:r w:rsidR="00B83DF1">
        <w:rPr>
          <w:rFonts w:ascii="Times New Roman" w:hAnsi="Times New Roman" w:cs="Times New Roman"/>
          <w:sz w:val="28"/>
          <w:szCs w:val="28"/>
        </w:rPr>
        <w:t>,</w:t>
      </w:r>
      <w:r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B83DF1" w:rsidRPr="006970B4">
        <w:rPr>
          <w:rFonts w:ascii="Times New Roman" w:hAnsi="Times New Roman" w:cs="Times New Roman"/>
          <w:sz w:val="28"/>
          <w:szCs w:val="28"/>
        </w:rPr>
        <w:t>які надаються закладами охорони здоров’я - комунальними некомерційними підприємствами</w:t>
      </w:r>
      <w:r w:rsidR="00B83DF1" w:rsidRPr="00B83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C8C">
        <w:rPr>
          <w:rFonts w:ascii="Times New Roman" w:hAnsi="Times New Roman" w:cs="Times New Roman"/>
          <w:bCs/>
          <w:sz w:val="28"/>
          <w:szCs w:val="28"/>
        </w:rPr>
        <w:t xml:space="preserve">Жовківської </w:t>
      </w:r>
      <w:r w:rsidR="00B83DF1" w:rsidRPr="00B83DF1"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Pr="007D3E92">
        <w:rPr>
          <w:rFonts w:ascii="Times New Roman" w:hAnsi="Times New Roman" w:cs="Times New Roman"/>
          <w:sz w:val="28"/>
          <w:szCs w:val="28"/>
        </w:rPr>
        <w:t xml:space="preserve"> (</w:t>
      </w:r>
      <w:r w:rsidRPr="007D3E92">
        <w:rPr>
          <w:rFonts w:ascii="Times New Roman" w:hAnsi="Times New Roman" w:cs="Times New Roman"/>
          <w:i/>
          <w:iCs/>
          <w:sz w:val="28"/>
          <w:szCs w:val="28"/>
        </w:rPr>
        <w:t>далі</w:t>
      </w:r>
      <w:r w:rsidRPr="007D3E92">
        <w:rPr>
          <w:rFonts w:ascii="Times New Roman" w:hAnsi="Times New Roman" w:cs="Times New Roman"/>
          <w:sz w:val="28"/>
          <w:szCs w:val="28"/>
        </w:rPr>
        <w:t xml:space="preserve"> — Положення) розроблено відповідно до частини </w:t>
      </w:r>
      <w:r w:rsidR="00B83DF1">
        <w:rPr>
          <w:rFonts w:ascii="Times New Roman" w:hAnsi="Times New Roman" w:cs="Times New Roman"/>
          <w:sz w:val="28"/>
          <w:szCs w:val="28"/>
        </w:rPr>
        <w:t>восьмої</w:t>
      </w:r>
      <w:r w:rsidRPr="007D3E92">
        <w:rPr>
          <w:rFonts w:ascii="Times New Roman" w:hAnsi="Times New Roman" w:cs="Times New Roman"/>
          <w:sz w:val="28"/>
          <w:szCs w:val="28"/>
        </w:rPr>
        <w:t xml:space="preserve"> статті 18 Закону України «Основи законодавства України про охорону здоров’я» від 19.11.1992 № 2801-XII</w:t>
      </w:r>
      <w:r w:rsidR="00B83DF1">
        <w:rPr>
          <w:rFonts w:ascii="Times New Roman" w:hAnsi="Times New Roman" w:cs="Times New Roman"/>
          <w:sz w:val="28"/>
          <w:szCs w:val="28"/>
        </w:rPr>
        <w:t>;</w:t>
      </w:r>
      <w:r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B83DF1" w:rsidRPr="00B83DF1">
        <w:rPr>
          <w:rFonts w:ascii="Times New Roman" w:hAnsi="Times New Roman" w:cs="Times New Roman"/>
          <w:sz w:val="28"/>
          <w:szCs w:val="28"/>
        </w:rPr>
        <w:t xml:space="preserve">Статутів закладів охорони здоров’я - комунальних некомерційних підприємств </w:t>
      </w:r>
      <w:r w:rsidR="00EA3C8C">
        <w:rPr>
          <w:rFonts w:ascii="Times New Roman" w:hAnsi="Times New Roman" w:cs="Times New Roman"/>
          <w:sz w:val="28"/>
          <w:szCs w:val="28"/>
        </w:rPr>
        <w:t>Жовківської</w:t>
      </w:r>
      <w:r w:rsidR="00B83DF1" w:rsidRPr="00B83DF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B83DF1">
        <w:rPr>
          <w:rFonts w:ascii="Times New Roman" w:hAnsi="Times New Roman" w:cs="Times New Roman"/>
          <w:sz w:val="28"/>
          <w:szCs w:val="28"/>
        </w:rPr>
        <w:t xml:space="preserve"> </w:t>
      </w:r>
      <w:r w:rsidR="00B83DF1" w:rsidRPr="00B83DF1">
        <w:rPr>
          <w:rFonts w:ascii="Times New Roman" w:hAnsi="Times New Roman" w:cs="Times New Roman"/>
          <w:sz w:val="28"/>
          <w:szCs w:val="28"/>
        </w:rPr>
        <w:t>(</w:t>
      </w:r>
      <w:r w:rsidR="00B83DF1" w:rsidRPr="00B83DF1">
        <w:rPr>
          <w:rFonts w:ascii="Times New Roman" w:hAnsi="Times New Roman" w:cs="Times New Roman"/>
          <w:i/>
          <w:iCs/>
          <w:sz w:val="28"/>
          <w:szCs w:val="28"/>
        </w:rPr>
        <w:t>далі</w:t>
      </w:r>
      <w:r w:rsidR="00B83DF1" w:rsidRPr="00B83DF1">
        <w:rPr>
          <w:rFonts w:ascii="Times New Roman" w:hAnsi="Times New Roman" w:cs="Times New Roman"/>
          <w:sz w:val="28"/>
          <w:szCs w:val="28"/>
        </w:rPr>
        <w:t xml:space="preserve"> — КНП), якими передбачено можливість надання платних медичних послуг населенню.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1.2. В основі Положення: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Закон України «Про ціни та ціноутворення» від 21.06.2012 р. № 5007-</w:t>
      </w:r>
      <w:r w:rsidRPr="007D3E9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D3E92">
        <w:rPr>
          <w:rFonts w:ascii="Times New Roman" w:hAnsi="Times New Roman" w:cs="Times New Roman"/>
          <w:sz w:val="28"/>
          <w:szCs w:val="28"/>
        </w:rPr>
        <w:t>;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П(С)БО 16 «Витрати», затверджений наказом Мінфіну від 31.12.1999 № 318;</w:t>
      </w:r>
    </w:p>
    <w:p w:rsidR="00EE41D6" w:rsidRPr="007D3E92" w:rsidRDefault="00EE41D6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Постанова КМУ України від 27.12.2017 № 1075 «Про затвердження Методики розрахунку вартості послуги з медичного обслуговування»;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Порядок видачі медичної довідки для отримання дозволу (ліцензії) на об'єкт дозвільної системи</w:t>
      </w:r>
      <w:r w:rsidRPr="007D3E92">
        <w:rPr>
          <w:rFonts w:ascii="Times New Roman" w:hAnsi="Times New Roman" w:cs="Times New Roman"/>
          <w:sz w:val="28"/>
          <w:szCs w:val="28"/>
        </w:rPr>
        <w:t>, затверджений наказом Міністерства охорони здоров’я України від 20.10.1999 р. №252;</w:t>
      </w:r>
    </w:p>
    <w:p w:rsidR="00D37E82" w:rsidRPr="007D3E92" w:rsidRDefault="00EE41D6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Н</w:t>
      </w:r>
      <w:r w:rsidR="00D37E82" w:rsidRPr="007D3E92">
        <w:rPr>
          <w:rFonts w:ascii="Times New Roman" w:hAnsi="Times New Roman" w:cs="Times New Roman"/>
          <w:sz w:val="28"/>
          <w:szCs w:val="28"/>
        </w:rPr>
        <w:t>аказ МОЗ та МВС «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затвердження Положення про медичний огляд кандидатів у водії та водіїв транспортних засобів» </w:t>
      </w:r>
      <w:r w:rsidR="00D37E82" w:rsidRPr="007D3E92">
        <w:rPr>
          <w:rFonts w:ascii="Times New Roman" w:hAnsi="Times New Roman" w:cs="Times New Roman"/>
          <w:sz w:val="28"/>
          <w:szCs w:val="28"/>
        </w:rPr>
        <w:t>від 31.01.2013 р. № 65/80.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- Перелік професій працівників, які проходять медичні огляди, встановлений ст.17 Закону України «Про охорону праці» від 14.10.1992 р., </w:t>
      </w:r>
    </w:p>
    <w:p w:rsidR="00D37E82" w:rsidRPr="007D3E92" w:rsidRDefault="00D37E82" w:rsidP="00534128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2A2928"/>
          <w:sz w:val="28"/>
          <w:szCs w:val="28"/>
        </w:rPr>
        <w:t>- Порядок проведення медичних оглядів працівників певних категорій,</w:t>
      </w:r>
      <w:r w:rsidRPr="007D3E92">
        <w:rPr>
          <w:rFonts w:ascii="Times New Roman" w:hAnsi="Times New Roman" w:cs="Times New Roman"/>
          <w:sz w:val="28"/>
          <w:szCs w:val="28"/>
        </w:rPr>
        <w:t xml:space="preserve"> затверджений наказом Міністерства охорони здоров’я України від 21.05.2007 р. №246;</w:t>
      </w:r>
    </w:p>
    <w:p w:rsidR="007D3E92" w:rsidRDefault="00D37E82" w:rsidP="00EA3C8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Style w:val="rvts2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Правила проведення обов'язкових профілактичних медичних оглядів працівників окремих професій, виробництв та організацій, діяльність яких пов'язана з обслуговуванням населення і може призвести до поширення інфекційних хвороб</w:t>
      </w:r>
      <w:r w:rsidRPr="007D3E92">
        <w:rPr>
          <w:rFonts w:ascii="Times New Roman" w:hAnsi="Times New Roman" w:cs="Times New Roman"/>
          <w:sz w:val="28"/>
          <w:szCs w:val="28"/>
        </w:rPr>
        <w:t>, що затверджені наказом Міністерства охорони здоров’я України від 23.07.2002 р. №</w:t>
      </w:r>
      <w:r w:rsidRPr="00F933A4">
        <w:rPr>
          <w:rFonts w:ascii="Times New Roman" w:hAnsi="Times New Roman" w:cs="Times New Roman"/>
          <w:sz w:val="28"/>
          <w:szCs w:val="28"/>
        </w:rPr>
        <w:t>280</w:t>
      </w:r>
      <w:r w:rsidR="00B83DF1" w:rsidRPr="00F933A4">
        <w:rPr>
          <w:rFonts w:ascii="Times New Roman" w:hAnsi="Times New Roman" w:cs="Times New Roman"/>
          <w:sz w:val="28"/>
          <w:szCs w:val="28"/>
        </w:rPr>
        <w:t xml:space="preserve"> (у редакції наказу Міністерства охорони здоров’я від 21.02.2013 року № 150);</w:t>
      </w:r>
    </w:p>
    <w:p w:rsidR="00A70CBF" w:rsidRDefault="00A70CBF" w:rsidP="00A70CBF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Style w:val="rvts2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Правила проведення обов'язкових профілактичних медичних оглядів працівників окремих професій, виробництв та організацій, діяльність яких пов'язана з обслуговуванням населення і може призвести до поширення інфекційних хвороб</w:t>
      </w:r>
      <w:r w:rsidRPr="007D3E92">
        <w:rPr>
          <w:rFonts w:ascii="Times New Roman" w:hAnsi="Times New Roman" w:cs="Times New Roman"/>
          <w:sz w:val="28"/>
          <w:szCs w:val="28"/>
        </w:rPr>
        <w:t>, що затверджені наказом Міністерства охорони здоров’я України від 23.07.2002 р. №</w:t>
      </w:r>
      <w:r w:rsidRPr="00F933A4">
        <w:rPr>
          <w:rFonts w:ascii="Times New Roman" w:hAnsi="Times New Roman" w:cs="Times New Roman"/>
          <w:sz w:val="28"/>
          <w:szCs w:val="28"/>
        </w:rPr>
        <w:t>280 (у редакції наказу Міністерства охорони здоров’я від 21.02.2013 року № 150);</w:t>
      </w:r>
    </w:p>
    <w:p w:rsidR="00A70CBF" w:rsidRPr="007D3E92" w:rsidRDefault="00A70CBF" w:rsidP="00EA3C8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1.3. Перелік платних послуг у Положенні відповідає Переліку платних послуг, які надаються в державних і комунальних закладах охорони здоров’я та вищих медичних навчальних закладах, </w:t>
      </w:r>
      <w:r w:rsidR="00C140B4" w:rsidRPr="007D3E92">
        <w:rPr>
          <w:rFonts w:ascii="Times New Roman" w:hAnsi="Times New Roman" w:cs="Times New Roman"/>
          <w:sz w:val="28"/>
          <w:szCs w:val="28"/>
        </w:rPr>
        <w:t>затвердженому постановою Кабінету Міністрів України від 17.09.1996 р. №1138 «</w:t>
      </w:r>
      <w:r w:rsidR="00C140B4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="00C140B4" w:rsidRPr="007D3E92">
        <w:rPr>
          <w:rFonts w:ascii="Times New Roman" w:hAnsi="Times New Roman" w:cs="Times New Roman"/>
          <w:sz w:val="28"/>
          <w:szCs w:val="28"/>
        </w:rPr>
        <w:t xml:space="preserve"> (зі змінами). </w:t>
      </w:r>
      <w:r w:rsidRPr="007D3E92">
        <w:rPr>
          <w:rFonts w:ascii="Times New Roman" w:hAnsi="Times New Roman" w:cs="Times New Roman"/>
          <w:sz w:val="28"/>
          <w:szCs w:val="28"/>
        </w:rPr>
        <w:t>(</w:t>
      </w:r>
      <w:r w:rsidRPr="007D3E92">
        <w:rPr>
          <w:rFonts w:ascii="Times New Roman" w:hAnsi="Times New Roman" w:cs="Times New Roman"/>
          <w:i/>
          <w:iCs/>
          <w:sz w:val="28"/>
          <w:szCs w:val="28"/>
        </w:rPr>
        <w:t>далі</w:t>
      </w:r>
      <w:r w:rsidRPr="007D3E92">
        <w:rPr>
          <w:rFonts w:ascii="Times New Roman" w:hAnsi="Times New Roman" w:cs="Times New Roman"/>
          <w:sz w:val="28"/>
          <w:szCs w:val="28"/>
        </w:rPr>
        <w:t xml:space="preserve"> — Перелік № 1138).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1.4. Мета Положення — </w:t>
      </w:r>
      <w:r w:rsidR="007A5572" w:rsidRPr="007D3E92">
        <w:rPr>
          <w:rFonts w:ascii="Times New Roman" w:hAnsi="Times New Roman" w:cs="Times New Roman"/>
          <w:sz w:val="28"/>
          <w:szCs w:val="28"/>
        </w:rPr>
        <w:t>підвищення рівня якості медичного обслуговування шляхом регламентування</w:t>
      </w:r>
      <w:r w:rsidRPr="007D3E92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7A5572" w:rsidRPr="007D3E92">
        <w:rPr>
          <w:rFonts w:ascii="Times New Roman" w:hAnsi="Times New Roman" w:cs="Times New Roman"/>
          <w:sz w:val="28"/>
          <w:szCs w:val="28"/>
        </w:rPr>
        <w:t>у</w:t>
      </w:r>
      <w:r w:rsidRPr="007D3E92">
        <w:rPr>
          <w:rFonts w:ascii="Times New Roman" w:hAnsi="Times New Roman" w:cs="Times New Roman"/>
          <w:sz w:val="28"/>
          <w:szCs w:val="28"/>
        </w:rPr>
        <w:t xml:space="preserve"> надання платни</w:t>
      </w:r>
      <w:r w:rsidR="007A5572" w:rsidRPr="007D3E92">
        <w:rPr>
          <w:rFonts w:ascii="Times New Roman" w:hAnsi="Times New Roman" w:cs="Times New Roman"/>
          <w:sz w:val="28"/>
          <w:szCs w:val="28"/>
        </w:rPr>
        <w:t>х послуг КНП, створення методологічної</w:t>
      </w:r>
      <w:r w:rsidR="00B83DF1">
        <w:rPr>
          <w:rFonts w:ascii="Times New Roman" w:hAnsi="Times New Roman" w:cs="Times New Roman"/>
          <w:sz w:val="28"/>
          <w:szCs w:val="28"/>
        </w:rPr>
        <w:t xml:space="preserve"> бази</w:t>
      </w:r>
      <w:r w:rsidRPr="007D3E92">
        <w:rPr>
          <w:rFonts w:ascii="Times New Roman" w:hAnsi="Times New Roman" w:cs="Times New Roman"/>
          <w:sz w:val="28"/>
          <w:szCs w:val="28"/>
        </w:rPr>
        <w:t xml:space="preserve"> для розрахун</w:t>
      </w:r>
      <w:r w:rsidR="007A5572" w:rsidRPr="007D3E92">
        <w:rPr>
          <w:rFonts w:ascii="Times New Roman" w:hAnsi="Times New Roman" w:cs="Times New Roman"/>
          <w:sz w:val="28"/>
          <w:szCs w:val="28"/>
        </w:rPr>
        <w:t>ку їх собівартості, обґрунтування тарифів</w:t>
      </w:r>
      <w:r w:rsidRPr="007D3E92">
        <w:rPr>
          <w:rFonts w:ascii="Times New Roman" w:hAnsi="Times New Roman" w:cs="Times New Roman"/>
          <w:sz w:val="28"/>
          <w:szCs w:val="28"/>
        </w:rPr>
        <w:t xml:space="preserve"> на платні послуги КНП.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1.5. Положення відповідає внутрішньому наказу про облікову політику КНП. 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  <w:r w:rsidR="006D6636">
        <w:rPr>
          <w:rFonts w:ascii="Times New Roman" w:hAnsi="Times New Roman" w:cs="Times New Roman"/>
          <w:b/>
          <w:bCs/>
          <w:sz w:val="28"/>
          <w:szCs w:val="28"/>
        </w:rPr>
        <w:t>Порядок надання платних послуг</w:t>
      </w:r>
    </w:p>
    <w:p w:rsidR="00D37E82" w:rsidRPr="007D3E92" w:rsidRDefault="00D37E82" w:rsidP="0053412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2.1. </w:t>
      </w:r>
      <w:r w:rsidR="00F14906" w:rsidRPr="007D3E92">
        <w:rPr>
          <w:rFonts w:ascii="Times New Roman" w:hAnsi="Times New Roman" w:cs="Times New Roman"/>
          <w:sz w:val="28"/>
          <w:szCs w:val="28"/>
        </w:rPr>
        <w:t xml:space="preserve">Заклади охорони здоров’я </w:t>
      </w:r>
      <w:r w:rsidRPr="007D3E92">
        <w:rPr>
          <w:rFonts w:ascii="Times New Roman" w:hAnsi="Times New Roman" w:cs="Times New Roman"/>
          <w:sz w:val="28"/>
          <w:szCs w:val="28"/>
        </w:rPr>
        <w:t xml:space="preserve">КНП </w:t>
      </w:r>
      <w:r w:rsidR="00EA3C8C">
        <w:rPr>
          <w:rFonts w:ascii="Times New Roman" w:hAnsi="Times New Roman" w:cs="Times New Roman"/>
          <w:sz w:val="28"/>
          <w:szCs w:val="28"/>
        </w:rPr>
        <w:t xml:space="preserve">Жовківської </w:t>
      </w:r>
      <w:r w:rsidR="00F14906" w:rsidRPr="007D3E92">
        <w:rPr>
          <w:rFonts w:ascii="Times New Roman" w:hAnsi="Times New Roman" w:cs="Times New Roman"/>
          <w:sz w:val="28"/>
          <w:szCs w:val="28"/>
        </w:rPr>
        <w:t>міської ради надають</w:t>
      </w:r>
      <w:r w:rsidRPr="007D3E92">
        <w:rPr>
          <w:rFonts w:ascii="Times New Roman" w:hAnsi="Times New Roman" w:cs="Times New Roman"/>
          <w:sz w:val="28"/>
          <w:szCs w:val="28"/>
        </w:rPr>
        <w:t xml:space="preserve"> п</w:t>
      </w:r>
      <w:r w:rsidR="00AD59D3" w:rsidRPr="007D3E92">
        <w:rPr>
          <w:rFonts w:ascii="Times New Roman" w:hAnsi="Times New Roman" w:cs="Times New Roman"/>
          <w:sz w:val="28"/>
          <w:szCs w:val="28"/>
        </w:rPr>
        <w:t>латні послуги у межах Переліку</w:t>
      </w:r>
      <w:r w:rsidRPr="007D3E92">
        <w:rPr>
          <w:rFonts w:ascii="Times New Roman" w:hAnsi="Times New Roman" w:cs="Times New Roman"/>
          <w:sz w:val="28"/>
          <w:szCs w:val="28"/>
        </w:rPr>
        <w:t xml:space="preserve">№1138. 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2.2. Трудові, економічні та соціальні відносини </w:t>
      </w:r>
      <w:r w:rsidR="00F14906" w:rsidRPr="007D3E92">
        <w:rPr>
          <w:rFonts w:ascii="Times New Roman" w:hAnsi="Times New Roman" w:cs="Times New Roman"/>
          <w:sz w:val="28"/>
          <w:szCs w:val="28"/>
        </w:rPr>
        <w:t>КНП</w:t>
      </w:r>
      <w:r w:rsidR="00B83DF1">
        <w:rPr>
          <w:rFonts w:ascii="Times New Roman" w:hAnsi="Times New Roman" w:cs="Times New Roman"/>
          <w:sz w:val="28"/>
          <w:szCs w:val="28"/>
        </w:rPr>
        <w:t xml:space="preserve"> і</w:t>
      </w:r>
      <w:r w:rsidR="00F14906"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>працівників, які беруть участь у наданні платних послуг, регулює колективний договір. КНП</w:t>
      </w:r>
      <w:r w:rsidR="00B83DF1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 xml:space="preserve">залучає працівників до надання платних </w:t>
      </w:r>
      <w:r w:rsidR="00EE41D6" w:rsidRPr="007D3E92">
        <w:rPr>
          <w:rFonts w:ascii="Times New Roman" w:hAnsi="Times New Roman" w:cs="Times New Roman"/>
          <w:sz w:val="28"/>
          <w:szCs w:val="28"/>
        </w:rPr>
        <w:t xml:space="preserve">послуг на основі </w:t>
      </w:r>
      <w:r w:rsidR="007A5572" w:rsidRPr="007D3E92">
        <w:rPr>
          <w:rFonts w:ascii="Times New Roman" w:hAnsi="Times New Roman" w:cs="Times New Roman"/>
          <w:sz w:val="28"/>
          <w:szCs w:val="28"/>
        </w:rPr>
        <w:t xml:space="preserve">їх </w:t>
      </w:r>
      <w:r w:rsidRPr="007D3E92">
        <w:rPr>
          <w:rFonts w:ascii="Times New Roman" w:hAnsi="Times New Roman" w:cs="Times New Roman"/>
          <w:sz w:val="28"/>
          <w:szCs w:val="28"/>
        </w:rPr>
        <w:t>посадових інструкцій.</w:t>
      </w:r>
    </w:p>
    <w:p w:rsidR="00D37E82" w:rsidRPr="007D3E92" w:rsidRDefault="00D37E82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2.3. Послуги, вказані в п. 2.1, надаються на підставі тарифів. Тарифи на платні послуги розраховуються економічною службою КНП, погоджуються </w:t>
      </w:r>
      <w:r w:rsidR="00DB7B94">
        <w:rPr>
          <w:rFonts w:ascii="Times New Roman" w:hAnsi="Times New Roman" w:cs="Times New Roman"/>
          <w:sz w:val="28"/>
          <w:szCs w:val="28"/>
        </w:rPr>
        <w:t xml:space="preserve">керівником </w:t>
      </w:r>
      <w:r w:rsidR="00BC3CD9" w:rsidRPr="007D3E92">
        <w:rPr>
          <w:rFonts w:ascii="Times New Roman" w:hAnsi="Times New Roman" w:cs="Times New Roman"/>
          <w:sz w:val="28"/>
          <w:szCs w:val="28"/>
        </w:rPr>
        <w:t xml:space="preserve">КНП. </w:t>
      </w:r>
      <w:r w:rsidR="00EA3C8C">
        <w:rPr>
          <w:rFonts w:ascii="Times New Roman" w:hAnsi="Times New Roman" w:cs="Times New Roman"/>
          <w:sz w:val="28"/>
          <w:szCs w:val="28"/>
        </w:rPr>
        <w:t xml:space="preserve"> </w:t>
      </w:r>
      <w:r w:rsidR="00BC3CD9" w:rsidRPr="007D3E92">
        <w:rPr>
          <w:rFonts w:ascii="Times New Roman" w:hAnsi="Times New Roman" w:cs="Times New Roman"/>
          <w:sz w:val="28"/>
          <w:szCs w:val="28"/>
        </w:rPr>
        <w:t xml:space="preserve">Проєкти рішення про затвердження вносяться управлінням охорони здоров’я </w:t>
      </w:r>
      <w:r w:rsidR="00EA3C8C">
        <w:rPr>
          <w:rFonts w:ascii="Times New Roman" w:hAnsi="Times New Roman" w:cs="Times New Roman"/>
          <w:sz w:val="28"/>
          <w:szCs w:val="28"/>
        </w:rPr>
        <w:t>Жовківської</w:t>
      </w:r>
      <w:r w:rsidR="00BC3CD9" w:rsidRPr="007D3E9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7D3E92">
        <w:rPr>
          <w:rFonts w:ascii="Times New Roman" w:hAnsi="Times New Roman" w:cs="Times New Roman"/>
          <w:sz w:val="28"/>
          <w:szCs w:val="28"/>
        </w:rPr>
        <w:t>та затверджуються рішенням</w:t>
      </w:r>
      <w:r w:rsidR="00F14906" w:rsidRPr="007D3E92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EA3C8C">
        <w:rPr>
          <w:rFonts w:ascii="Times New Roman" w:hAnsi="Times New Roman" w:cs="Times New Roman"/>
          <w:sz w:val="28"/>
          <w:szCs w:val="28"/>
        </w:rPr>
        <w:t>Жовківської</w:t>
      </w:r>
      <w:r w:rsidRPr="007D3E92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2.4. </w:t>
      </w:r>
      <w:r w:rsidR="00BC3CD9" w:rsidRPr="007D3E92">
        <w:rPr>
          <w:rFonts w:ascii="Times New Roman" w:hAnsi="Times New Roman" w:cs="Times New Roman"/>
          <w:sz w:val="28"/>
          <w:szCs w:val="28"/>
          <w:lang w:eastAsia="ru-RU"/>
        </w:rPr>
        <w:t>Це Положення та рішення про затвердження тарифів на платні послуги проходять регуляторну процедуру, визначену Законом України «Про засади державної регуляторної політики у сфері господарської діяльності».</w:t>
      </w:r>
    </w:p>
    <w:p w:rsidR="00D37E82" w:rsidRPr="007D3E92" w:rsidRDefault="00AD59D3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2.5. Д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остовірне інформування щодо переліку платних послуг, які надаються в КНП, та тарифів на них </w:t>
      </w: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забезпечується </w:t>
      </w:r>
      <w:r w:rsidR="00D37E82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шляхом розміщення прейскурантів цін у доступних для пацієнтів місцях.</w:t>
      </w:r>
    </w:p>
    <w:p w:rsidR="00D37E82" w:rsidRPr="007D3E92" w:rsidRDefault="00D37E82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Відповідність</w:t>
      </w:r>
      <w:r w:rsidR="00063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ціни </w:t>
      </w:r>
      <w:r w:rsidR="00BC3CD9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платні послуги 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затвердженому </w:t>
      </w:r>
      <w:r w:rsidR="00BC3CD9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Тарифу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якість та повнота </w:t>
      </w:r>
      <w:r w:rsidR="00BC3CD9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їх </w:t>
      </w:r>
      <w:r w:rsidR="00AD59D3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 контролюється адміністрацією КНП.</w:t>
      </w:r>
    </w:p>
    <w:p w:rsidR="00D37E82" w:rsidRPr="007D3E92" w:rsidRDefault="00D37E82" w:rsidP="00534128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E82" w:rsidRDefault="00D37E82" w:rsidP="00F933A4">
      <w:pPr>
        <w:widowControl w:val="0"/>
        <w:suppressAutoHyphens/>
        <w:spacing w:line="276" w:lineRule="auto"/>
        <w:ind w:left="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Розра</w:t>
      </w:r>
      <w:r w:rsidR="006D66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хунок тарифів на платні послуги</w:t>
      </w:r>
    </w:p>
    <w:p w:rsidR="00F933A4" w:rsidRPr="007D3E92" w:rsidRDefault="00F933A4" w:rsidP="00F933A4">
      <w:pPr>
        <w:widowControl w:val="0"/>
        <w:suppressAutoHyphens/>
        <w:spacing w:line="276" w:lineRule="auto"/>
        <w:ind w:left="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7E82" w:rsidRPr="007D3E92" w:rsidRDefault="00D37E82" w:rsidP="00F933A4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Pr="007D3E92">
        <w:rPr>
          <w:rFonts w:ascii="Times New Roman" w:hAnsi="Times New Roman" w:cs="Times New Roman"/>
          <w:sz w:val="28"/>
          <w:szCs w:val="28"/>
        </w:rPr>
        <w:t xml:space="preserve"> Тарифи на платні послуги, що надаються в</w:t>
      </w:r>
      <w:r w:rsidR="00063D5A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>КНП</w:t>
      </w:r>
      <w:r w:rsidR="00BC3CD9" w:rsidRPr="007D3E92">
        <w:rPr>
          <w:rFonts w:ascii="Times New Roman" w:hAnsi="Times New Roman" w:cs="Times New Roman"/>
          <w:sz w:val="28"/>
          <w:szCs w:val="28"/>
        </w:rPr>
        <w:t>, розраховуються</w:t>
      </w:r>
      <w:r w:rsidRPr="007D3E92">
        <w:rPr>
          <w:rFonts w:ascii="Times New Roman" w:hAnsi="Times New Roman" w:cs="Times New Roman"/>
          <w:sz w:val="28"/>
          <w:szCs w:val="28"/>
        </w:rPr>
        <w:t xml:space="preserve"> індивідуально з урахуванням економічно обґрунтованих витрат. </w:t>
      </w:r>
    </w:p>
    <w:p w:rsidR="00D37E82" w:rsidRPr="007D3E92" w:rsidRDefault="00D37E82" w:rsidP="00F933A4">
      <w:pPr>
        <w:widowControl w:val="0"/>
        <w:suppressAutoHyphens/>
        <w:spacing w:line="276" w:lineRule="auto"/>
        <w:ind w:left="54" w:firstLine="5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3.2.Розрахунок собівартості платних послуг здійснюється:</w:t>
      </w:r>
    </w:p>
    <w:p w:rsidR="00D37E82" w:rsidRPr="007D3E92" w:rsidRDefault="00D37E82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принципами класифікації витрат та розрахунку фактичної собівартості 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згідно </w:t>
      </w:r>
      <w:r w:rsidR="003D48CE" w:rsidRPr="007D3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Методики </w:t>
      </w:r>
      <w:r w:rsidR="00601491" w:rsidRPr="007D3E92">
        <w:rPr>
          <w:rFonts w:ascii="Times New Roman" w:hAnsi="Times New Roman" w:cs="Times New Roman"/>
          <w:sz w:val="28"/>
          <w:szCs w:val="28"/>
        </w:rPr>
        <w:t>№ 1075.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B4279A">
        <w:rPr>
          <w:rFonts w:ascii="Times New Roman" w:hAnsi="Times New Roman" w:cs="Times New Roman"/>
          <w:sz w:val="28"/>
          <w:szCs w:val="28"/>
        </w:rPr>
        <w:t>3</w:t>
      </w:r>
      <w:r w:rsidRPr="007D3E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63D5A">
        <w:rPr>
          <w:rFonts w:ascii="Times New Roman" w:hAnsi="Times New Roman" w:cs="Times New Roman"/>
          <w:sz w:val="28"/>
          <w:szCs w:val="28"/>
        </w:rPr>
        <w:t xml:space="preserve"> </w:t>
      </w:r>
      <w:r w:rsidRPr="007D3E92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01491" w:rsidRPr="007D3E92">
        <w:rPr>
          <w:rFonts w:ascii="Times New Roman" w:hAnsi="Times New Roman" w:cs="Times New Roman"/>
          <w:sz w:val="28"/>
          <w:szCs w:val="28"/>
        </w:rPr>
        <w:t>Методики № 1075 до обов’язкового переліку прямих витрат відносять:</w:t>
      </w:r>
    </w:p>
    <w:p w:rsidR="00601491" w:rsidRPr="007D3E92" w:rsidRDefault="00601491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витрати на заробітну плату та пов’язані з нею нарахування;</w:t>
      </w:r>
    </w:p>
    <w:p w:rsidR="00601491" w:rsidRPr="007D3E92" w:rsidRDefault="00601491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</w:t>
      </w:r>
      <w:r w:rsidR="00A513D2" w:rsidRPr="007D3E92">
        <w:rPr>
          <w:rFonts w:ascii="Times New Roman" w:hAnsi="Times New Roman" w:cs="Times New Roman"/>
          <w:sz w:val="28"/>
          <w:szCs w:val="28"/>
        </w:rPr>
        <w:t xml:space="preserve"> витрати на лікарські засоби, </w:t>
      </w:r>
      <w:r w:rsidRPr="007D3E92">
        <w:rPr>
          <w:rFonts w:ascii="Times New Roman" w:hAnsi="Times New Roman" w:cs="Times New Roman"/>
          <w:sz w:val="28"/>
          <w:szCs w:val="28"/>
        </w:rPr>
        <w:t>медичні вироби</w:t>
      </w:r>
      <w:r w:rsidR="00A513D2" w:rsidRPr="007D3E92">
        <w:rPr>
          <w:rFonts w:ascii="Times New Roman" w:hAnsi="Times New Roman" w:cs="Times New Roman"/>
          <w:sz w:val="28"/>
          <w:szCs w:val="28"/>
        </w:rPr>
        <w:t xml:space="preserve"> та інші немедичні матеріали</w:t>
      </w:r>
      <w:r w:rsidRPr="007D3E92">
        <w:rPr>
          <w:rFonts w:ascii="Times New Roman" w:hAnsi="Times New Roman" w:cs="Times New Roman"/>
          <w:sz w:val="28"/>
          <w:szCs w:val="28"/>
        </w:rPr>
        <w:t>, що використовуються в наданні такої послуги;</w:t>
      </w:r>
    </w:p>
    <w:p w:rsidR="00601491" w:rsidRPr="007D3E92" w:rsidRDefault="00601491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- витрати </w:t>
      </w:r>
      <w:r w:rsidR="00A513D2" w:rsidRPr="007D3E92">
        <w:rPr>
          <w:rFonts w:ascii="Times New Roman" w:hAnsi="Times New Roman" w:cs="Times New Roman"/>
          <w:sz w:val="28"/>
          <w:szCs w:val="28"/>
        </w:rPr>
        <w:t>на технічне забезпечення та обслуговування (поточний ремонт) медичного та немедичного обладнання;</w:t>
      </w:r>
    </w:p>
    <w:p w:rsidR="00A513D2" w:rsidRPr="007D3E92" w:rsidRDefault="00A513D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- комунальні витрати за можливості їх прямого віднесення.</w:t>
      </w:r>
    </w:p>
    <w:p w:rsidR="00A0227D" w:rsidRPr="007D3E92" w:rsidRDefault="00A0227D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B4279A">
        <w:rPr>
          <w:rFonts w:ascii="Times New Roman" w:hAnsi="Times New Roman" w:cs="Times New Roman"/>
          <w:sz w:val="28"/>
          <w:szCs w:val="28"/>
        </w:rPr>
        <w:t>4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  <w:r w:rsidR="00517191" w:rsidRPr="007D3E92">
        <w:rPr>
          <w:rFonts w:ascii="Times New Roman" w:hAnsi="Times New Roman" w:cs="Times New Roman"/>
          <w:sz w:val="28"/>
          <w:szCs w:val="28"/>
        </w:rPr>
        <w:t>Для кількісної оцінки</w:t>
      </w:r>
      <w:r w:rsidRPr="007D3E92">
        <w:rPr>
          <w:rFonts w:ascii="Times New Roman" w:hAnsi="Times New Roman" w:cs="Times New Roman"/>
          <w:sz w:val="28"/>
          <w:szCs w:val="28"/>
        </w:rPr>
        <w:t xml:space="preserve"> матеріальних витрат </w:t>
      </w:r>
      <w:r w:rsidR="00517191" w:rsidRPr="007D3E92">
        <w:rPr>
          <w:rFonts w:ascii="Times New Roman" w:hAnsi="Times New Roman" w:cs="Times New Roman"/>
          <w:sz w:val="28"/>
          <w:szCs w:val="28"/>
        </w:rPr>
        <w:t>використовуються  норми, затверджені</w:t>
      </w:r>
      <w:r w:rsidRPr="007D3E92">
        <w:rPr>
          <w:rFonts w:ascii="Times New Roman" w:hAnsi="Times New Roman" w:cs="Times New Roman"/>
          <w:sz w:val="28"/>
          <w:szCs w:val="28"/>
        </w:rPr>
        <w:t xml:space="preserve"> МОЗ</w:t>
      </w:r>
      <w:r w:rsidR="00517191" w:rsidRPr="007D3E92">
        <w:rPr>
          <w:rFonts w:ascii="Times New Roman" w:hAnsi="Times New Roman" w:cs="Times New Roman"/>
          <w:sz w:val="28"/>
          <w:szCs w:val="28"/>
        </w:rPr>
        <w:t xml:space="preserve"> України, а за їх відсутності склад та кількість таких витрат затверджується наказом керівника КНП. </w:t>
      </w:r>
    </w:p>
    <w:p w:rsidR="00517191" w:rsidRPr="007D3E92" w:rsidRDefault="00517191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B4279A">
        <w:rPr>
          <w:rFonts w:ascii="Times New Roman" w:hAnsi="Times New Roman" w:cs="Times New Roman"/>
          <w:sz w:val="28"/>
          <w:szCs w:val="28"/>
        </w:rPr>
        <w:t>5</w:t>
      </w:r>
      <w:r w:rsidRPr="007D3E92">
        <w:rPr>
          <w:rFonts w:ascii="Times New Roman" w:hAnsi="Times New Roman" w:cs="Times New Roman"/>
          <w:sz w:val="28"/>
          <w:szCs w:val="28"/>
        </w:rPr>
        <w:t>. При розрахунку прямих витрат використовуються норми часу медичних та немедичних працівників згідно діючих нормативних документів, а за відсутності таких нормативів застосовуються хронометражі часу виконання певного виду послуг, проведені комісійно та затверджені керівником КНП.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B4279A">
        <w:rPr>
          <w:rFonts w:ascii="Times New Roman" w:hAnsi="Times New Roman" w:cs="Times New Roman"/>
          <w:sz w:val="28"/>
          <w:szCs w:val="28"/>
        </w:rPr>
        <w:t>6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  <w:r w:rsidR="00A513D2" w:rsidRPr="007D3E92">
        <w:rPr>
          <w:rFonts w:ascii="Times New Roman" w:hAnsi="Times New Roman" w:cs="Times New Roman"/>
          <w:sz w:val="28"/>
          <w:szCs w:val="28"/>
        </w:rPr>
        <w:t>До непрямих витрат належать витрати на теплопостачання, водопостачання, водовідведення, оплату електроенергії, природного газу та інші види витрат, які не можуть бути безпосередньо віднесені до певних центрів витрат.</w:t>
      </w:r>
    </w:p>
    <w:p w:rsidR="006B31B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B4279A">
        <w:rPr>
          <w:rFonts w:ascii="Times New Roman" w:hAnsi="Times New Roman" w:cs="Times New Roman"/>
          <w:sz w:val="28"/>
          <w:szCs w:val="28"/>
        </w:rPr>
        <w:t>7</w:t>
      </w:r>
      <w:r w:rsidR="00015F31">
        <w:rPr>
          <w:rFonts w:ascii="Times New Roman" w:hAnsi="Times New Roman" w:cs="Times New Roman"/>
          <w:sz w:val="28"/>
          <w:szCs w:val="28"/>
        </w:rPr>
        <w:t>.</w:t>
      </w:r>
      <w:r w:rsidR="00015F31">
        <w:rPr>
          <w:rFonts w:ascii="Times New Roman" w:hAnsi="Times New Roman" w:cs="Times New Roman"/>
          <w:sz w:val="28"/>
          <w:szCs w:val="28"/>
        </w:rPr>
        <w:tab/>
      </w:r>
      <w:r w:rsidRPr="007D3E92">
        <w:rPr>
          <w:rFonts w:ascii="Times New Roman" w:hAnsi="Times New Roman" w:cs="Times New Roman"/>
          <w:sz w:val="28"/>
          <w:szCs w:val="28"/>
        </w:rPr>
        <w:t xml:space="preserve">Після обчислення повної собівартості до неї додається </w:t>
      </w:r>
      <w:r w:rsidR="009C17BB" w:rsidRPr="007D3E92">
        <w:rPr>
          <w:rFonts w:ascii="Times New Roman" w:hAnsi="Times New Roman" w:cs="Times New Roman"/>
          <w:sz w:val="28"/>
          <w:szCs w:val="28"/>
        </w:rPr>
        <w:t>рентабельність</w:t>
      </w:r>
      <w:r w:rsidRPr="007D3E92">
        <w:rPr>
          <w:rFonts w:ascii="Times New Roman" w:hAnsi="Times New Roman" w:cs="Times New Roman"/>
          <w:sz w:val="28"/>
          <w:szCs w:val="28"/>
        </w:rPr>
        <w:t xml:space="preserve">, що не перевищує плановий рівень в розмірі </w:t>
      </w:r>
      <w:r w:rsidR="00B4279A">
        <w:rPr>
          <w:rFonts w:ascii="Times New Roman" w:hAnsi="Times New Roman" w:cs="Times New Roman"/>
          <w:sz w:val="28"/>
          <w:szCs w:val="28"/>
        </w:rPr>
        <w:t>3</w:t>
      </w:r>
      <w:r w:rsidRPr="007D3E92">
        <w:rPr>
          <w:rFonts w:ascii="Times New Roman" w:hAnsi="Times New Roman" w:cs="Times New Roman"/>
          <w:sz w:val="28"/>
          <w:szCs w:val="28"/>
        </w:rPr>
        <w:t>0%</w:t>
      </w:r>
      <w:r w:rsidR="006B31B2">
        <w:rPr>
          <w:rFonts w:ascii="Times New Roman" w:hAnsi="Times New Roman" w:cs="Times New Roman"/>
          <w:sz w:val="28"/>
          <w:szCs w:val="28"/>
        </w:rPr>
        <w:t>.</w:t>
      </w: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</w:rPr>
        <w:t>3.</w:t>
      </w:r>
      <w:r w:rsidR="00B4279A">
        <w:rPr>
          <w:rFonts w:ascii="Times New Roman" w:hAnsi="Times New Roman" w:cs="Times New Roman"/>
          <w:sz w:val="28"/>
          <w:szCs w:val="28"/>
        </w:rPr>
        <w:t>8</w:t>
      </w:r>
      <w:r w:rsidR="00015F31">
        <w:rPr>
          <w:rFonts w:ascii="Times New Roman" w:hAnsi="Times New Roman" w:cs="Times New Roman"/>
          <w:sz w:val="28"/>
          <w:szCs w:val="28"/>
        </w:rPr>
        <w:t>.</w:t>
      </w:r>
      <w:r w:rsidR="00015F31">
        <w:rPr>
          <w:rFonts w:ascii="Times New Roman" w:hAnsi="Times New Roman" w:cs="Times New Roman"/>
          <w:sz w:val="28"/>
          <w:szCs w:val="28"/>
        </w:rPr>
        <w:tab/>
      </w:r>
      <w:r w:rsidRPr="007D3E92">
        <w:rPr>
          <w:rFonts w:ascii="Times New Roman" w:hAnsi="Times New Roman" w:cs="Times New Roman"/>
          <w:sz w:val="28"/>
          <w:szCs w:val="28"/>
          <w:lang w:eastAsia="ru-RU"/>
        </w:rPr>
        <w:t>Термін дії тарифів не обмежений. Зміни тарифів можуть бути здійснені після внесення відповідних змін до чинного законодавства України та у разі виникнення обґрунтованої потреби, зокрема у таких випадках: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  <w:lang w:eastAsia="ru-RU"/>
        </w:rPr>
        <w:t>- значні зміни в оплаті праці працівників згідно з урядовими рішеннями та відповідними наказами Міністерства охорони здоров’я України, зокрема при збільшенні мінімального розміру заробітної плати;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E92">
        <w:rPr>
          <w:rFonts w:ascii="Times New Roman" w:hAnsi="Times New Roman" w:cs="Times New Roman"/>
          <w:sz w:val="28"/>
          <w:szCs w:val="28"/>
          <w:lang w:eastAsia="ru-RU"/>
        </w:rPr>
        <w:t>- зростання тарифів на енергоносії, водопостачання та водовідведення, теплопостачання тощо;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  <w:lang w:eastAsia="ru-RU"/>
        </w:rPr>
        <w:t xml:space="preserve">- ріст закупівельних цін на медикаменти, </w:t>
      </w:r>
      <w:r w:rsidR="009C17BB" w:rsidRPr="007D3E92">
        <w:rPr>
          <w:rFonts w:ascii="Times New Roman" w:hAnsi="Times New Roman" w:cs="Times New Roman"/>
          <w:sz w:val="28"/>
          <w:szCs w:val="28"/>
          <w:lang w:eastAsia="ru-RU"/>
        </w:rPr>
        <w:t>медичні вироби</w:t>
      </w:r>
      <w:r w:rsidRPr="007D3E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C17BB" w:rsidRPr="007D3E92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предмети та матеріали, що необхідні </w:t>
      </w:r>
      <w:r w:rsidRPr="007D3E92">
        <w:rPr>
          <w:rFonts w:ascii="Times New Roman" w:hAnsi="Times New Roman" w:cs="Times New Roman"/>
          <w:sz w:val="28"/>
          <w:szCs w:val="28"/>
          <w:lang w:eastAsia="ru-RU"/>
        </w:rPr>
        <w:t>для надання послуг.</w:t>
      </w:r>
    </w:p>
    <w:p w:rsidR="00D37E82" w:rsidRPr="007D3E92" w:rsidRDefault="00D37E82" w:rsidP="00D14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Default="00EB22CE" w:rsidP="00F933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Оплата послуг</w:t>
      </w:r>
    </w:p>
    <w:p w:rsidR="00D73CE1" w:rsidRDefault="00D73CE1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lastRenderedPageBreak/>
        <w:t xml:space="preserve">4.1. КНП приймає оплату за платні послуги від фізичних і юридичних осіб, у т. ч. страхових компаній. </w:t>
      </w:r>
    </w:p>
    <w:p w:rsidR="00D37E82" w:rsidRPr="007D3E92" w:rsidRDefault="00D37E82" w:rsidP="00B4279A">
      <w:pPr>
        <w:spacing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4.2. Фізичні </w:t>
      </w:r>
      <w:r w:rsidR="00645355">
        <w:rPr>
          <w:rFonts w:ascii="Times New Roman" w:hAnsi="Times New Roman" w:cs="Times New Roman"/>
          <w:sz w:val="28"/>
          <w:szCs w:val="28"/>
        </w:rPr>
        <w:t xml:space="preserve">та </w:t>
      </w:r>
      <w:r w:rsidRPr="007D3E92">
        <w:rPr>
          <w:rFonts w:ascii="Times New Roman" w:hAnsi="Times New Roman" w:cs="Times New Roman"/>
          <w:sz w:val="28"/>
          <w:szCs w:val="28"/>
        </w:rPr>
        <w:t>юридичні</w:t>
      </w:r>
      <w:r w:rsidR="00645355">
        <w:rPr>
          <w:rFonts w:ascii="Times New Roman" w:hAnsi="Times New Roman" w:cs="Times New Roman"/>
          <w:sz w:val="28"/>
          <w:szCs w:val="28"/>
        </w:rPr>
        <w:t xml:space="preserve"> особи розраховуються</w:t>
      </w:r>
      <w:r w:rsidRPr="007D3E92">
        <w:rPr>
          <w:rFonts w:ascii="Times New Roman" w:hAnsi="Times New Roman" w:cs="Times New Roman"/>
          <w:sz w:val="28"/>
          <w:szCs w:val="28"/>
        </w:rPr>
        <w:t xml:space="preserve"> в безготівковій</w:t>
      </w:r>
      <w:r w:rsidR="00645355">
        <w:rPr>
          <w:rFonts w:ascii="Times New Roman" w:hAnsi="Times New Roman" w:cs="Times New Roman"/>
          <w:sz w:val="28"/>
          <w:szCs w:val="28"/>
        </w:rPr>
        <w:t xml:space="preserve"> формі</w:t>
      </w:r>
      <w:r w:rsidRPr="007D3E92">
        <w:rPr>
          <w:rFonts w:ascii="Times New Roman" w:hAnsi="Times New Roman" w:cs="Times New Roman"/>
          <w:sz w:val="28"/>
          <w:szCs w:val="28"/>
        </w:rPr>
        <w:t xml:space="preserve">. Розрахунки з фізособами в касі КНП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 від 29.12.2017 № 148. Сума платежу готівкою за один день не може перевищувати 50 000 грн. включно. </w:t>
      </w:r>
    </w:p>
    <w:p w:rsidR="00063D5A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4.3. </w:t>
      </w:r>
      <w:r w:rsidR="00063D5A" w:rsidRPr="00063D5A">
        <w:rPr>
          <w:rFonts w:ascii="Times New Roman" w:hAnsi="Times New Roman" w:cs="Times New Roman"/>
          <w:sz w:val="28"/>
          <w:szCs w:val="28"/>
        </w:rPr>
        <w:t>В залежності від виду платної послуги оплата здійснюється перед наданням такої послуги або по факту її надання.</w:t>
      </w:r>
    </w:p>
    <w:p w:rsidR="00D37E82" w:rsidRDefault="00D37E82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92">
        <w:rPr>
          <w:rFonts w:ascii="Times New Roman" w:hAnsi="Times New Roman" w:cs="Times New Roman"/>
          <w:sz w:val="28"/>
          <w:szCs w:val="28"/>
        </w:rPr>
        <w:t>4.4. Відповідальні особи надають платні послуги тільки після пред’явлення документа про оплату —  квитанції</w:t>
      </w:r>
      <w:r w:rsidR="00063D5A">
        <w:rPr>
          <w:rFonts w:ascii="Times New Roman" w:hAnsi="Times New Roman" w:cs="Times New Roman"/>
          <w:sz w:val="28"/>
          <w:szCs w:val="28"/>
        </w:rPr>
        <w:t>,</w:t>
      </w:r>
      <w:r w:rsidRPr="007D3E92">
        <w:rPr>
          <w:rFonts w:ascii="Times New Roman" w:hAnsi="Times New Roman" w:cs="Times New Roman"/>
          <w:sz w:val="28"/>
          <w:szCs w:val="28"/>
        </w:rPr>
        <w:t xml:space="preserve"> банківської квитанції</w:t>
      </w:r>
      <w:r w:rsidR="005353AE">
        <w:rPr>
          <w:rFonts w:ascii="Times New Roman" w:hAnsi="Times New Roman" w:cs="Times New Roman"/>
          <w:sz w:val="28"/>
          <w:szCs w:val="28"/>
        </w:rPr>
        <w:t>, тощо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3AE" w:rsidRPr="005353AE" w:rsidRDefault="005353AE" w:rsidP="00F933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5353AE">
        <w:rPr>
          <w:rFonts w:ascii="Times New Roman" w:hAnsi="Times New Roman" w:cs="Times New Roman"/>
          <w:sz w:val="28"/>
          <w:szCs w:val="28"/>
        </w:rPr>
        <w:t xml:space="preserve">Факт надання платної медичної чи немедичної послуги фіксується в </w:t>
      </w:r>
      <w:r w:rsidRPr="005353AE">
        <w:rPr>
          <w:rFonts w:ascii="Times New Roman" w:hAnsi="Times New Roman" w:cs="Times New Roman"/>
          <w:bCs/>
          <w:sz w:val="28"/>
          <w:szCs w:val="28"/>
        </w:rPr>
        <w:t>акті надання послуг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3AE">
        <w:rPr>
          <w:rFonts w:ascii="Times New Roman" w:hAnsi="Times New Roman" w:cs="Times New Roman"/>
          <w:sz w:val="28"/>
          <w:szCs w:val="28"/>
        </w:rPr>
        <w:t>та/або в іншому затвердженому КПН документі, що фіксує такий факт.</w:t>
      </w:r>
    </w:p>
    <w:p w:rsidR="005353AE" w:rsidRDefault="005353AE" w:rsidP="00D1427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7E82" w:rsidRDefault="00D37E82" w:rsidP="00F933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E92">
        <w:rPr>
          <w:rFonts w:ascii="Times New Roman" w:hAnsi="Times New Roman" w:cs="Times New Roman"/>
          <w:b/>
          <w:bCs/>
          <w:sz w:val="28"/>
          <w:szCs w:val="28"/>
        </w:rPr>
        <w:t>5. Розподіл та використання грошових надходжень</w:t>
      </w:r>
    </w:p>
    <w:p w:rsidR="00D73CE1" w:rsidRDefault="00D73CE1" w:rsidP="00F933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E82" w:rsidRPr="007D3E92" w:rsidRDefault="00D37E82" w:rsidP="00F933A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 w:cs="Times New Roman"/>
          <w:sz w:val="28"/>
          <w:szCs w:val="28"/>
        </w:rPr>
        <w:t xml:space="preserve">5.1. </w:t>
      </w:r>
      <w:r w:rsidR="004A08F5">
        <w:rPr>
          <w:rFonts w:ascii="Times New Roman" w:hAnsi="Times New Roman" w:cs="Times New Roman"/>
          <w:sz w:val="28"/>
          <w:szCs w:val="28"/>
        </w:rPr>
        <w:t>Грошові к</w:t>
      </w:r>
      <w:r w:rsidRPr="007D3E92">
        <w:rPr>
          <w:rFonts w:ascii="Times New Roman" w:hAnsi="Times New Roman" w:cs="Times New Roman"/>
          <w:sz w:val="28"/>
          <w:szCs w:val="28"/>
        </w:rPr>
        <w:t>ошти, отримані від надання платних послуг, КНП використовує виключно для фінансування видатків на утримання закладу, реалізації мети (цілей, завдань) та напрямів діяльності, визначених Статутом</w:t>
      </w:r>
      <w:r w:rsidR="009430D4" w:rsidRPr="007D3E92">
        <w:rPr>
          <w:rFonts w:ascii="Times New Roman" w:hAnsi="Times New Roman" w:cs="Times New Roman"/>
          <w:sz w:val="28"/>
          <w:szCs w:val="28"/>
        </w:rPr>
        <w:t xml:space="preserve"> </w:t>
      </w:r>
      <w:r w:rsidR="004A08F5">
        <w:rPr>
          <w:rFonts w:ascii="Times New Roman" w:hAnsi="Times New Roman" w:cs="Times New Roman"/>
          <w:sz w:val="28"/>
          <w:szCs w:val="28"/>
        </w:rPr>
        <w:t xml:space="preserve">КНП </w:t>
      </w:r>
      <w:r w:rsidR="009430D4" w:rsidRPr="007D3E92">
        <w:rPr>
          <w:rFonts w:ascii="Times New Roman" w:hAnsi="Times New Roman" w:cs="Times New Roman"/>
          <w:sz w:val="28"/>
          <w:szCs w:val="28"/>
        </w:rPr>
        <w:t>( п.п. 133.4.2 п. 133.4 ст. 133 Податкового кодексу України)</w:t>
      </w:r>
      <w:r w:rsidRPr="007D3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E82" w:rsidRDefault="00D37E82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:rsidR="0004553A" w:rsidRDefault="0004553A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:rsidR="0004553A" w:rsidRDefault="0004553A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</w:p>
    <w:p w:rsidR="0004553A" w:rsidRPr="0004553A" w:rsidRDefault="0004553A" w:rsidP="00D1427B">
      <w:pPr>
        <w:widowControl w:val="0"/>
        <w:suppressAutoHyphens/>
        <w:spacing w:line="276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  <w:r w:rsidRPr="0004553A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4553A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04553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="00645355">
        <w:rPr>
          <w:rFonts w:ascii="Times New Roman" w:hAnsi="Times New Roman" w:cs="Times New Roman"/>
          <w:iCs/>
          <w:sz w:val="28"/>
          <w:szCs w:val="28"/>
        </w:rPr>
        <w:t>Марта Грень</w:t>
      </w:r>
    </w:p>
    <w:sectPr w:rsidR="0004553A" w:rsidRPr="0004553A" w:rsidSect="00B4279A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BD" w:rsidRDefault="00CD74BD" w:rsidP="008564B7">
      <w:r>
        <w:separator/>
      </w:r>
    </w:p>
  </w:endnote>
  <w:endnote w:type="continuationSeparator" w:id="1">
    <w:p w:rsidR="00CD74BD" w:rsidRDefault="00CD74BD" w:rsidP="0085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BD" w:rsidRDefault="00CD74BD" w:rsidP="008564B7">
      <w:r>
        <w:separator/>
      </w:r>
    </w:p>
  </w:footnote>
  <w:footnote w:type="continuationSeparator" w:id="1">
    <w:p w:rsidR="00CD74BD" w:rsidRDefault="00CD74BD" w:rsidP="00856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4D2F"/>
    <w:multiLevelType w:val="hybridMultilevel"/>
    <w:tmpl w:val="B46E7856"/>
    <w:lvl w:ilvl="0" w:tplc="0DACE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231B45"/>
    <w:multiLevelType w:val="hybridMultilevel"/>
    <w:tmpl w:val="BD00241E"/>
    <w:lvl w:ilvl="0" w:tplc="58FADA6A">
      <w:numFmt w:val="bullet"/>
      <w:lvlText w:val="—"/>
      <w:lvlJc w:val="left"/>
      <w:pPr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CA5"/>
    <w:rsid w:val="00015F31"/>
    <w:rsid w:val="0004553A"/>
    <w:rsid w:val="000559D1"/>
    <w:rsid w:val="00055C08"/>
    <w:rsid w:val="00063D5A"/>
    <w:rsid w:val="0006536D"/>
    <w:rsid w:val="0007640C"/>
    <w:rsid w:val="000A51F1"/>
    <w:rsid w:val="000E169E"/>
    <w:rsid w:val="00180969"/>
    <w:rsid w:val="00181B27"/>
    <w:rsid w:val="001C4BC8"/>
    <w:rsid w:val="001D16B1"/>
    <w:rsid w:val="001F55A3"/>
    <w:rsid w:val="00241DE6"/>
    <w:rsid w:val="002921B0"/>
    <w:rsid w:val="00297B94"/>
    <w:rsid w:val="002D3101"/>
    <w:rsid w:val="002E1954"/>
    <w:rsid w:val="00326640"/>
    <w:rsid w:val="00334023"/>
    <w:rsid w:val="00344D29"/>
    <w:rsid w:val="00362C6C"/>
    <w:rsid w:val="003D0917"/>
    <w:rsid w:val="003D48CE"/>
    <w:rsid w:val="00402BF7"/>
    <w:rsid w:val="00405E16"/>
    <w:rsid w:val="00420676"/>
    <w:rsid w:val="00432423"/>
    <w:rsid w:val="00432D43"/>
    <w:rsid w:val="004720CC"/>
    <w:rsid w:val="004760C8"/>
    <w:rsid w:val="004A08F5"/>
    <w:rsid w:val="004D1516"/>
    <w:rsid w:val="005040B5"/>
    <w:rsid w:val="00517191"/>
    <w:rsid w:val="00522817"/>
    <w:rsid w:val="00534128"/>
    <w:rsid w:val="005353AE"/>
    <w:rsid w:val="00541C9A"/>
    <w:rsid w:val="0059589A"/>
    <w:rsid w:val="005E01B4"/>
    <w:rsid w:val="005E71C6"/>
    <w:rsid w:val="00601491"/>
    <w:rsid w:val="006024A3"/>
    <w:rsid w:val="00623919"/>
    <w:rsid w:val="00624CD4"/>
    <w:rsid w:val="00627E4F"/>
    <w:rsid w:val="00645355"/>
    <w:rsid w:val="00683A93"/>
    <w:rsid w:val="006970B4"/>
    <w:rsid w:val="006B31B2"/>
    <w:rsid w:val="006D6636"/>
    <w:rsid w:val="00714EB3"/>
    <w:rsid w:val="007176E6"/>
    <w:rsid w:val="00761A5A"/>
    <w:rsid w:val="0079578C"/>
    <w:rsid w:val="007A5572"/>
    <w:rsid w:val="007C659C"/>
    <w:rsid w:val="007D3E92"/>
    <w:rsid w:val="008110EB"/>
    <w:rsid w:val="00820CD4"/>
    <w:rsid w:val="008319AF"/>
    <w:rsid w:val="00843834"/>
    <w:rsid w:val="008564B7"/>
    <w:rsid w:val="008A67B4"/>
    <w:rsid w:val="008B628B"/>
    <w:rsid w:val="00911531"/>
    <w:rsid w:val="009339B2"/>
    <w:rsid w:val="009430D4"/>
    <w:rsid w:val="009C17BB"/>
    <w:rsid w:val="00A0227D"/>
    <w:rsid w:val="00A22B14"/>
    <w:rsid w:val="00A513D2"/>
    <w:rsid w:val="00A70CBF"/>
    <w:rsid w:val="00A76374"/>
    <w:rsid w:val="00AA2BEE"/>
    <w:rsid w:val="00AA7478"/>
    <w:rsid w:val="00AD59D3"/>
    <w:rsid w:val="00AE4EB0"/>
    <w:rsid w:val="00AE72FE"/>
    <w:rsid w:val="00AF37E9"/>
    <w:rsid w:val="00B13CA5"/>
    <w:rsid w:val="00B4279A"/>
    <w:rsid w:val="00B51DED"/>
    <w:rsid w:val="00B77058"/>
    <w:rsid w:val="00B83DF1"/>
    <w:rsid w:val="00BC1E7D"/>
    <w:rsid w:val="00BC3CD9"/>
    <w:rsid w:val="00BD2F99"/>
    <w:rsid w:val="00BE3401"/>
    <w:rsid w:val="00BF145F"/>
    <w:rsid w:val="00C02A74"/>
    <w:rsid w:val="00C140B4"/>
    <w:rsid w:val="00C260F2"/>
    <w:rsid w:val="00C543A9"/>
    <w:rsid w:val="00C6026B"/>
    <w:rsid w:val="00CA276A"/>
    <w:rsid w:val="00CA5B80"/>
    <w:rsid w:val="00CD74BD"/>
    <w:rsid w:val="00D11C29"/>
    <w:rsid w:val="00D1427B"/>
    <w:rsid w:val="00D17DA5"/>
    <w:rsid w:val="00D37E82"/>
    <w:rsid w:val="00D47DE9"/>
    <w:rsid w:val="00D53E98"/>
    <w:rsid w:val="00D73CE1"/>
    <w:rsid w:val="00DA52B3"/>
    <w:rsid w:val="00DB7B94"/>
    <w:rsid w:val="00DC325F"/>
    <w:rsid w:val="00DF07AD"/>
    <w:rsid w:val="00E4419E"/>
    <w:rsid w:val="00E72CD8"/>
    <w:rsid w:val="00EA3C8C"/>
    <w:rsid w:val="00EA59C1"/>
    <w:rsid w:val="00EB22CE"/>
    <w:rsid w:val="00EE41D6"/>
    <w:rsid w:val="00F14906"/>
    <w:rsid w:val="00F34A82"/>
    <w:rsid w:val="00F370C2"/>
    <w:rsid w:val="00F61B0C"/>
    <w:rsid w:val="00F933A4"/>
    <w:rsid w:val="00F95FDD"/>
    <w:rsid w:val="00FB2817"/>
    <w:rsid w:val="00FD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7"/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4B7"/>
    <w:pPr>
      <w:ind w:left="720" w:firstLine="709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564B7"/>
    <w:pPr>
      <w:ind w:firstLine="709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8564B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564B7"/>
    <w:rPr>
      <w:vertAlign w:val="superscript"/>
    </w:rPr>
  </w:style>
  <w:style w:type="character" w:customStyle="1" w:styleId="rvts23">
    <w:name w:val="rvts23"/>
    <w:basedOn w:val="a0"/>
    <w:uiPriority w:val="99"/>
    <w:rsid w:val="008564B7"/>
  </w:style>
  <w:style w:type="paragraph" w:customStyle="1" w:styleId="a7">
    <w:name w:val="Знак"/>
    <w:basedOn w:val="a"/>
    <w:uiPriority w:val="99"/>
    <w:rsid w:val="00F95FDD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1DBD-50C0-404B-A1E3-758B4E0B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Vento</cp:lastModifiedBy>
  <cp:revision>4</cp:revision>
  <cp:lastPrinted>2021-12-15T12:39:00Z</cp:lastPrinted>
  <dcterms:created xsi:type="dcterms:W3CDTF">2021-12-15T09:40:00Z</dcterms:created>
  <dcterms:modified xsi:type="dcterms:W3CDTF">2021-12-15T12:48:00Z</dcterms:modified>
</cp:coreProperties>
</file>