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D847D7" w:rsidP="004649C4">
      <w:pPr>
        <w:jc w:val="both"/>
        <w:rPr>
          <w:lang w:val="uk-UA"/>
        </w:rPr>
      </w:pPr>
      <w:r>
        <w:rPr>
          <w:lang w:val="uk-UA"/>
        </w:rPr>
        <w:t>К</w:t>
      </w:r>
      <w:r w:rsidR="002A0D4A">
        <w:rPr>
          <w:lang w:val="uk-UA"/>
        </w:rPr>
        <w:t>улявської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r w:rsidR="00077500">
        <w:rPr>
          <w:lang w:val="uk-UA"/>
        </w:rPr>
        <w:t>К</w:t>
      </w:r>
      <w:r w:rsidR="002A0D4A">
        <w:rPr>
          <w:lang w:val="uk-UA"/>
        </w:rPr>
        <w:t>улявської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2A0D4A">
        <w:rPr>
          <w:lang w:val="uk-UA"/>
        </w:rPr>
        <w:t>22356080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2A0D4A">
        <w:rPr>
          <w:lang w:val="uk-UA"/>
        </w:rPr>
        <w:t>1-го Травня</w:t>
      </w:r>
      <w:r w:rsidRPr="001178BC">
        <w:rPr>
          <w:lang w:val="uk-UA"/>
        </w:rPr>
        <w:t>,</w:t>
      </w:r>
      <w:r w:rsidR="002A0D4A">
        <w:rPr>
          <w:lang w:val="uk-UA"/>
        </w:rPr>
        <w:t>1а</w:t>
      </w:r>
      <w:r w:rsidRPr="001178BC">
        <w:rPr>
          <w:lang w:val="uk-UA"/>
        </w:rPr>
        <w:t>, с.</w:t>
      </w:r>
      <w:r w:rsidR="00077500">
        <w:rPr>
          <w:lang w:val="uk-UA"/>
        </w:rPr>
        <w:t>К</w:t>
      </w:r>
      <w:r w:rsidR="002A0D4A">
        <w:rPr>
          <w:lang w:val="uk-UA"/>
        </w:rPr>
        <w:t>улява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092254" w:rsidRPr="001178BC">
        <w:rPr>
          <w:lang w:val="uk-UA"/>
        </w:rPr>
        <w:t>_______________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2A0D4A">
        <w:rPr>
          <w:lang w:val="uk-UA"/>
        </w:rPr>
        <w:t>Д</w:t>
      </w:r>
      <w:r w:rsidR="00077500">
        <w:rPr>
          <w:lang w:val="uk-UA"/>
        </w:rPr>
        <w:t>а</w:t>
      </w:r>
      <w:r w:rsidR="002A0D4A">
        <w:rPr>
          <w:lang w:val="uk-UA"/>
        </w:rPr>
        <w:t>цик Марія Олексіївна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077500">
        <w:rPr>
          <w:lang w:val="uk-UA"/>
        </w:rPr>
        <w:t>К</w:t>
      </w:r>
      <w:r w:rsidR="002A0D4A">
        <w:rPr>
          <w:lang w:val="uk-UA"/>
        </w:rPr>
        <w:t>улявсько</w:t>
      </w:r>
      <w:r w:rsidR="00195215">
        <w:rPr>
          <w:lang w:val="uk-UA"/>
        </w:rPr>
        <w:t>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145342">
        <w:rPr>
          <w:lang w:val="uk-UA"/>
        </w:rPr>
        <w:t>Полоцька Оксана Василівна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2A0D4A">
        <w:rPr>
          <w:lang w:val="uk-UA"/>
        </w:rPr>
        <w:t>військовий обліковець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077500">
        <w:rPr>
          <w:lang w:val="uk-UA"/>
        </w:rPr>
        <w:t>К</w:t>
      </w:r>
      <w:r w:rsidR="002A0D4A">
        <w:rPr>
          <w:lang w:val="uk-UA"/>
        </w:rPr>
        <w:t>улявської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2A0D4A">
        <w:rPr>
          <w:lang w:val="uk-UA"/>
        </w:rPr>
        <w:t>Кулявської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2A0D4A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2A0D4A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2A0D4A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2A0D4A">
        <w:rPr>
          <w:lang w:val="uk-UA"/>
        </w:rPr>
        <w:t>Кулявської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A842ED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A842ED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A842ED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A842ED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A842ED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771546">
        <w:rPr>
          <w:lang w:val="uk-UA"/>
        </w:rPr>
        <w:t>Кулявської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A842ED">
        <w:rPr>
          <w:lang w:val="uk-UA"/>
        </w:rPr>
        <w:t>Кулявської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767FF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1767FF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Кулявської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ід час діяльності </w:t>
            </w:r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акту майна, 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зобов’язань </w:t>
            </w:r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1767FF" w:rsidRPr="001767FF">
              <w:rPr>
                <w:bCs/>
                <w:color w:val="000000"/>
                <w:sz w:val="28"/>
                <w:szCs w:val="28"/>
                <w:lang w:val="uk-UA"/>
              </w:rPr>
              <w:t>Кулявської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1767FF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1767FF">
        <w:rPr>
          <w:color w:val="000000"/>
          <w:sz w:val="28"/>
          <w:szCs w:val="28"/>
          <w:lang w:val="uk-UA"/>
        </w:rPr>
        <w:t>Кулява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1767FF">
        <w:rPr>
          <w:color w:val="000000"/>
          <w:sz w:val="28"/>
          <w:szCs w:val="28"/>
          <w:lang w:val="uk-UA"/>
        </w:rPr>
        <w:t>Кулявської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1767FF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1767FF">
        <w:rPr>
          <w:rFonts w:ascii="Times New Roman" w:hAnsi="Times New Roman"/>
          <w:sz w:val="28"/>
          <w:szCs w:val="28"/>
          <w:lang w:val="uk-UA"/>
        </w:rPr>
        <w:t>Дацик Марії Олексіївни</w:t>
      </w:r>
    </w:p>
    <w:p w:rsidR="004649C4" w:rsidRPr="001767FF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1767FF">
        <w:rPr>
          <w:color w:val="000000"/>
          <w:sz w:val="28"/>
          <w:szCs w:val="28"/>
          <w:lang w:val="uk-UA"/>
        </w:rPr>
        <w:t>Полоцької Оксани Василівни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1767FF">
        <w:rPr>
          <w:color w:val="000000"/>
          <w:sz w:val="28"/>
          <w:szCs w:val="28"/>
          <w:lang w:val="uk-UA"/>
        </w:rPr>
        <w:t>Кулявської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1767FF">
        <w:rPr>
          <w:color w:val="000000"/>
          <w:sz w:val="28"/>
          <w:szCs w:val="28"/>
          <w:lang w:val="uk-UA"/>
        </w:rPr>
        <w:t xml:space="preserve"> 22356080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1767FF">
        <w:rPr>
          <w:sz w:val="28"/>
          <w:lang w:val="uk-UA"/>
        </w:rPr>
        <w:t>1-го Травня</w:t>
      </w:r>
      <w:r w:rsidRPr="001B7144">
        <w:rPr>
          <w:sz w:val="28"/>
          <w:lang w:val="uk-UA"/>
        </w:rPr>
        <w:t>,</w:t>
      </w:r>
      <w:r w:rsidR="001767FF">
        <w:rPr>
          <w:sz w:val="28"/>
          <w:lang w:val="uk-UA"/>
        </w:rPr>
        <w:t>1а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1767FF">
        <w:rPr>
          <w:color w:val="000000"/>
          <w:sz w:val="28"/>
          <w:szCs w:val="28"/>
          <w:lang w:val="uk-UA"/>
        </w:rPr>
        <w:t>Кулява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1767FF" w:rsidRPr="001767FF">
        <w:rPr>
          <w:bCs/>
          <w:color w:val="000000"/>
          <w:sz w:val="28"/>
          <w:szCs w:val="28"/>
          <w:lang w:val="uk-UA"/>
        </w:rPr>
        <w:t>Кулявської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1767FF" w:rsidRPr="001767FF">
        <w:rPr>
          <w:bCs/>
          <w:color w:val="000000"/>
          <w:sz w:val="28"/>
          <w:szCs w:val="28"/>
          <w:lang w:val="uk-UA"/>
        </w:rPr>
        <w:t>Кулявської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</w:t>
      </w:r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 xml:space="preserve">ідтверджують право власності (володіння, користування, </w:t>
      </w:r>
      <w:r w:rsidRPr="005448A1">
        <w:rPr>
          <w:color w:val="000000"/>
          <w:sz w:val="28"/>
          <w:szCs w:val="28"/>
        </w:rPr>
        <w:lastRenderedPageBreak/>
        <w:t>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1767FF">
        <w:rPr>
          <w:b/>
          <w:bCs/>
          <w:color w:val="000000"/>
          <w:sz w:val="28"/>
          <w:szCs w:val="28"/>
          <w:lang w:val="uk-UA"/>
        </w:rPr>
        <w:t>Кулявської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7D3F6B" w:rsidRDefault="007D3F6B" w:rsidP="007D3F6B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Додаток № 3 до рішення Жовківської міської ради № від 07.12.2020р.</w:t>
      </w:r>
    </w:p>
    <w:p w:rsidR="007D3F6B" w:rsidRDefault="007D3F6B" w:rsidP="007D3F6B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D3F6B" w:rsidRDefault="007D3F6B" w:rsidP="007D3F6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7D3F6B" w:rsidRDefault="007D3F6B" w:rsidP="007D3F6B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7D3F6B" w:rsidRDefault="007D3F6B" w:rsidP="007D3F6B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7D3F6B" w:rsidRDefault="007D3F6B" w:rsidP="007D3F6B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ідпис)</w:t>
      </w:r>
    </w:p>
    <w:p w:rsidR="007D3F6B" w:rsidRDefault="007D3F6B" w:rsidP="007D3F6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м.п.</w:t>
      </w:r>
    </w:p>
    <w:p w:rsidR="007D3F6B" w:rsidRDefault="007D3F6B" w:rsidP="007D3F6B">
      <w:pPr>
        <w:jc w:val="center"/>
        <w:rPr>
          <w:sz w:val="28"/>
          <w:szCs w:val="28"/>
        </w:rPr>
      </w:pPr>
    </w:p>
    <w:p w:rsidR="007D3F6B" w:rsidRDefault="007D3F6B" w:rsidP="007D3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D3F6B" w:rsidRDefault="007D3F6B" w:rsidP="007D3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приймання-передачі документів, що нагромадилися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ід час діяльності </w:t>
      </w:r>
    </w:p>
    <w:p w:rsidR="007D3F6B" w:rsidRDefault="007D3F6B" w:rsidP="007D3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Кулявської</w:t>
      </w:r>
      <w:r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7D3F6B" w:rsidRDefault="007D3F6B" w:rsidP="007D3F6B">
      <w:pPr>
        <w:rPr>
          <w:b/>
          <w:bCs/>
          <w:sz w:val="28"/>
          <w:szCs w:val="28"/>
        </w:rPr>
      </w:pP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7D3F6B" w:rsidRDefault="007D3F6B" w:rsidP="007D3F6B">
      <w:pPr>
        <w:rPr>
          <w:sz w:val="28"/>
          <w:szCs w:val="28"/>
        </w:rPr>
      </w:pPr>
    </w:p>
    <w:p w:rsidR="007D3F6B" w:rsidRDefault="007D3F6B" w:rsidP="007D3F6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ідстава:</w:t>
      </w:r>
      <w:r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18.06.2015р. № 1000/5.</w:t>
      </w:r>
    </w:p>
    <w:p w:rsidR="007D3F6B" w:rsidRDefault="007D3F6B" w:rsidP="007D3F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У зв’язку із:</w:t>
      </w:r>
      <w:r>
        <w:rPr>
          <w:sz w:val="28"/>
          <w:szCs w:val="28"/>
        </w:rPr>
        <w:t xml:space="preserve"> припиненням юридичної особи – </w:t>
      </w:r>
      <w:r w:rsidRPr="007D3F6B">
        <w:rPr>
          <w:bCs/>
          <w:sz w:val="28"/>
          <w:szCs w:val="28"/>
          <w:lang w:val="uk-UA"/>
        </w:rPr>
        <w:t>Кулявської</w:t>
      </w:r>
      <w:r>
        <w:rPr>
          <w:sz w:val="28"/>
          <w:szCs w:val="28"/>
          <w:lang w:val="uk-UA"/>
        </w:rPr>
        <w:t xml:space="preserve"> сільської ради шляхом приєднання до Жовківської міської ради голова Комісії з реорганізації   </w:t>
      </w:r>
      <w:r w:rsidRPr="007D3F6B">
        <w:rPr>
          <w:bCs/>
          <w:sz w:val="28"/>
          <w:szCs w:val="28"/>
          <w:lang w:val="uk-UA"/>
        </w:rPr>
        <w:t>Кулявської</w:t>
      </w:r>
      <w:r>
        <w:rPr>
          <w:sz w:val="28"/>
          <w:szCs w:val="28"/>
          <w:lang w:val="uk-UA"/>
        </w:rPr>
        <w:t xml:space="preserve"> сільської ради ________ переда</w:t>
      </w:r>
      <w:proofErr w:type="gramStart"/>
      <w:r>
        <w:rPr>
          <w:sz w:val="28"/>
          <w:szCs w:val="28"/>
          <w:lang w:val="uk-UA"/>
        </w:rPr>
        <w:t>є,</w:t>
      </w:r>
      <w:proofErr w:type="gramEnd"/>
      <w:r>
        <w:rPr>
          <w:sz w:val="28"/>
          <w:szCs w:val="28"/>
          <w:lang w:val="uk-UA"/>
        </w:rPr>
        <w:t xml:space="preserve"> а 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Документи, не завершені в діловодстві </w:t>
      </w:r>
      <w:r>
        <w:rPr>
          <w:b/>
          <w:bCs/>
          <w:sz w:val="28"/>
          <w:szCs w:val="28"/>
          <w:lang w:val="uk-UA"/>
        </w:rPr>
        <w:t>Кулявської</w:t>
      </w:r>
      <w:r>
        <w:rPr>
          <w:b/>
          <w:sz w:val="28"/>
          <w:szCs w:val="28"/>
        </w:rPr>
        <w:t xml:space="preserve"> сільської ради:</w:t>
      </w:r>
    </w:p>
    <w:p w:rsidR="007D3F6B" w:rsidRDefault="007D3F6B" w:rsidP="007D3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7D3F6B" w:rsidRDefault="007D3F6B" w:rsidP="007D3F6B">
      <w:pPr>
        <w:rPr>
          <w:sz w:val="28"/>
          <w:szCs w:val="28"/>
        </w:rPr>
      </w:pP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7D3F6B" w:rsidRDefault="007D3F6B" w:rsidP="007D3F6B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rPr>
          <w:sz w:val="28"/>
          <w:szCs w:val="28"/>
          <w:lang w:val="uk-UA"/>
        </w:rPr>
      </w:pPr>
    </w:p>
    <w:p w:rsidR="007D3F6B" w:rsidRDefault="007D3F6B" w:rsidP="007D3F6B">
      <w:pPr>
        <w:rPr>
          <w:b/>
          <w:sz w:val="28"/>
          <w:szCs w:val="28"/>
        </w:rPr>
      </w:pPr>
    </w:p>
    <w:p w:rsidR="007D3F6B" w:rsidRDefault="007D3F6B" w:rsidP="007D3F6B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Архів </w:t>
      </w:r>
      <w:r>
        <w:rPr>
          <w:b/>
          <w:bCs/>
          <w:sz w:val="28"/>
          <w:szCs w:val="28"/>
          <w:lang w:val="uk-UA"/>
        </w:rPr>
        <w:t>Кулявської</w:t>
      </w:r>
      <w:r>
        <w:rPr>
          <w:b/>
          <w:sz w:val="28"/>
          <w:szCs w:val="28"/>
        </w:rPr>
        <w:t xml:space="preserve"> сільської ради:</w:t>
      </w:r>
    </w:p>
    <w:p w:rsidR="007D3F6B" w:rsidRDefault="007D3F6B" w:rsidP="007D3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7D3F6B" w:rsidTr="007D3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7D3F6B" w:rsidRDefault="007D3F6B" w:rsidP="007D3F6B">
      <w:pPr>
        <w:rPr>
          <w:sz w:val="28"/>
          <w:szCs w:val="28"/>
        </w:rPr>
      </w:pP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7D3F6B" w:rsidRDefault="007D3F6B" w:rsidP="007D3F6B">
      <w:pPr>
        <w:rPr>
          <w:sz w:val="28"/>
          <w:szCs w:val="28"/>
        </w:rPr>
      </w:pPr>
      <w:r>
        <w:rPr>
          <w:sz w:val="28"/>
          <w:szCs w:val="28"/>
        </w:rPr>
        <w:t>Всього прийнято</w:t>
      </w:r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284"/>
        <w:gridCol w:w="4890"/>
      </w:tblGrid>
      <w:tr w:rsidR="007D3F6B" w:rsidTr="007D3F6B">
        <w:tc>
          <w:tcPr>
            <w:tcW w:w="4606" w:type="dxa"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Передавання здійснив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 з реорганізації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7D3F6B" w:rsidRDefault="007D3F6B">
            <w:pPr>
              <w:spacing w:line="254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 xml:space="preserve">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Приймання здійснив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7D3F6B" w:rsidRDefault="007D3F6B">
            <w:pPr>
              <w:spacing w:line="254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 xml:space="preserve">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7D3F6B" w:rsidRDefault="007D3F6B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7D3F6B" w:rsidRDefault="007D3F6B" w:rsidP="007D3F6B"/>
    <w:p w:rsidR="007D3F6B" w:rsidRDefault="007D3F6B" w:rsidP="007D3F6B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7D3F6B" w:rsidRDefault="007D3F6B" w:rsidP="007D3F6B">
      <w:pPr>
        <w:pStyle w:val="31"/>
        <w:ind w:left="708" w:firstLine="708"/>
        <w:rPr>
          <w:sz w:val="28"/>
          <w:szCs w:val="28"/>
          <w:lang w:val="ru-RU"/>
        </w:rPr>
      </w:pPr>
    </w:p>
    <w:p w:rsidR="007D3F6B" w:rsidRDefault="007D3F6B" w:rsidP="007D3F6B">
      <w:pPr>
        <w:rPr>
          <w:lang w:val="uk-UA"/>
        </w:rPr>
      </w:pPr>
    </w:p>
    <w:p w:rsidR="007D3F6B" w:rsidRDefault="007D3F6B" w:rsidP="007D3F6B">
      <w:pPr>
        <w:rPr>
          <w:lang w:val="uk-UA"/>
        </w:rPr>
      </w:pPr>
    </w:p>
    <w:p w:rsidR="007D3F6B" w:rsidRDefault="007D3F6B" w:rsidP="007D3F6B">
      <w:pPr>
        <w:rPr>
          <w:lang w:val="uk-UA"/>
        </w:rPr>
      </w:pPr>
    </w:p>
    <w:p w:rsidR="00104C22" w:rsidRDefault="00104C22"/>
    <w:sectPr w:rsidR="00104C22" w:rsidSect="00387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31" w:rsidRDefault="00494E31" w:rsidP="00494E31">
      <w:r>
        <w:separator/>
      </w:r>
    </w:p>
  </w:endnote>
  <w:endnote w:type="continuationSeparator" w:id="0">
    <w:p w:rsidR="00494E31" w:rsidRDefault="00494E31" w:rsidP="0049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1" w:rsidRDefault="00494E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1" w:rsidRDefault="00494E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1" w:rsidRDefault="00494E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31" w:rsidRDefault="00494E31" w:rsidP="00494E31">
      <w:r>
        <w:separator/>
      </w:r>
    </w:p>
  </w:footnote>
  <w:footnote w:type="continuationSeparator" w:id="0">
    <w:p w:rsidR="00494E31" w:rsidRDefault="00494E31" w:rsidP="0049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1" w:rsidRDefault="00494E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1" w:rsidRPr="00494E31" w:rsidRDefault="00494E31" w:rsidP="00494E31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31" w:rsidRDefault="00494E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92254"/>
    <w:rsid w:val="00104C22"/>
    <w:rsid w:val="001178BC"/>
    <w:rsid w:val="00145342"/>
    <w:rsid w:val="001767FF"/>
    <w:rsid w:val="00195215"/>
    <w:rsid w:val="002438A7"/>
    <w:rsid w:val="002A0D4A"/>
    <w:rsid w:val="00387626"/>
    <w:rsid w:val="003E4A52"/>
    <w:rsid w:val="004649C4"/>
    <w:rsid w:val="00494E31"/>
    <w:rsid w:val="004E2816"/>
    <w:rsid w:val="00603A21"/>
    <w:rsid w:val="006564F3"/>
    <w:rsid w:val="00771546"/>
    <w:rsid w:val="007C3ADB"/>
    <w:rsid w:val="007D3F6B"/>
    <w:rsid w:val="00841D96"/>
    <w:rsid w:val="008E6A88"/>
    <w:rsid w:val="00903DDD"/>
    <w:rsid w:val="00A842ED"/>
    <w:rsid w:val="00AF4C30"/>
    <w:rsid w:val="00B673CE"/>
    <w:rsid w:val="00CD538C"/>
    <w:rsid w:val="00D847D7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94E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94E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4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2020-12-01T14:05:00Z</cp:lastPrinted>
  <dcterms:created xsi:type="dcterms:W3CDTF">2020-12-02T12:07:00Z</dcterms:created>
  <dcterms:modified xsi:type="dcterms:W3CDTF">2020-12-03T12:22:00Z</dcterms:modified>
</cp:coreProperties>
</file>