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EF" w:rsidRPr="00945F9D" w:rsidRDefault="00E106EF" w:rsidP="00E106EF">
      <w:pPr>
        <w:ind w:left="-567" w:right="-142"/>
        <w:rPr>
          <w:color w:val="000000" w:themeColor="text1"/>
          <w:sz w:val="32"/>
        </w:rPr>
      </w:pPr>
      <w:r w:rsidRPr="00945F9D">
        <w:rPr>
          <w:noProof/>
          <w:color w:val="000000" w:themeColor="text1"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EF" w:rsidRPr="00945F9D" w:rsidRDefault="00E106EF" w:rsidP="00E106EF">
      <w:pPr>
        <w:ind w:left="-567" w:right="-142"/>
        <w:rPr>
          <w:color w:val="000000" w:themeColor="text1"/>
          <w:sz w:val="32"/>
        </w:rPr>
      </w:pPr>
    </w:p>
    <w:p w:rsidR="00E106EF" w:rsidRPr="00945F9D" w:rsidRDefault="00E106EF" w:rsidP="00E106EF">
      <w:pPr>
        <w:ind w:left="-567" w:right="-142"/>
        <w:rPr>
          <w:b/>
          <w:color w:val="000000" w:themeColor="text1"/>
          <w:sz w:val="32"/>
        </w:rPr>
      </w:pPr>
      <w:r w:rsidRPr="00945F9D">
        <w:rPr>
          <w:b/>
          <w:color w:val="000000" w:themeColor="text1"/>
          <w:sz w:val="32"/>
        </w:rPr>
        <w:t xml:space="preserve">                                </w:t>
      </w:r>
    </w:p>
    <w:p w:rsidR="00E106EF" w:rsidRPr="00945F9D" w:rsidRDefault="00E106EF" w:rsidP="00E106EF">
      <w:pPr>
        <w:pStyle w:val="a7"/>
        <w:jc w:val="center"/>
        <w:rPr>
          <w:b/>
          <w:bCs/>
          <w:color w:val="000000" w:themeColor="text1"/>
          <w:spacing w:val="34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>У К Р А Ї Н А</w:t>
      </w:r>
    </w:p>
    <w:p w:rsidR="00E106EF" w:rsidRPr="00945F9D" w:rsidRDefault="00E106EF" w:rsidP="00E106EF">
      <w:pPr>
        <w:pStyle w:val="a7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>Жовківська міська рада</w:t>
      </w:r>
    </w:p>
    <w:p w:rsidR="00E106EF" w:rsidRPr="00945F9D" w:rsidRDefault="00E106EF" w:rsidP="00E106EF">
      <w:pPr>
        <w:pStyle w:val="a7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bCs/>
          <w:color w:val="000000" w:themeColor="text1"/>
          <w:sz w:val="36"/>
          <w:szCs w:val="32"/>
        </w:rPr>
        <w:t>Львівського району Львівської області</w:t>
      </w:r>
    </w:p>
    <w:p w:rsidR="00E106EF" w:rsidRPr="00945F9D" w:rsidRDefault="00E106EF" w:rsidP="00E106EF">
      <w:pPr>
        <w:pStyle w:val="a7"/>
        <w:ind w:left="284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 xml:space="preserve">36-та чергова сесія </w:t>
      </w:r>
      <w:r w:rsidRPr="00945F9D">
        <w:rPr>
          <w:b/>
          <w:color w:val="000000" w:themeColor="text1"/>
          <w:sz w:val="36"/>
          <w:szCs w:val="32"/>
          <w:lang w:val="en-US"/>
        </w:rPr>
        <w:t>V</w:t>
      </w:r>
      <w:r w:rsidRPr="00945F9D">
        <w:rPr>
          <w:b/>
          <w:color w:val="000000" w:themeColor="text1"/>
          <w:sz w:val="36"/>
          <w:szCs w:val="32"/>
        </w:rPr>
        <w:t>І</w:t>
      </w:r>
      <w:r w:rsidRPr="00945F9D">
        <w:rPr>
          <w:b/>
          <w:color w:val="000000" w:themeColor="text1"/>
          <w:sz w:val="36"/>
          <w:szCs w:val="32"/>
          <w:lang w:val="en-US"/>
        </w:rPr>
        <w:t>I</w:t>
      </w:r>
      <w:r w:rsidRPr="00945F9D">
        <w:rPr>
          <w:b/>
          <w:color w:val="000000" w:themeColor="text1"/>
          <w:sz w:val="36"/>
          <w:szCs w:val="32"/>
        </w:rPr>
        <w:t>І-го демократичного скликання</w:t>
      </w:r>
    </w:p>
    <w:p w:rsidR="00E106EF" w:rsidRPr="00945F9D" w:rsidRDefault="00E106EF" w:rsidP="00E106EF">
      <w:pPr>
        <w:pStyle w:val="a7"/>
        <w:jc w:val="center"/>
        <w:rPr>
          <w:b/>
          <w:color w:val="000000" w:themeColor="text1"/>
          <w:sz w:val="32"/>
          <w:szCs w:val="32"/>
        </w:rPr>
      </w:pPr>
      <w:r w:rsidRPr="00945F9D">
        <w:rPr>
          <w:b/>
          <w:bCs/>
          <w:color w:val="000000" w:themeColor="text1"/>
          <w:sz w:val="32"/>
          <w:szCs w:val="32"/>
        </w:rPr>
        <w:t>РІШЕННЯ</w:t>
      </w:r>
    </w:p>
    <w:p w:rsidR="00E106EF" w:rsidRPr="00945F9D" w:rsidRDefault="00E106EF" w:rsidP="00E106EF">
      <w:pPr>
        <w:tabs>
          <w:tab w:val="left" w:pos="270"/>
        </w:tabs>
        <w:ind w:left="-567" w:right="-142"/>
        <w:rPr>
          <w:color w:val="000000" w:themeColor="text1"/>
          <w:sz w:val="24"/>
        </w:rPr>
      </w:pPr>
      <w:r w:rsidRPr="00945F9D">
        <w:rPr>
          <w:color w:val="000000" w:themeColor="text1"/>
          <w:sz w:val="32"/>
        </w:rPr>
        <w:t xml:space="preserve"> </w:t>
      </w:r>
    </w:p>
    <w:p w:rsidR="00E106EF" w:rsidRPr="00945F9D" w:rsidRDefault="007C2189" w:rsidP="007C2189">
      <w:pPr>
        <w:tabs>
          <w:tab w:val="left" w:pos="270"/>
        </w:tabs>
        <w:ind w:left="-426" w:right="-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від  31.03.</w:t>
      </w:r>
      <w:r w:rsidR="00E106EF" w:rsidRPr="00945F9D">
        <w:rPr>
          <w:color w:val="000000" w:themeColor="text1"/>
          <w:sz w:val="26"/>
          <w:szCs w:val="26"/>
        </w:rPr>
        <w:t>2023 року   № 30                                                                                  м. Жовква</w:t>
      </w:r>
    </w:p>
    <w:p w:rsidR="00E106EF" w:rsidRPr="00945F9D" w:rsidRDefault="00E106EF" w:rsidP="007C2189">
      <w:pPr>
        <w:ind w:left="-426"/>
        <w:rPr>
          <w:b/>
          <w:color w:val="000000" w:themeColor="text1"/>
          <w:sz w:val="26"/>
          <w:szCs w:val="26"/>
        </w:rPr>
      </w:pPr>
    </w:p>
    <w:p w:rsidR="00E106EF" w:rsidRPr="00945F9D" w:rsidRDefault="00E106EF" w:rsidP="007C2189">
      <w:pPr>
        <w:ind w:left="-426" w:right="2693"/>
        <w:jc w:val="both"/>
        <w:rPr>
          <w:b/>
          <w:color w:val="000000" w:themeColor="text1"/>
          <w:sz w:val="26"/>
          <w:szCs w:val="26"/>
        </w:rPr>
      </w:pPr>
      <w:r w:rsidRPr="00945F9D">
        <w:rPr>
          <w:b/>
          <w:color w:val="000000" w:themeColor="text1"/>
          <w:sz w:val="26"/>
          <w:szCs w:val="26"/>
        </w:rPr>
        <w:t xml:space="preserve">Про затвердження Програми матеріальної підтримки Львівського районного управління поліції №1 ГУНП </w:t>
      </w:r>
    </w:p>
    <w:p w:rsidR="00E106EF" w:rsidRPr="00945F9D" w:rsidRDefault="00E106EF" w:rsidP="007C2189">
      <w:pPr>
        <w:ind w:left="-426" w:right="2693"/>
        <w:jc w:val="both"/>
        <w:rPr>
          <w:color w:val="000000" w:themeColor="text1"/>
          <w:sz w:val="26"/>
          <w:szCs w:val="26"/>
        </w:rPr>
      </w:pPr>
      <w:r w:rsidRPr="00945F9D">
        <w:rPr>
          <w:b/>
          <w:color w:val="000000" w:themeColor="text1"/>
          <w:sz w:val="26"/>
          <w:szCs w:val="26"/>
        </w:rPr>
        <w:t>у Львівській області та його територіальних підрозділів з забезпечення матеріально-технічної бази, покращення охорони публічного порядку та безпеки на території  Жовківської  територіальної громади на 2023 рік</w:t>
      </w:r>
    </w:p>
    <w:p w:rsidR="00E106EF" w:rsidRPr="00945F9D" w:rsidRDefault="00E106EF" w:rsidP="007C2189">
      <w:pPr>
        <w:tabs>
          <w:tab w:val="left" w:pos="270"/>
        </w:tabs>
        <w:ind w:left="-426"/>
        <w:jc w:val="both"/>
        <w:rPr>
          <w:color w:val="000000" w:themeColor="text1"/>
          <w:szCs w:val="28"/>
        </w:rPr>
      </w:pPr>
      <w:r w:rsidRPr="00945F9D">
        <w:rPr>
          <w:color w:val="000000" w:themeColor="text1"/>
          <w:szCs w:val="28"/>
        </w:rPr>
        <w:tab/>
      </w:r>
    </w:p>
    <w:p w:rsidR="00E106EF" w:rsidRPr="00945F9D" w:rsidRDefault="00E106EF" w:rsidP="007C2189">
      <w:pPr>
        <w:tabs>
          <w:tab w:val="left" w:pos="270"/>
        </w:tabs>
        <w:ind w:left="-426"/>
        <w:jc w:val="both"/>
        <w:rPr>
          <w:color w:val="000000" w:themeColor="text1"/>
          <w:szCs w:val="28"/>
        </w:rPr>
      </w:pPr>
      <w:r w:rsidRPr="00945F9D">
        <w:rPr>
          <w:color w:val="000000" w:themeColor="text1"/>
          <w:szCs w:val="28"/>
        </w:rPr>
        <w:t>Керуючись п.22 статті 26 Закону України «Про місцеве самоврядування в Україні», ст. 20 Бюджетного Кодексу України,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 Жовківська міська рада</w:t>
      </w:r>
    </w:p>
    <w:p w:rsidR="00E106EF" w:rsidRPr="00945F9D" w:rsidRDefault="00E106EF" w:rsidP="00E106EF">
      <w:pPr>
        <w:tabs>
          <w:tab w:val="left" w:pos="270"/>
        </w:tabs>
        <w:ind w:right="-142"/>
        <w:rPr>
          <w:b/>
          <w:color w:val="000000" w:themeColor="text1"/>
          <w:szCs w:val="28"/>
        </w:rPr>
      </w:pPr>
    </w:p>
    <w:p w:rsidR="00E106EF" w:rsidRPr="00945F9D" w:rsidRDefault="00E106EF" w:rsidP="007C2189">
      <w:pPr>
        <w:tabs>
          <w:tab w:val="left" w:pos="270"/>
        </w:tabs>
        <w:ind w:right="-142"/>
        <w:jc w:val="center"/>
        <w:rPr>
          <w:color w:val="000000" w:themeColor="text1"/>
          <w:szCs w:val="28"/>
        </w:rPr>
      </w:pPr>
      <w:r w:rsidRPr="00945F9D">
        <w:rPr>
          <w:b/>
          <w:color w:val="000000" w:themeColor="text1"/>
          <w:szCs w:val="28"/>
        </w:rPr>
        <w:t>В И Р І Ш И Л А:</w:t>
      </w:r>
    </w:p>
    <w:p w:rsidR="00E106EF" w:rsidRPr="00945F9D" w:rsidRDefault="00E106EF" w:rsidP="00E106EF">
      <w:pPr>
        <w:tabs>
          <w:tab w:val="left" w:pos="270"/>
        </w:tabs>
        <w:ind w:right="-142"/>
        <w:rPr>
          <w:color w:val="000000" w:themeColor="text1"/>
          <w:sz w:val="8"/>
          <w:szCs w:val="8"/>
        </w:rPr>
      </w:pPr>
      <w:r w:rsidRPr="00945F9D">
        <w:rPr>
          <w:color w:val="000000" w:themeColor="text1"/>
          <w:sz w:val="8"/>
          <w:szCs w:val="8"/>
        </w:rPr>
        <w:t>3</w:t>
      </w:r>
    </w:p>
    <w:p w:rsidR="00E106EF" w:rsidRPr="00945F9D" w:rsidRDefault="00E106EF" w:rsidP="007C2189">
      <w:pPr>
        <w:ind w:left="-426" w:firstLine="426"/>
        <w:jc w:val="both"/>
        <w:rPr>
          <w:color w:val="000000" w:themeColor="text1"/>
          <w:szCs w:val="28"/>
        </w:rPr>
      </w:pPr>
      <w:r w:rsidRPr="00945F9D">
        <w:rPr>
          <w:color w:val="000000" w:themeColor="text1"/>
          <w:szCs w:val="28"/>
        </w:rPr>
        <w:t xml:space="preserve">     1. Затвердити Програму матеріальної підтримки Львівського районного управління поліції №1 ГУНП у Львівській області з забезпечення матеріально-технічної бази, покращення охорони публічного порядку та безпеки на території Жовківської  територіальної громади на 202</w:t>
      </w:r>
      <w:r w:rsidR="00945F9D" w:rsidRPr="00945F9D">
        <w:rPr>
          <w:color w:val="000000" w:themeColor="text1"/>
          <w:szCs w:val="28"/>
        </w:rPr>
        <w:t>3 рік</w:t>
      </w:r>
      <w:r w:rsidRPr="00945F9D">
        <w:rPr>
          <w:color w:val="000000" w:themeColor="text1"/>
          <w:szCs w:val="28"/>
        </w:rPr>
        <w:t>, що додається.</w:t>
      </w:r>
    </w:p>
    <w:p w:rsidR="00E106EF" w:rsidRPr="00945F9D" w:rsidRDefault="00E106EF" w:rsidP="007C2189">
      <w:pPr>
        <w:ind w:left="-426" w:firstLine="426"/>
        <w:jc w:val="both"/>
        <w:rPr>
          <w:color w:val="000000" w:themeColor="text1"/>
          <w:szCs w:val="28"/>
        </w:rPr>
      </w:pPr>
    </w:p>
    <w:p w:rsidR="00E106EF" w:rsidRPr="00945F9D" w:rsidRDefault="00E106EF" w:rsidP="007C2189">
      <w:pPr>
        <w:pStyle w:val="FR1"/>
        <w:spacing w:before="0"/>
        <w:ind w:left="-426" w:right="-1" w:firstLine="426"/>
        <w:jc w:val="both"/>
        <w:rPr>
          <w:color w:val="000000" w:themeColor="text1"/>
          <w:sz w:val="28"/>
          <w:szCs w:val="28"/>
        </w:rPr>
      </w:pPr>
      <w:r w:rsidRPr="00945F9D">
        <w:rPr>
          <w:color w:val="000000" w:themeColor="text1"/>
          <w:sz w:val="28"/>
          <w:szCs w:val="28"/>
        </w:rPr>
        <w:t xml:space="preserve">     2.</w:t>
      </w:r>
      <w:r w:rsidR="007C2189">
        <w:rPr>
          <w:color w:val="000000" w:themeColor="text1"/>
          <w:sz w:val="28"/>
          <w:szCs w:val="28"/>
        </w:rPr>
        <w:t xml:space="preserve"> </w:t>
      </w:r>
      <w:r w:rsidRPr="00945F9D">
        <w:rPr>
          <w:color w:val="000000" w:themeColor="text1"/>
          <w:sz w:val="28"/>
          <w:szCs w:val="28"/>
        </w:rPr>
        <w:t>Контроль за виконанням рішення покласти на постійну депутатську  комісію  з питань 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945F9D">
        <w:rPr>
          <w:color w:val="000000" w:themeColor="text1"/>
          <w:sz w:val="28"/>
          <w:szCs w:val="28"/>
        </w:rPr>
        <w:t>Кожушко</w:t>
      </w:r>
      <w:proofErr w:type="spellEnd"/>
      <w:r w:rsidRPr="00945F9D">
        <w:rPr>
          <w:color w:val="000000" w:themeColor="text1"/>
          <w:sz w:val="28"/>
          <w:szCs w:val="28"/>
        </w:rPr>
        <w:t xml:space="preserve"> М. П.).</w:t>
      </w:r>
    </w:p>
    <w:p w:rsidR="00E106EF" w:rsidRPr="00945F9D" w:rsidRDefault="00E106EF" w:rsidP="00E106EF">
      <w:pPr>
        <w:tabs>
          <w:tab w:val="left" w:pos="0"/>
        </w:tabs>
        <w:ind w:right="-142"/>
        <w:rPr>
          <w:color w:val="000000" w:themeColor="text1"/>
          <w:szCs w:val="28"/>
        </w:rPr>
      </w:pPr>
    </w:p>
    <w:p w:rsidR="00E106EF" w:rsidRPr="00945F9D" w:rsidRDefault="00E106EF" w:rsidP="00E106EF">
      <w:pPr>
        <w:tabs>
          <w:tab w:val="left" w:pos="0"/>
        </w:tabs>
        <w:ind w:right="-142"/>
        <w:rPr>
          <w:color w:val="000000" w:themeColor="text1"/>
          <w:szCs w:val="28"/>
        </w:rPr>
      </w:pPr>
    </w:p>
    <w:p w:rsidR="00E106EF" w:rsidRPr="00945F9D" w:rsidRDefault="00E106EF" w:rsidP="00E106EF">
      <w:pPr>
        <w:tabs>
          <w:tab w:val="left" w:pos="0"/>
        </w:tabs>
        <w:ind w:right="-142"/>
        <w:rPr>
          <w:color w:val="000000" w:themeColor="text1"/>
          <w:szCs w:val="28"/>
        </w:rPr>
      </w:pPr>
    </w:p>
    <w:p w:rsidR="00E106EF" w:rsidRPr="00945F9D" w:rsidRDefault="00E106EF" w:rsidP="00E106EF">
      <w:pPr>
        <w:tabs>
          <w:tab w:val="left" w:pos="0"/>
        </w:tabs>
        <w:ind w:right="-142"/>
        <w:rPr>
          <w:b/>
          <w:color w:val="000000" w:themeColor="text1"/>
          <w:szCs w:val="28"/>
        </w:rPr>
      </w:pPr>
      <w:r w:rsidRPr="00945F9D">
        <w:rPr>
          <w:b/>
          <w:color w:val="000000" w:themeColor="text1"/>
          <w:szCs w:val="28"/>
        </w:rPr>
        <w:t>Міський  голова                                                                         Олег ВОЛЬСЬКИЙ</w:t>
      </w:r>
    </w:p>
    <w:p w:rsidR="00E106EF" w:rsidRPr="00945F9D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E106EF" w:rsidRPr="00945F9D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E106EF" w:rsidRPr="00945F9D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E106EF" w:rsidRPr="00945F9D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E106EF" w:rsidRPr="00945F9D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E106EF" w:rsidRDefault="00E106EF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7C2189" w:rsidRDefault="007C2189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7C2189" w:rsidRDefault="007C2189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7C2189" w:rsidRPr="00945F9D" w:rsidRDefault="007C2189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:rsidR="00990D34" w:rsidRPr="00945F9D" w:rsidRDefault="00AE3977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  <w:r w:rsidRPr="00945F9D">
        <w:rPr>
          <w:color w:val="000000" w:themeColor="text1"/>
          <w:sz w:val="24"/>
          <w:szCs w:val="24"/>
        </w:rPr>
        <w:lastRenderedPageBreak/>
        <w:t>Додаток 1</w:t>
      </w:r>
    </w:p>
    <w:p w:rsidR="00AE3977" w:rsidRPr="00945F9D" w:rsidRDefault="00AE3977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  <w:r w:rsidRPr="00945F9D">
        <w:rPr>
          <w:color w:val="000000" w:themeColor="text1"/>
          <w:sz w:val="24"/>
          <w:szCs w:val="24"/>
        </w:rPr>
        <w:t>ЗАТВЕРДЖЕНО:</w:t>
      </w:r>
    </w:p>
    <w:p w:rsidR="00AE3977" w:rsidRPr="00945F9D" w:rsidRDefault="00AE3977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  <w:r w:rsidRPr="00945F9D">
        <w:rPr>
          <w:color w:val="000000" w:themeColor="text1"/>
          <w:sz w:val="24"/>
          <w:szCs w:val="24"/>
        </w:rPr>
        <w:t xml:space="preserve">Рішенням сесії </w:t>
      </w:r>
      <w:r w:rsidR="00D97E07" w:rsidRPr="00945F9D">
        <w:rPr>
          <w:color w:val="000000" w:themeColor="text1"/>
          <w:sz w:val="24"/>
          <w:szCs w:val="24"/>
        </w:rPr>
        <w:t xml:space="preserve">Жовківської міської </w:t>
      </w:r>
      <w:r w:rsidRPr="00945F9D">
        <w:rPr>
          <w:color w:val="000000" w:themeColor="text1"/>
          <w:sz w:val="24"/>
          <w:szCs w:val="24"/>
        </w:rPr>
        <w:t>ради Львівського району Львівської області</w:t>
      </w:r>
    </w:p>
    <w:p w:rsidR="00AE3977" w:rsidRPr="00945F9D" w:rsidRDefault="007C2189" w:rsidP="00AE3977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30 від 31.03.</w:t>
      </w:r>
      <w:r w:rsidR="00AE3977" w:rsidRPr="00945F9D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23</w:t>
      </w:r>
      <w:r w:rsidR="00AE3977" w:rsidRPr="00945F9D">
        <w:rPr>
          <w:color w:val="000000" w:themeColor="text1"/>
          <w:sz w:val="24"/>
          <w:szCs w:val="24"/>
        </w:rPr>
        <w:t xml:space="preserve"> року</w:t>
      </w:r>
    </w:p>
    <w:p w:rsidR="00990D34" w:rsidRPr="00945F9D" w:rsidRDefault="00990D34" w:rsidP="00990D34">
      <w:pPr>
        <w:pStyle w:val="a"/>
        <w:numPr>
          <w:ilvl w:val="0"/>
          <w:numId w:val="0"/>
        </w:numPr>
        <w:ind w:left="360" w:hanging="360"/>
        <w:jc w:val="center"/>
        <w:rPr>
          <w:b/>
          <w:color w:val="000000" w:themeColor="text1"/>
          <w:sz w:val="24"/>
          <w:szCs w:val="24"/>
        </w:rPr>
      </w:pPr>
    </w:p>
    <w:p w:rsidR="00AE3977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</w:p>
    <w:p w:rsidR="00AE3977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</w:p>
    <w:p w:rsidR="00AE3977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</w:p>
    <w:p w:rsidR="001A688A" w:rsidRPr="00945F9D" w:rsidRDefault="001A688A" w:rsidP="00AE3977">
      <w:pPr>
        <w:suppressAutoHyphens w:val="0"/>
        <w:jc w:val="center"/>
        <w:rPr>
          <w:b/>
          <w:color w:val="000000" w:themeColor="text1"/>
        </w:rPr>
      </w:pPr>
    </w:p>
    <w:p w:rsidR="001A688A" w:rsidRPr="00945F9D" w:rsidRDefault="001A688A" w:rsidP="00AE3977">
      <w:pPr>
        <w:suppressAutoHyphens w:val="0"/>
        <w:jc w:val="center"/>
        <w:rPr>
          <w:b/>
          <w:color w:val="000000" w:themeColor="text1"/>
        </w:rPr>
      </w:pPr>
    </w:p>
    <w:p w:rsidR="001A688A" w:rsidRPr="00945F9D" w:rsidRDefault="001A688A" w:rsidP="00AE3977">
      <w:pPr>
        <w:suppressAutoHyphens w:val="0"/>
        <w:jc w:val="center"/>
        <w:rPr>
          <w:b/>
          <w:color w:val="000000" w:themeColor="text1"/>
        </w:rPr>
      </w:pPr>
    </w:p>
    <w:p w:rsidR="001A688A" w:rsidRPr="00945F9D" w:rsidRDefault="001A688A" w:rsidP="00AE3977">
      <w:pPr>
        <w:suppressAutoHyphens w:val="0"/>
        <w:jc w:val="center"/>
        <w:rPr>
          <w:b/>
          <w:color w:val="000000" w:themeColor="text1"/>
        </w:rPr>
      </w:pPr>
    </w:p>
    <w:p w:rsidR="001A688A" w:rsidRPr="00945F9D" w:rsidRDefault="001A688A" w:rsidP="00AE3977">
      <w:pPr>
        <w:suppressAutoHyphens w:val="0"/>
        <w:jc w:val="center"/>
        <w:rPr>
          <w:b/>
          <w:color w:val="000000" w:themeColor="text1"/>
        </w:rPr>
      </w:pPr>
    </w:p>
    <w:p w:rsidR="00AE3977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  <w:r w:rsidRPr="00945F9D">
        <w:rPr>
          <w:b/>
          <w:color w:val="000000" w:themeColor="text1"/>
        </w:rPr>
        <w:t>ПРОГРАМА</w:t>
      </w:r>
    </w:p>
    <w:p w:rsidR="00990D34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  <w:r w:rsidRPr="00945F9D">
        <w:rPr>
          <w:b/>
          <w:color w:val="000000" w:themeColor="text1"/>
        </w:rPr>
        <w:t xml:space="preserve">матеріальної </w:t>
      </w:r>
      <w:r w:rsidR="00880F60" w:rsidRPr="00945F9D">
        <w:rPr>
          <w:b/>
          <w:color w:val="000000" w:themeColor="text1"/>
        </w:rPr>
        <w:t xml:space="preserve">підтримки </w:t>
      </w:r>
      <w:r w:rsidRPr="00945F9D">
        <w:rPr>
          <w:b/>
          <w:color w:val="000000" w:themeColor="text1"/>
        </w:rPr>
        <w:t xml:space="preserve">Львівського районного управління поліції №1 ГУНП у Львівській області </w:t>
      </w:r>
      <w:r w:rsidR="009479DC" w:rsidRPr="00945F9D">
        <w:rPr>
          <w:b/>
          <w:color w:val="000000" w:themeColor="text1"/>
        </w:rPr>
        <w:t xml:space="preserve">та його територіальних підрозділів </w:t>
      </w:r>
      <w:r w:rsidRPr="00945F9D">
        <w:rPr>
          <w:b/>
          <w:color w:val="000000" w:themeColor="text1"/>
        </w:rPr>
        <w:t xml:space="preserve">з забезпечення матеріально-технічної бази, покращення охорони публічного порядку та безпеки на території </w:t>
      </w:r>
      <w:r w:rsidR="00D97E07" w:rsidRPr="00945F9D">
        <w:rPr>
          <w:b/>
          <w:color w:val="000000" w:themeColor="text1"/>
        </w:rPr>
        <w:t>Жовківської</w:t>
      </w:r>
      <w:r w:rsidR="00C6689A" w:rsidRPr="00945F9D">
        <w:rPr>
          <w:b/>
          <w:color w:val="000000" w:themeColor="text1"/>
        </w:rPr>
        <w:t xml:space="preserve"> </w:t>
      </w:r>
      <w:r w:rsidRPr="00945F9D">
        <w:rPr>
          <w:b/>
          <w:color w:val="000000" w:themeColor="text1"/>
        </w:rPr>
        <w:t xml:space="preserve"> територіальної громади на </w:t>
      </w:r>
      <w:r w:rsidR="0064250F" w:rsidRPr="00945F9D">
        <w:rPr>
          <w:b/>
          <w:color w:val="000000" w:themeColor="text1"/>
        </w:rPr>
        <w:t>2023</w:t>
      </w:r>
      <w:r w:rsidRPr="00945F9D">
        <w:rPr>
          <w:b/>
          <w:color w:val="000000" w:themeColor="text1"/>
        </w:rPr>
        <w:t xml:space="preserve"> рік</w:t>
      </w:r>
    </w:p>
    <w:p w:rsidR="00AE3977" w:rsidRPr="00945F9D" w:rsidRDefault="00AE3977" w:rsidP="00AE3977">
      <w:pPr>
        <w:suppressAutoHyphens w:val="0"/>
        <w:jc w:val="center"/>
        <w:rPr>
          <w:b/>
          <w:color w:val="000000" w:themeColor="text1"/>
        </w:rPr>
      </w:pPr>
    </w:p>
    <w:p w:rsidR="00AE3977" w:rsidRPr="00945F9D" w:rsidRDefault="00AE3977">
      <w:pPr>
        <w:suppressAutoHyphens w:val="0"/>
        <w:spacing w:after="160" w:line="259" w:lineRule="auto"/>
        <w:rPr>
          <w:color w:val="000000" w:themeColor="text1"/>
        </w:rPr>
      </w:pPr>
      <w:r w:rsidRPr="00945F9D">
        <w:rPr>
          <w:color w:val="000000" w:themeColor="text1"/>
        </w:rPr>
        <w:br w:type="page"/>
      </w:r>
    </w:p>
    <w:p w:rsidR="00AE3977" w:rsidRPr="002F29DF" w:rsidRDefault="00AE3977" w:rsidP="0059088B">
      <w:pPr>
        <w:suppressAutoHyphens w:val="0"/>
        <w:ind w:left="-993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lastRenderedPageBreak/>
        <w:t>Загальні положення</w:t>
      </w:r>
    </w:p>
    <w:p w:rsidR="00667995" w:rsidRPr="002F29DF" w:rsidRDefault="00AE397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Програма матеріальної підтримки Львівського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районного управління поліції 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>№1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ГУНП у Львівській області</w:t>
      </w:r>
      <w:r w:rsidR="009479DC" w:rsidRPr="002F29DF">
        <w:rPr>
          <w:color w:val="000000" w:themeColor="text1"/>
          <w:sz w:val="26"/>
          <w:szCs w:val="26"/>
          <w:shd w:val="clear" w:color="auto" w:fill="FFFFFF"/>
        </w:rPr>
        <w:t xml:space="preserve"> та його територіальних підрозділів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з забезпечення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матеріально-технічної бази, покращення охорони публічного порядку та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безпеки на </w:t>
      </w:r>
      <w:r w:rsidR="0064250F" w:rsidRPr="002F29DF">
        <w:rPr>
          <w:color w:val="000000" w:themeColor="text1"/>
          <w:sz w:val="26"/>
          <w:szCs w:val="26"/>
          <w:shd w:val="clear" w:color="auto" w:fill="FFFFFF"/>
        </w:rPr>
        <w:t>2023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рік (далі Програма) розроблена з метою підвищення рівня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забезпечення публічного порядку, публічної безпеки та протидії злочинності на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території </w:t>
      </w:r>
      <w:r w:rsidR="00D97E07" w:rsidRPr="002F29DF">
        <w:rPr>
          <w:color w:val="000000" w:themeColor="text1"/>
          <w:sz w:val="26"/>
          <w:szCs w:val="26"/>
          <w:shd w:val="clear" w:color="auto" w:fill="FFFFFF"/>
        </w:rPr>
        <w:t>Жовківської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територіальної громади.</w:t>
      </w:r>
    </w:p>
    <w:p w:rsidR="00667995" w:rsidRPr="002F29DF" w:rsidRDefault="00D97E0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Жовківська</w:t>
      </w:r>
      <w:r w:rsidR="00C6689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міська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рада в</w:t>
      </w:r>
      <w:r w:rsidR="00AE3977" w:rsidRPr="002F29DF">
        <w:rPr>
          <w:color w:val="000000" w:themeColor="text1"/>
          <w:sz w:val="26"/>
          <w:szCs w:val="26"/>
          <w:shd w:val="clear" w:color="auto" w:fill="FFFFFF"/>
        </w:rPr>
        <w:t>наслідок децентралізації отримала можливість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E3977" w:rsidRPr="002F29DF">
        <w:rPr>
          <w:color w:val="000000" w:themeColor="text1"/>
          <w:sz w:val="26"/>
          <w:szCs w:val="26"/>
          <w:shd w:val="clear" w:color="auto" w:fill="FFFFFF"/>
        </w:rPr>
        <w:t>планувати свій розвиток, орієнтуючись на сталий поступ. Дана програма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E3977" w:rsidRPr="002F29DF">
        <w:rPr>
          <w:color w:val="000000" w:themeColor="text1"/>
          <w:sz w:val="26"/>
          <w:szCs w:val="26"/>
          <w:shd w:val="clear" w:color="auto" w:fill="FFFFFF"/>
        </w:rPr>
        <w:t>приймається з розумінням, що без вирішення основних безпекових проблем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E3977" w:rsidRPr="002F29DF">
        <w:rPr>
          <w:color w:val="000000" w:themeColor="text1"/>
          <w:sz w:val="26"/>
          <w:szCs w:val="26"/>
          <w:shd w:val="clear" w:color="auto" w:fill="FFFFFF"/>
        </w:rPr>
        <w:t>неможливий подальший розвиток регіону.</w:t>
      </w:r>
    </w:p>
    <w:p w:rsidR="00667995" w:rsidRPr="002F29DF" w:rsidRDefault="00AE397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Програма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є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актуальною та такою, що відповідає інтересам кожного мешканця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територіальної громади, адже перебування у безпечному середовищі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відноситься до базових потреб кожної людини, а ефективне вирішення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безпекових проблем с основною передумовою економічного розвитку регіону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та розвитку туризму.</w:t>
      </w:r>
    </w:p>
    <w:p w:rsidR="00667995" w:rsidRPr="002F29DF" w:rsidRDefault="00AE397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За результатами проведеного аналізу, криміногенна ситуація 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як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на території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97E07" w:rsidRPr="002F29DF">
        <w:rPr>
          <w:color w:val="000000" w:themeColor="text1"/>
          <w:sz w:val="26"/>
          <w:szCs w:val="26"/>
          <w:shd w:val="clear" w:color="auto" w:fill="FFFFFF"/>
        </w:rPr>
        <w:t>Жовківської міської</w:t>
      </w:r>
      <w:r w:rsidR="00C6689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ради 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так і на інших територіях Львівщини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потребує покращення та консолідації зусиль як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правоохоронних органів так і органів державної влади та місцевого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самоврядування. З метою підвищення ефективності і результативності роботи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поліції є необхідність у матеріальній підтримці з боку </w:t>
      </w:r>
      <w:r w:rsidR="00D97E07" w:rsidRPr="002F29DF">
        <w:rPr>
          <w:color w:val="000000" w:themeColor="text1"/>
          <w:sz w:val="26"/>
          <w:szCs w:val="26"/>
          <w:shd w:val="clear" w:color="auto" w:fill="FFFFFF"/>
        </w:rPr>
        <w:t>Жовківської міської ради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Проблема безпеки визнана однією із пріоритетних у Стратегії розвитку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Львівської області на період 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>2021-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2027 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>років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667995" w:rsidRPr="002F29DF" w:rsidRDefault="00AE397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У рамках виконання Програми заплановано придбання для потреб діяльності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Львівського районного управління поліції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 xml:space="preserve"> №1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ГУНП у Львівській облас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 xml:space="preserve">ті паливо-мастильних матеріалів, придбання </w:t>
      </w:r>
      <w:r w:rsidR="007D284D" w:rsidRPr="002F29DF">
        <w:rPr>
          <w:color w:val="000000" w:themeColor="text1"/>
          <w:sz w:val="26"/>
          <w:szCs w:val="26"/>
          <w:shd w:val="clear" w:color="auto" w:fill="FFFFFF"/>
        </w:rPr>
        <w:t xml:space="preserve">укомплектованого 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 xml:space="preserve">службового автотранспорту та збір на обов’язкове державне пенсійне страхування при першій державній реєстрації </w:t>
      </w:r>
      <w:r w:rsidR="007D284D" w:rsidRPr="002F29DF">
        <w:rPr>
          <w:color w:val="000000" w:themeColor="text1"/>
          <w:sz w:val="26"/>
          <w:szCs w:val="26"/>
          <w:shd w:val="clear" w:color="auto" w:fill="FFFFFF"/>
        </w:rPr>
        <w:t>транспортного засобу для відділу поліції №2 ЛРУП №1 ГУНП у Львівській області.</w:t>
      </w:r>
    </w:p>
    <w:p w:rsidR="00667995" w:rsidRPr="002F29DF" w:rsidRDefault="00667995" w:rsidP="0059088B">
      <w:pPr>
        <w:suppressAutoHyphens w:val="0"/>
        <w:ind w:left="-993" w:firstLine="709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667995" w:rsidRPr="002F29DF" w:rsidRDefault="00AE3977" w:rsidP="0059088B">
      <w:pPr>
        <w:suppressAutoHyphens w:val="0"/>
        <w:ind w:left="-993"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t>Мета Програми</w:t>
      </w:r>
    </w:p>
    <w:p w:rsidR="00AE3977" w:rsidRPr="002F29DF" w:rsidRDefault="00AE397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Метою Програми </w:t>
      </w:r>
      <w:r w:rsidR="00667995" w:rsidRPr="002F29DF">
        <w:rPr>
          <w:color w:val="000000" w:themeColor="text1"/>
          <w:sz w:val="26"/>
          <w:szCs w:val="26"/>
          <w:shd w:val="clear" w:color="auto" w:fill="FFFFFF"/>
        </w:rPr>
        <w:t>є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: 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забезпечення ефективної реалізації державної політики у пріоритетному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 xml:space="preserve">напрямку розвитку держави, яким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є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 xml:space="preserve"> сфера профілактики правопорушень,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шляхом здійснення комплексу заходів, спрямованих на усунення причин та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умов учинення протиправних діянь, а також налагодження дієвої співпраці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правоохоронних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органів, органів державної влади місцевого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самоврядування;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формування безпечного середовища, сприяння підвищенню якості надання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послуг населенню і забезпечення здійснення поліцією превентивної та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 xml:space="preserve">профілактичної діяльності, спрямованої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запобігання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правопорушень, виявлення та усунення причин, що сприяють вчиненню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кримінальних та адміністративних правопорушень.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сприяння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стабільного соціально-економічного розвитку територіальної громади, покращення інвестиційного клімату, забезпечення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передумов для сталого розвитку регіону;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створення системи соціальної профілактики правопорушень, вироблення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атмосфери суспільної нетерпимості до злочинів і правопорушень, особливо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серед молоді;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підвищення рівня правопорядку,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забезпечення безпеки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 xml:space="preserve">територіальної громади, гостей, туристів,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 xml:space="preserve">внутрішньо переміщених осіб,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вдосконалення діяльності органів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державної влади, покращення рівня матеріально-технічного забезпечення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підрозділів Національної поліції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61534D" w:rsidRPr="002F29DF" w:rsidRDefault="006F413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>визначення заходів, спрямованих на посилення захисту життя і здоров’я людей, громадської безпеки, охорони особливо важливих об'єктів та недопущення проявів тероризму;</w:t>
      </w:r>
    </w:p>
    <w:p w:rsidR="0061534D" w:rsidRPr="002F29DF" w:rsidRDefault="006F4137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>забезпечення порядку в місцях загального користування, збереження об’єктів благоустрою, попередження негативних проявів у дитячому та молодіжному середовищах, збереження історико-культурних цінностей.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04690A" w:rsidRPr="002F29DF" w:rsidRDefault="00957673" w:rsidP="0059088B">
      <w:pPr>
        <w:suppressAutoHyphens w:val="0"/>
        <w:ind w:left="-993"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t>Завдання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Основні завдання Програми: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вдосконалення системи реагування підрозділами поліції на повідомлення про</w:t>
      </w:r>
      <w:r w:rsidR="0004690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злочини та правопорушення;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забезпечення особистої безпеки громадян, захист їхніх прав, свобод, законних</w:t>
      </w:r>
      <w:r w:rsidR="0004690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інтересів;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впровадження у роботу поліції сучасних технічних засобів та технічних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інновацій, які сприятимуть профілактиці та протидії злочинності;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активізація участі громадськості у забезпеченні правопорядку на території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97E07" w:rsidRPr="002F29DF">
        <w:rPr>
          <w:color w:val="000000" w:themeColor="text1"/>
          <w:sz w:val="26"/>
          <w:szCs w:val="26"/>
          <w:shd w:val="clear" w:color="auto" w:fill="FFFFFF"/>
        </w:rPr>
        <w:t>Жовківської міської ради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покращення рівня інформаційно-аналітичного забезпечення органів державної</w:t>
      </w:r>
      <w:r w:rsidR="0004690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влади</w:t>
      </w:r>
      <w:r w:rsidR="0004690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правоохоронних органів використанням сучасних</w:t>
      </w:r>
      <w:r w:rsidR="0004690A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телекомунікаційних та інформаційних технологій;</w:t>
      </w:r>
    </w:p>
    <w:p w:rsidR="0004690A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провадження просвітницької діяльності, спрямованої на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>негативного ставлення до протиправних діянь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забезпечення публічної безпеки та порядку;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виявлення та розкриття злочинів, розшук осіб, які їх вчинили;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профілактика правопорушень;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захист власності від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 xml:space="preserve">злочинних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посягань;</w:t>
      </w:r>
    </w:p>
    <w:p w:rsidR="0004690A" w:rsidRPr="002F29DF" w:rsidRDefault="00957673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участь у наданні соціальної та правової допомоги громадянам;</w:t>
      </w:r>
    </w:p>
    <w:p w:rsidR="009479DC" w:rsidRPr="002F29DF" w:rsidRDefault="0004690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="00957673" w:rsidRPr="002F29DF">
        <w:rPr>
          <w:color w:val="000000" w:themeColor="text1"/>
          <w:sz w:val="26"/>
          <w:szCs w:val="26"/>
          <w:shd w:val="clear" w:color="auto" w:fill="FFFFFF"/>
        </w:rPr>
        <w:t xml:space="preserve">покращення умов праці поліцейських Львівського районного управління поліції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№1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 xml:space="preserve">ГУНП у Львівській області 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та </w:t>
      </w:r>
      <w:r w:rsidR="0061534D" w:rsidRPr="002F29DF">
        <w:rPr>
          <w:color w:val="000000" w:themeColor="text1"/>
          <w:sz w:val="26"/>
          <w:szCs w:val="26"/>
          <w:shd w:val="clear" w:color="auto" w:fill="FFFFFF"/>
        </w:rPr>
        <w:t xml:space="preserve">його структурних 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>підрозділів</w:t>
      </w:r>
      <w:r w:rsidR="007464DA" w:rsidRPr="002F29DF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7464DA" w:rsidRPr="002F29DF" w:rsidRDefault="007464DA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- покращення рівня технологічного та технічного оснащення правоохоронних органів у профілактиці та боротьбі зі злочинністю.</w:t>
      </w:r>
    </w:p>
    <w:p w:rsidR="002F29DF" w:rsidRDefault="002F29DF" w:rsidP="0059088B">
      <w:pPr>
        <w:suppressAutoHyphens w:val="0"/>
        <w:ind w:left="-993"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</w:p>
    <w:p w:rsidR="0004690A" w:rsidRPr="002F29DF" w:rsidRDefault="0004690A" w:rsidP="0059088B">
      <w:pPr>
        <w:suppressAutoHyphens w:val="0"/>
        <w:ind w:left="-993"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t>Актуальність Програми</w:t>
      </w:r>
    </w:p>
    <w:p w:rsidR="00D45511" w:rsidRPr="002F29DF" w:rsidRDefault="00D45511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Стан реагування поліцейських на виклики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та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сфері скоєних правопорушень не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одмінно повинен бути покращений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, тому що при загальній статистиці очікування реагування  поліцією на виклики 10 хвилин у місті і 20 хвилин у сільській місцевості, неодноразово відзначаються факти очікування на приїзд поліції, що перевищують годину. Це ставить під загрозу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 xml:space="preserve"> ефективність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розкриття злочинів.</w:t>
      </w:r>
    </w:p>
    <w:p w:rsidR="00422B11" w:rsidRPr="002F29DF" w:rsidRDefault="00D45511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За умови залишення ситуації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в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такому стані, в якому вона є - погіршиться інвестиційний клімат у регіоні. Наявна безпекова ситуація заважатиме розвитку підприємництва, стабільного розвитку економіки. Якщо не забезпечити поліцейських Львівського районного управління поліції №1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 та інших підрозділів ГУНП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у Львівській області паливо-мастильними матеріалами, 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то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це</w:t>
      </w:r>
      <w:r w:rsidR="008308C8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унеможливить скорочення часу реагування на інформацію про злочини і події, а відсутність умов для покращення патрулювання території,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у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свою чергу унеможливить превентивну діяльність поліції у сфері запобігання правопорушенням. Відсутність паливо-мастильних матеріалів зумовит</w:t>
      </w:r>
      <w:r w:rsidR="00422B11" w:rsidRPr="002F29DF">
        <w:rPr>
          <w:color w:val="000000" w:themeColor="text1"/>
          <w:sz w:val="26"/>
          <w:szCs w:val="26"/>
          <w:shd w:val="clear" w:color="auto" w:fill="FFFFFF"/>
        </w:rPr>
        <w:t xml:space="preserve">ь </w:t>
      </w:r>
      <w:r w:rsidR="00880F60" w:rsidRPr="002F29DF">
        <w:rPr>
          <w:color w:val="000000" w:themeColor="text1"/>
          <w:sz w:val="26"/>
          <w:szCs w:val="26"/>
          <w:shd w:val="clear" w:color="auto" w:fill="FFFFFF"/>
        </w:rPr>
        <w:t>низький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рівень обслуговування громадян, що звертаються до поліцейськ</w:t>
      </w:r>
      <w:r w:rsidR="00422B11" w:rsidRPr="002F29DF">
        <w:rPr>
          <w:color w:val="000000" w:themeColor="text1"/>
          <w:sz w:val="26"/>
          <w:szCs w:val="26"/>
          <w:shd w:val="clear" w:color="auto" w:fill="FFFFFF"/>
        </w:rPr>
        <w:t xml:space="preserve">их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з заявами та скаргами. Тобто і песимістичний,</w:t>
      </w:r>
      <w:r w:rsidR="00422B11" w:rsidRPr="002F29DF">
        <w:rPr>
          <w:color w:val="000000" w:themeColor="text1"/>
          <w:sz w:val="26"/>
          <w:szCs w:val="26"/>
          <w:shd w:val="clear" w:color="auto" w:fill="FFFFFF"/>
        </w:rPr>
        <w:t xml:space="preserve"> оптимістичний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сценарії розвитку регіону вказ</w:t>
      </w:r>
      <w:r w:rsidR="00422B11" w:rsidRPr="002F29DF">
        <w:rPr>
          <w:color w:val="000000" w:themeColor="text1"/>
          <w:sz w:val="26"/>
          <w:szCs w:val="26"/>
          <w:shd w:val="clear" w:color="auto" w:fill="FFFFFF"/>
        </w:rPr>
        <w:t xml:space="preserve">ують на суттєве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погіршення безпекової ситуації, зменшення рівня життя населення, та перехі</w:t>
      </w:r>
      <w:r w:rsidR="00422B11" w:rsidRPr="002F29DF">
        <w:rPr>
          <w:color w:val="000000" w:themeColor="text1"/>
          <w:sz w:val="26"/>
          <w:szCs w:val="26"/>
          <w:shd w:val="clear" w:color="auto" w:fill="FFFFFF"/>
        </w:rPr>
        <w:t xml:space="preserve">д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регіону до депресивного стану, ураженого злочинністю.</w:t>
      </w:r>
    </w:p>
    <w:p w:rsidR="00D07C19" w:rsidRPr="002F29DF" w:rsidRDefault="0020046B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Окрім того, дл</w:t>
      </w:r>
      <w:r w:rsidR="00D07C19" w:rsidRPr="002F29DF">
        <w:rPr>
          <w:color w:val="000000" w:themeColor="text1"/>
          <w:sz w:val="26"/>
          <w:szCs w:val="26"/>
          <w:shd w:val="clear" w:color="auto" w:fill="FFFFFF"/>
        </w:rPr>
        <w:t xml:space="preserve">я підтримання правопорядку та оперативного реагування на ризики сьогодення правоохоронцям вкрай потрібні автомобілі, здатні пересуватися бездоріжжям й долати перешкоди без сторонньої допомоги. Забезпечення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відділу поліції №2 ЛРУП №1 ГУНП у Львівській області</w:t>
      </w:r>
      <w:r w:rsidR="00D07C19" w:rsidRPr="002F29DF">
        <w:rPr>
          <w:color w:val="000000" w:themeColor="text1"/>
          <w:sz w:val="26"/>
          <w:szCs w:val="26"/>
          <w:shd w:val="clear" w:color="auto" w:fill="FFFFFF"/>
        </w:rPr>
        <w:t xml:space="preserve"> транспортним засоб</w:t>
      </w:r>
      <w:r w:rsidR="009479DC" w:rsidRPr="002F29DF">
        <w:rPr>
          <w:color w:val="000000" w:themeColor="text1"/>
          <w:sz w:val="26"/>
          <w:szCs w:val="26"/>
          <w:shd w:val="clear" w:color="auto" w:fill="FFFFFF"/>
        </w:rPr>
        <w:t>ом</w:t>
      </w:r>
      <w:r w:rsidR="00D07C19" w:rsidRPr="002F29DF">
        <w:rPr>
          <w:color w:val="000000" w:themeColor="text1"/>
          <w:sz w:val="26"/>
          <w:szCs w:val="26"/>
          <w:shd w:val="clear" w:color="auto" w:fill="FFFFFF"/>
        </w:rPr>
        <w:t xml:space="preserve"> - це насамперед обґрунтовані інвестиції в безпеку громад та у стабілізаційні заходи, що реалізуються за участю правоохоронців на т</w:t>
      </w:r>
      <w:r w:rsidRPr="002F29DF">
        <w:rPr>
          <w:color w:val="000000" w:themeColor="text1"/>
          <w:sz w:val="26"/>
          <w:szCs w:val="26"/>
          <w:shd w:val="clear" w:color="auto" w:fill="FFFFFF"/>
        </w:rPr>
        <w:t>ериторії громади.</w:t>
      </w:r>
    </w:p>
    <w:p w:rsidR="0061534D" w:rsidRPr="002F29DF" w:rsidRDefault="0061534D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422B11" w:rsidRPr="002F29DF" w:rsidRDefault="00D45511" w:rsidP="0059088B">
      <w:pPr>
        <w:suppressAutoHyphens w:val="0"/>
        <w:ind w:left="-993" w:firstLine="709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t>План заходів і бюджет Програми</w:t>
      </w:r>
    </w:p>
    <w:p w:rsidR="0020046B" w:rsidRPr="002F29DF" w:rsidRDefault="0020046B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>Для забезпечення належного реагування на інформацію про злочини і події підрозділами поліції,</w:t>
      </w:r>
      <w:r w:rsidR="004028DB" w:rsidRPr="002F29D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23756" w:rsidRPr="002F29DF">
        <w:rPr>
          <w:color w:val="000000" w:themeColor="text1"/>
          <w:sz w:val="26"/>
          <w:szCs w:val="26"/>
          <w:shd w:val="clear" w:color="auto" w:fill="FFFFFF"/>
        </w:rPr>
        <w:t xml:space="preserve">забезпечення </w:t>
      </w:r>
      <w:r w:rsidR="004028DB" w:rsidRPr="002F29DF">
        <w:rPr>
          <w:color w:val="000000" w:themeColor="text1"/>
          <w:sz w:val="26"/>
          <w:szCs w:val="26"/>
          <w:shd w:val="clear" w:color="auto" w:fill="FFFFFF"/>
        </w:rPr>
        <w:t>належного рівня безпеки та правопорядку</w:t>
      </w:r>
      <w:r w:rsidR="00223756" w:rsidRPr="002F29DF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даною Програмою передбачені такі заходи:</w:t>
      </w:r>
    </w:p>
    <w:p w:rsidR="0020046B" w:rsidRPr="002F29DF" w:rsidRDefault="0020046B" w:rsidP="0059088B">
      <w:pPr>
        <w:suppressAutoHyphens w:val="0"/>
        <w:ind w:left="-993" w:firstLine="709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2F29DF">
        <w:rPr>
          <w:b/>
          <w:color w:val="000000" w:themeColor="text1"/>
          <w:sz w:val="26"/>
          <w:szCs w:val="26"/>
          <w:shd w:val="clear" w:color="auto" w:fill="FFFFFF"/>
        </w:rPr>
        <w:t>придбання паливо-мастильних матеріалів для Львівського районного управління поліції №1 ГУНП у Львівській області – 100 000,00 грн.</w:t>
      </w:r>
      <w:r w:rsidRPr="002F29DF">
        <w:rPr>
          <w:color w:val="000000" w:themeColor="text1"/>
          <w:sz w:val="26"/>
          <w:szCs w:val="26"/>
          <w:shd w:val="clear" w:color="auto" w:fill="FFFFFF"/>
        </w:rPr>
        <w:t xml:space="preserve"> шляхом надання субвенції з місцевого бюджету державному бюджету на соціально-економічний розвиток регіонів;</w:t>
      </w:r>
    </w:p>
    <w:p w:rsidR="0020046B" w:rsidRPr="002F29DF" w:rsidRDefault="007D284D" w:rsidP="0059088B">
      <w:pPr>
        <w:suppressAutoHyphens w:val="0"/>
        <w:ind w:left="-99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F29DF">
        <w:rPr>
          <w:b/>
          <w:color w:val="000000" w:themeColor="text1"/>
          <w:sz w:val="26"/>
          <w:szCs w:val="26"/>
          <w:shd w:val="clear" w:color="auto" w:fill="FFFFFF"/>
        </w:rPr>
        <w:t xml:space="preserve">- придбання укомплектованого службового автотранспорту та збір на обов’язкове державне пенсійне страхування при першій державній реєстрації транспортного засобу для відділу поліції №2 </w:t>
      </w:r>
      <w:r w:rsidR="00865225" w:rsidRPr="002F29DF">
        <w:rPr>
          <w:b/>
          <w:color w:val="000000" w:themeColor="text1"/>
          <w:sz w:val="26"/>
          <w:szCs w:val="26"/>
          <w:shd w:val="clear" w:color="auto" w:fill="FFFFFF"/>
        </w:rPr>
        <w:t xml:space="preserve">Львівського районного управління поліції </w:t>
      </w:r>
      <w:r w:rsidRPr="002F29DF">
        <w:rPr>
          <w:b/>
          <w:color w:val="000000" w:themeColor="text1"/>
          <w:sz w:val="26"/>
          <w:szCs w:val="26"/>
          <w:shd w:val="clear" w:color="auto" w:fill="FFFFFF"/>
        </w:rPr>
        <w:t xml:space="preserve">№1 ГУНП у Львівській області </w:t>
      </w:r>
      <w:r w:rsidR="0020046B" w:rsidRPr="002F29DF">
        <w:rPr>
          <w:b/>
          <w:color w:val="000000" w:themeColor="text1"/>
          <w:sz w:val="26"/>
          <w:szCs w:val="26"/>
          <w:shd w:val="clear" w:color="auto" w:fill="FFFFFF"/>
        </w:rPr>
        <w:t>– 600 000, 00 грн.</w:t>
      </w:r>
      <w:r w:rsidR="0020046B" w:rsidRPr="002F29DF">
        <w:rPr>
          <w:color w:val="000000" w:themeColor="text1"/>
          <w:sz w:val="26"/>
          <w:szCs w:val="26"/>
          <w:shd w:val="clear" w:color="auto" w:fill="FFFFFF"/>
        </w:rPr>
        <w:t xml:space="preserve"> шляхом надання субвенції з місцевого бюджету державному бюджету на соціально-економічний розвиток регіонів.</w:t>
      </w:r>
    </w:p>
    <w:p w:rsidR="00422B11" w:rsidRPr="00945F9D" w:rsidRDefault="00D45511" w:rsidP="0059088B">
      <w:pPr>
        <w:suppressAutoHyphens w:val="0"/>
        <w:ind w:left="-993" w:firstLine="709"/>
        <w:jc w:val="center"/>
        <w:rPr>
          <w:b/>
          <w:color w:val="000000" w:themeColor="text1"/>
          <w:shd w:val="clear" w:color="auto" w:fill="FFFFFF"/>
        </w:rPr>
      </w:pPr>
      <w:r w:rsidRPr="00945F9D">
        <w:rPr>
          <w:b/>
          <w:color w:val="000000" w:themeColor="text1"/>
          <w:shd w:val="clear" w:color="auto" w:fill="FFFFFF"/>
        </w:rPr>
        <w:t>Ресурсне забезпечення Програми</w:t>
      </w:r>
    </w:p>
    <w:p w:rsidR="00422B11" w:rsidRPr="00945F9D" w:rsidRDefault="00422B11" w:rsidP="0059088B">
      <w:pPr>
        <w:suppressAutoHyphens w:val="0"/>
        <w:ind w:left="-993" w:firstLine="709"/>
        <w:jc w:val="center"/>
        <w:rPr>
          <w:b/>
          <w:color w:val="000000" w:themeColor="text1"/>
          <w:shd w:val="clear" w:color="auto" w:fill="FFFFFF"/>
        </w:rPr>
      </w:pPr>
    </w:p>
    <w:tbl>
      <w:tblPr>
        <w:tblStyle w:val="a8"/>
        <w:tblW w:w="10858" w:type="dxa"/>
        <w:tblInd w:w="-1046" w:type="dxa"/>
        <w:tblLook w:val="04A0" w:firstRow="1" w:lastRow="0" w:firstColumn="1" w:lastColumn="0" w:noHBand="0" w:noVBand="1"/>
      </w:tblPr>
      <w:tblGrid>
        <w:gridCol w:w="3619"/>
        <w:gridCol w:w="3619"/>
        <w:gridCol w:w="3620"/>
      </w:tblGrid>
      <w:tr w:rsidR="00945F9D" w:rsidRPr="00945F9D" w:rsidTr="0059088B">
        <w:trPr>
          <w:trHeight w:val="1153"/>
        </w:trPr>
        <w:tc>
          <w:tcPr>
            <w:tcW w:w="3619" w:type="dxa"/>
          </w:tcPr>
          <w:p w:rsidR="00422B11" w:rsidRPr="00945F9D" w:rsidRDefault="00422B11" w:rsidP="0059088B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Обсяг коштів, які пропонується залучити на виконання Програми</w:t>
            </w:r>
          </w:p>
        </w:tc>
        <w:tc>
          <w:tcPr>
            <w:tcW w:w="3619" w:type="dxa"/>
          </w:tcPr>
          <w:p w:rsidR="0041530C" w:rsidRPr="00945F9D" w:rsidRDefault="00422B11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="0064250F"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2023</w:t>
            </w: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рік </w:t>
            </w:r>
          </w:p>
          <w:p w:rsidR="00422B11" w:rsidRPr="00945F9D" w:rsidRDefault="00422B11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(у грн.)</w:t>
            </w:r>
          </w:p>
        </w:tc>
        <w:tc>
          <w:tcPr>
            <w:tcW w:w="3620" w:type="dxa"/>
          </w:tcPr>
          <w:p w:rsidR="00422B11" w:rsidRPr="00945F9D" w:rsidRDefault="00422B11" w:rsidP="0059088B">
            <w:pPr>
              <w:suppressAutoHyphens w:val="0"/>
              <w:ind w:left="-68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Усього витрат на виконання Програми</w:t>
            </w:r>
          </w:p>
          <w:p w:rsidR="0041530C" w:rsidRPr="00945F9D" w:rsidRDefault="0041530C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(у грн.)</w:t>
            </w:r>
          </w:p>
          <w:p w:rsidR="0041530C" w:rsidRPr="00945F9D" w:rsidRDefault="0041530C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45F9D" w:rsidRPr="00945F9D" w:rsidTr="0059088B">
        <w:trPr>
          <w:trHeight w:val="584"/>
        </w:trPr>
        <w:tc>
          <w:tcPr>
            <w:tcW w:w="3619" w:type="dxa"/>
          </w:tcPr>
          <w:p w:rsidR="00422B11" w:rsidRPr="00945F9D" w:rsidRDefault="00D97E07" w:rsidP="0059088B">
            <w:pPr>
              <w:suppressAutoHyphens w:val="0"/>
              <w:ind w:left="224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Міський </w:t>
            </w:r>
            <w:r w:rsidR="00422B11"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бюджет </w:t>
            </w: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Жовківської міської ради</w:t>
            </w:r>
            <w:r w:rsidRPr="00945F9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619" w:type="dxa"/>
          </w:tcPr>
          <w:p w:rsidR="00CD78F8" w:rsidRPr="00945F9D" w:rsidRDefault="00CD78F8" w:rsidP="0059088B">
            <w:pPr>
              <w:suppressAutoHyphens w:val="0"/>
              <w:ind w:left="-99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700 000,00</w:t>
            </w:r>
          </w:p>
        </w:tc>
        <w:tc>
          <w:tcPr>
            <w:tcW w:w="3620" w:type="dxa"/>
          </w:tcPr>
          <w:p w:rsidR="00422B11" w:rsidRPr="00945F9D" w:rsidRDefault="00CD78F8" w:rsidP="0059088B">
            <w:pPr>
              <w:suppressAutoHyphens w:val="0"/>
              <w:ind w:left="-99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700 000,00</w:t>
            </w:r>
          </w:p>
        </w:tc>
      </w:tr>
      <w:tr w:rsidR="00422B11" w:rsidRPr="00945F9D" w:rsidTr="0059088B">
        <w:trPr>
          <w:trHeight w:val="268"/>
        </w:trPr>
        <w:tc>
          <w:tcPr>
            <w:tcW w:w="3619" w:type="dxa"/>
          </w:tcPr>
          <w:p w:rsidR="00422B11" w:rsidRPr="00945F9D" w:rsidRDefault="00422B11" w:rsidP="0059088B">
            <w:pPr>
              <w:suppressAutoHyphens w:val="0"/>
              <w:ind w:left="-99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Усього</w:t>
            </w:r>
          </w:p>
        </w:tc>
        <w:tc>
          <w:tcPr>
            <w:tcW w:w="3619" w:type="dxa"/>
          </w:tcPr>
          <w:p w:rsidR="00422B11" w:rsidRPr="00945F9D" w:rsidRDefault="00CD78F8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700 000,00</w:t>
            </w:r>
          </w:p>
        </w:tc>
        <w:tc>
          <w:tcPr>
            <w:tcW w:w="3620" w:type="dxa"/>
          </w:tcPr>
          <w:p w:rsidR="00422B11" w:rsidRPr="00945F9D" w:rsidRDefault="00CD78F8" w:rsidP="0059088B">
            <w:pPr>
              <w:suppressAutoHyphens w:val="0"/>
              <w:ind w:left="-993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700 000,00</w:t>
            </w:r>
          </w:p>
        </w:tc>
      </w:tr>
    </w:tbl>
    <w:p w:rsidR="00492BBB" w:rsidRPr="00945F9D" w:rsidRDefault="00492BBB" w:rsidP="00D45511">
      <w:pPr>
        <w:suppressAutoHyphens w:val="0"/>
        <w:ind w:firstLine="709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2F29DF" w:rsidRDefault="002F29DF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7C2189" w:rsidRPr="00A6553E" w:rsidRDefault="007C2189" w:rsidP="007C2189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  <w:r w:rsidRPr="00A6553E">
        <w:rPr>
          <w:b/>
          <w:color w:val="222222"/>
          <w:shd w:val="clear" w:color="auto" w:fill="FFFFFF"/>
        </w:rPr>
        <w:t>Напрямки діяльності та заходи Програми</w:t>
      </w:r>
    </w:p>
    <w:p w:rsidR="007C2189" w:rsidRPr="00A6553E" w:rsidRDefault="007C2189" w:rsidP="007C2189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tbl>
      <w:tblPr>
        <w:tblStyle w:val="a8"/>
        <w:tblW w:w="110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22"/>
        <w:gridCol w:w="1147"/>
        <w:gridCol w:w="2765"/>
        <w:gridCol w:w="1577"/>
      </w:tblGrid>
      <w:tr w:rsidR="007C2189" w:rsidRPr="00A6553E" w:rsidTr="0059088B">
        <w:trPr>
          <w:trHeight w:val="1413"/>
        </w:trPr>
        <w:tc>
          <w:tcPr>
            <w:tcW w:w="567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127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Назва напрямку діяльності</w:t>
            </w:r>
          </w:p>
        </w:tc>
        <w:tc>
          <w:tcPr>
            <w:tcW w:w="2822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Перелік заходів Програми</w:t>
            </w:r>
          </w:p>
        </w:tc>
        <w:tc>
          <w:tcPr>
            <w:tcW w:w="1147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Строк виконання заходу</w:t>
            </w:r>
          </w:p>
        </w:tc>
        <w:tc>
          <w:tcPr>
            <w:tcW w:w="2765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>Джерела фінансування</w:t>
            </w:r>
          </w:p>
        </w:tc>
        <w:tc>
          <w:tcPr>
            <w:tcW w:w="1577" w:type="dxa"/>
          </w:tcPr>
          <w:p w:rsidR="007C2189" w:rsidRPr="00A6553E" w:rsidRDefault="007C2189" w:rsidP="00E5520D">
            <w:pPr>
              <w:suppressAutoHyphens w:val="0"/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Орієнтовні обсяги фінансування (грн.) 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Pr="00A6553E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</w:tr>
      <w:tr w:rsidR="007C2189" w:rsidRPr="00A6553E" w:rsidTr="0059088B">
        <w:trPr>
          <w:trHeight w:val="1618"/>
        </w:trPr>
        <w:tc>
          <w:tcPr>
            <w:tcW w:w="56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>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822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>ридбання паливо-мастильних матеріалів для Львівського районного управління поліції №1 ГУНП у Львівській області</w:t>
            </w:r>
          </w:p>
        </w:tc>
        <w:tc>
          <w:tcPr>
            <w:tcW w:w="114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  <w:tc>
          <w:tcPr>
            <w:tcW w:w="2765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57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50 000,00</w:t>
            </w:r>
          </w:p>
        </w:tc>
      </w:tr>
      <w:tr w:rsidR="007C2189" w:rsidRPr="00A6553E" w:rsidTr="0059088B">
        <w:trPr>
          <w:trHeight w:val="3030"/>
        </w:trPr>
        <w:tc>
          <w:tcPr>
            <w:tcW w:w="56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12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>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822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 xml:space="preserve">ридбання паливо-мастильних матеріалів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відділу поліції №2 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 xml:space="preserve"> Львівського районного управління поліції №1 ГУНП у Львівській області</w:t>
            </w:r>
          </w:p>
        </w:tc>
        <w:tc>
          <w:tcPr>
            <w:tcW w:w="114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</w:t>
            </w: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  <w:tc>
          <w:tcPr>
            <w:tcW w:w="2765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57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50 000,00</w:t>
            </w:r>
          </w:p>
        </w:tc>
      </w:tr>
      <w:tr w:rsidR="007C2189" w:rsidRPr="00A6553E" w:rsidTr="0059088B">
        <w:trPr>
          <w:trHeight w:val="3781"/>
        </w:trPr>
        <w:tc>
          <w:tcPr>
            <w:tcW w:w="567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212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Pr="004028DB">
              <w:rPr>
                <w:color w:val="222222"/>
                <w:sz w:val="24"/>
                <w:szCs w:val="24"/>
                <w:shd w:val="clear" w:color="auto" w:fill="FFFFFF"/>
              </w:rPr>
              <w:t>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822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Придбання, 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 xml:space="preserve">встановлення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та технічне обслуговування </w:t>
            </w:r>
            <w:r w:rsidRPr="0020046B">
              <w:rPr>
                <w:color w:val="222222"/>
                <w:sz w:val="24"/>
                <w:szCs w:val="24"/>
                <w:shd w:val="clear" w:color="auto" w:fill="FFFFFF"/>
              </w:rPr>
              <w:t>системи відеоспостереження безпеки вуличного та дорожнього руху на території Жовківської територіальної громади</w:t>
            </w:r>
          </w:p>
        </w:tc>
        <w:tc>
          <w:tcPr>
            <w:tcW w:w="114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2023 рік</w:t>
            </w:r>
          </w:p>
        </w:tc>
        <w:tc>
          <w:tcPr>
            <w:tcW w:w="2765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553E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57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200 000,00</w:t>
            </w:r>
          </w:p>
        </w:tc>
      </w:tr>
      <w:tr w:rsidR="007C2189" w:rsidRPr="00A6553E" w:rsidTr="0059088B">
        <w:trPr>
          <w:trHeight w:val="3851"/>
        </w:trPr>
        <w:tc>
          <w:tcPr>
            <w:tcW w:w="567" w:type="dxa"/>
          </w:tcPr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Забезпечення належного реагування на інформацію про злочини і події підрозділами поліції, належного рівня безпеки та правопорядку</w:t>
            </w:r>
          </w:p>
        </w:tc>
        <w:tc>
          <w:tcPr>
            <w:tcW w:w="2822" w:type="dxa"/>
          </w:tcPr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Придбання укомплектованого службового автотранспорту та збір на обов’язкове державне пенсійне страхування при першій державній реєстрації транспортного засобу для відділу поліції №2 ЛРУП №1 ГУНП у Львівській області</w:t>
            </w:r>
          </w:p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</w:tcPr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2023 рік</w:t>
            </w:r>
          </w:p>
        </w:tc>
        <w:tc>
          <w:tcPr>
            <w:tcW w:w="2765" w:type="dxa"/>
          </w:tcPr>
          <w:p w:rsidR="007C2189" w:rsidRPr="00D33240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Субвенція з місцевого бюджету державному бюджету на соціально-економічний розвиток регіонів</w:t>
            </w:r>
          </w:p>
        </w:tc>
        <w:tc>
          <w:tcPr>
            <w:tcW w:w="157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400</w:t>
            </w:r>
            <w:r w:rsidRPr="00D33240">
              <w:rPr>
                <w:color w:val="222222"/>
                <w:sz w:val="24"/>
                <w:szCs w:val="24"/>
                <w:shd w:val="clear" w:color="auto" w:fill="FFFFFF"/>
              </w:rPr>
              <w:t> 000,00</w:t>
            </w:r>
          </w:p>
        </w:tc>
      </w:tr>
      <w:tr w:rsidR="007C2189" w:rsidRPr="00A6553E" w:rsidTr="0059088B">
        <w:trPr>
          <w:trHeight w:val="264"/>
        </w:trPr>
        <w:tc>
          <w:tcPr>
            <w:tcW w:w="56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2822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5" w:type="dxa"/>
          </w:tcPr>
          <w:p w:rsidR="007C2189" w:rsidRPr="00A6553E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7C2189" w:rsidRDefault="007C2189" w:rsidP="00E5520D">
            <w:pPr>
              <w:suppressAutoHyphens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700 000,00</w:t>
            </w:r>
          </w:p>
        </w:tc>
      </w:tr>
    </w:tbl>
    <w:p w:rsidR="007C2189" w:rsidRPr="00A6553E" w:rsidRDefault="007C2189" w:rsidP="007C2189">
      <w:pPr>
        <w:suppressAutoHyphens w:val="0"/>
        <w:ind w:firstLine="709"/>
        <w:jc w:val="center"/>
        <w:rPr>
          <w:b/>
          <w:color w:val="222222"/>
          <w:shd w:val="clear" w:color="auto" w:fill="FFFFFF"/>
        </w:rPr>
      </w:pPr>
    </w:p>
    <w:p w:rsidR="00492BBB" w:rsidRPr="00945F9D" w:rsidRDefault="00492BBB" w:rsidP="007C2189">
      <w:pPr>
        <w:suppressAutoHyphens w:val="0"/>
        <w:ind w:left="-142"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59088B" w:rsidRDefault="0059088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p w:rsidR="0041530C" w:rsidRPr="00945F9D" w:rsidRDefault="0041530C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  <w:r w:rsidRPr="00945F9D">
        <w:rPr>
          <w:b/>
          <w:color w:val="000000" w:themeColor="text1"/>
          <w:shd w:val="clear" w:color="auto" w:fill="FFFFFF"/>
        </w:rPr>
        <w:lastRenderedPageBreak/>
        <w:t>Очікувані результати втілення Програми</w:t>
      </w:r>
    </w:p>
    <w:p w:rsidR="00492BBB" w:rsidRPr="00945F9D" w:rsidRDefault="00492BBB" w:rsidP="0041530C">
      <w:pPr>
        <w:suppressAutoHyphens w:val="0"/>
        <w:ind w:firstLine="709"/>
        <w:jc w:val="center"/>
        <w:rPr>
          <w:b/>
          <w:color w:val="000000" w:themeColor="text1"/>
          <w:shd w:val="clear" w:color="auto" w:fill="FFFFFF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</w:tblGrid>
      <w:tr w:rsidR="00945F9D" w:rsidRPr="00945F9D" w:rsidTr="0041530C">
        <w:trPr>
          <w:trHeight w:val="268"/>
        </w:trPr>
        <w:tc>
          <w:tcPr>
            <w:tcW w:w="562" w:type="dxa"/>
          </w:tcPr>
          <w:p w:rsidR="0041530C" w:rsidRPr="00945F9D" w:rsidRDefault="0041530C" w:rsidP="0041530C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395" w:type="dxa"/>
          </w:tcPr>
          <w:p w:rsidR="0041530C" w:rsidRPr="00945F9D" w:rsidRDefault="0041530C" w:rsidP="0041530C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Заходи</w:t>
            </w:r>
          </w:p>
        </w:tc>
        <w:tc>
          <w:tcPr>
            <w:tcW w:w="4819" w:type="dxa"/>
          </w:tcPr>
          <w:p w:rsidR="0041530C" w:rsidRPr="00945F9D" w:rsidRDefault="0041530C" w:rsidP="0041530C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Очікувані результати</w:t>
            </w:r>
          </w:p>
        </w:tc>
      </w:tr>
      <w:tr w:rsidR="00945F9D" w:rsidRPr="00945F9D" w:rsidTr="00387134">
        <w:tc>
          <w:tcPr>
            <w:tcW w:w="562" w:type="dxa"/>
          </w:tcPr>
          <w:p w:rsidR="004028DB" w:rsidRPr="00945F9D" w:rsidRDefault="004028DB" w:rsidP="0038713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4028DB" w:rsidRPr="00945F9D" w:rsidRDefault="004028DB" w:rsidP="0038713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Придбання паливно-мастильних матеріалів</w:t>
            </w:r>
          </w:p>
        </w:tc>
        <w:tc>
          <w:tcPr>
            <w:tcW w:w="4819" w:type="dxa"/>
          </w:tcPr>
          <w:p w:rsidR="004028DB" w:rsidRPr="00945F9D" w:rsidRDefault="004028DB" w:rsidP="00387134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Скорочення часу реагування на злочини та події</w:t>
            </w:r>
          </w:p>
        </w:tc>
      </w:tr>
      <w:tr w:rsidR="0041530C" w:rsidRPr="00945F9D" w:rsidTr="0041530C">
        <w:tc>
          <w:tcPr>
            <w:tcW w:w="562" w:type="dxa"/>
          </w:tcPr>
          <w:p w:rsidR="0041530C" w:rsidRPr="00945F9D" w:rsidRDefault="00CD78F8" w:rsidP="00D45511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41530C" w:rsidRPr="00945F9D" w:rsidRDefault="004028DB" w:rsidP="004028DB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Придбання </w:t>
            </w:r>
            <w:r w:rsidR="006F4137"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укомплектованого </w:t>
            </w: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>службового автотранспорту та збір на обов’язкове державне пенсійне страхування при першій державній реєстрації транспортного засобу</w:t>
            </w:r>
          </w:p>
        </w:tc>
        <w:tc>
          <w:tcPr>
            <w:tcW w:w="4819" w:type="dxa"/>
          </w:tcPr>
          <w:p w:rsidR="0041530C" w:rsidRPr="00945F9D" w:rsidRDefault="00223756" w:rsidP="00223756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F9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Покращення рівня технологічного та технічного оснащення правоохоронних органів у профілактиці та боротьбі зі злочинністю </w:t>
            </w:r>
          </w:p>
        </w:tc>
      </w:tr>
    </w:tbl>
    <w:p w:rsidR="002F29DF" w:rsidRDefault="002F29DF" w:rsidP="00492BBB">
      <w:pPr>
        <w:suppressAutoHyphens w:val="0"/>
        <w:jc w:val="both"/>
        <w:rPr>
          <w:color w:val="000000" w:themeColor="text1"/>
          <w:shd w:val="clear" w:color="auto" w:fill="FFFFFF"/>
        </w:rPr>
      </w:pPr>
    </w:p>
    <w:p w:rsidR="0059088B" w:rsidRDefault="002F29DF" w:rsidP="00492BBB">
      <w:pPr>
        <w:suppressAutoHyphens w:val="0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   </w:t>
      </w:r>
    </w:p>
    <w:p w:rsidR="0059088B" w:rsidRDefault="0059088B" w:rsidP="00492BBB">
      <w:pPr>
        <w:suppressAutoHyphens w:val="0"/>
        <w:jc w:val="both"/>
        <w:rPr>
          <w:b/>
          <w:color w:val="000000" w:themeColor="text1"/>
          <w:shd w:val="clear" w:color="auto" w:fill="FFFFFF"/>
        </w:rPr>
      </w:pPr>
    </w:p>
    <w:p w:rsidR="0059088B" w:rsidRDefault="0059088B" w:rsidP="00492BBB">
      <w:pPr>
        <w:suppressAutoHyphens w:val="0"/>
        <w:jc w:val="both"/>
        <w:rPr>
          <w:b/>
          <w:color w:val="000000" w:themeColor="text1"/>
          <w:shd w:val="clear" w:color="auto" w:fill="FFFFFF"/>
        </w:rPr>
      </w:pPr>
    </w:p>
    <w:p w:rsidR="0059088B" w:rsidRDefault="0059088B" w:rsidP="00492BBB">
      <w:pPr>
        <w:suppressAutoHyphens w:val="0"/>
        <w:jc w:val="both"/>
        <w:rPr>
          <w:b/>
          <w:color w:val="000000" w:themeColor="text1"/>
          <w:shd w:val="clear" w:color="auto" w:fill="FFFFFF"/>
        </w:rPr>
      </w:pPr>
    </w:p>
    <w:p w:rsidR="00492BBB" w:rsidRPr="002F29DF" w:rsidRDefault="0059088B" w:rsidP="00492BBB">
      <w:pPr>
        <w:suppressAutoHyphens w:val="0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   </w:t>
      </w:r>
      <w:bookmarkStart w:id="0" w:name="_GoBack"/>
      <w:bookmarkEnd w:id="0"/>
      <w:r w:rsidR="002F29DF">
        <w:rPr>
          <w:b/>
          <w:color w:val="000000" w:themeColor="text1"/>
          <w:shd w:val="clear" w:color="auto" w:fill="FFFFFF"/>
        </w:rPr>
        <w:t xml:space="preserve"> Секретар ради </w:t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</w:r>
      <w:r w:rsidR="002F29DF">
        <w:rPr>
          <w:b/>
          <w:color w:val="000000" w:themeColor="text1"/>
          <w:shd w:val="clear" w:color="auto" w:fill="FFFFFF"/>
        </w:rPr>
        <w:tab/>
        <w:t>Марта ГРЕНЬ</w:t>
      </w:r>
    </w:p>
    <w:sectPr w:rsidR="00492BBB" w:rsidRPr="002F29DF" w:rsidSect="00E4231B">
      <w:headerReference w:type="default" r:id="rId9"/>
      <w:pgSz w:w="11906" w:h="16838"/>
      <w:pgMar w:top="1134" w:right="567" w:bottom="1134" w:left="1701" w:header="578" w:footer="578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CA" w:rsidRDefault="00616BCA">
      <w:r>
        <w:separator/>
      </w:r>
    </w:p>
  </w:endnote>
  <w:endnote w:type="continuationSeparator" w:id="0">
    <w:p w:rsidR="00616BCA" w:rsidRDefault="0061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CA" w:rsidRDefault="00616BCA">
      <w:r>
        <w:separator/>
      </w:r>
    </w:p>
  </w:footnote>
  <w:footnote w:type="continuationSeparator" w:id="0">
    <w:p w:rsidR="00616BCA" w:rsidRDefault="0061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92" w:rsidRPr="005F1DDB" w:rsidRDefault="00616BCA" w:rsidP="005F1DDB">
    <w:pPr>
      <w:pStyle w:val="a4"/>
      <w:tabs>
        <w:tab w:val="clear" w:pos="4320"/>
        <w:tab w:val="clear" w:pos="8640"/>
        <w:tab w:val="left" w:pos="214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1E8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759D2"/>
    <w:multiLevelType w:val="hybridMultilevel"/>
    <w:tmpl w:val="2FBA4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6D3"/>
    <w:multiLevelType w:val="hybridMultilevel"/>
    <w:tmpl w:val="27B0D928"/>
    <w:lvl w:ilvl="0" w:tplc="C5864A4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7"/>
    <w:rsid w:val="0004690A"/>
    <w:rsid w:val="00065892"/>
    <w:rsid w:val="001A688A"/>
    <w:rsid w:val="0020046B"/>
    <w:rsid w:val="00223756"/>
    <w:rsid w:val="002F29DF"/>
    <w:rsid w:val="00331FC4"/>
    <w:rsid w:val="00340EE2"/>
    <w:rsid w:val="0037012F"/>
    <w:rsid w:val="003B08E9"/>
    <w:rsid w:val="004028DB"/>
    <w:rsid w:val="0041530C"/>
    <w:rsid w:val="00422B11"/>
    <w:rsid w:val="0047136F"/>
    <w:rsid w:val="00492BBB"/>
    <w:rsid w:val="005322EE"/>
    <w:rsid w:val="0059088B"/>
    <w:rsid w:val="005B3C20"/>
    <w:rsid w:val="006123E3"/>
    <w:rsid w:val="0061534D"/>
    <w:rsid w:val="00616BCA"/>
    <w:rsid w:val="0064250F"/>
    <w:rsid w:val="00667995"/>
    <w:rsid w:val="0067538B"/>
    <w:rsid w:val="006C4C2E"/>
    <w:rsid w:val="006F4137"/>
    <w:rsid w:val="00704E40"/>
    <w:rsid w:val="00713C47"/>
    <w:rsid w:val="007464DA"/>
    <w:rsid w:val="007C2189"/>
    <w:rsid w:val="007D284D"/>
    <w:rsid w:val="008308C8"/>
    <w:rsid w:val="00865225"/>
    <w:rsid w:val="00880F60"/>
    <w:rsid w:val="008A1725"/>
    <w:rsid w:val="008B3C28"/>
    <w:rsid w:val="00912D95"/>
    <w:rsid w:val="00937C07"/>
    <w:rsid w:val="00945F9D"/>
    <w:rsid w:val="009479DC"/>
    <w:rsid w:val="00957673"/>
    <w:rsid w:val="00990D34"/>
    <w:rsid w:val="009A0987"/>
    <w:rsid w:val="00A6553E"/>
    <w:rsid w:val="00AE3977"/>
    <w:rsid w:val="00B3603C"/>
    <w:rsid w:val="00C33BC3"/>
    <w:rsid w:val="00C6689A"/>
    <w:rsid w:val="00CB3AF8"/>
    <w:rsid w:val="00CD072B"/>
    <w:rsid w:val="00CD78F8"/>
    <w:rsid w:val="00D07C19"/>
    <w:rsid w:val="00D33240"/>
    <w:rsid w:val="00D3589B"/>
    <w:rsid w:val="00D40BA4"/>
    <w:rsid w:val="00D45511"/>
    <w:rsid w:val="00D82582"/>
    <w:rsid w:val="00D97E07"/>
    <w:rsid w:val="00E106EF"/>
    <w:rsid w:val="00E3507A"/>
    <w:rsid w:val="00F45D09"/>
    <w:rsid w:val="00F4636E"/>
    <w:rsid w:val="00F86A08"/>
    <w:rsid w:val="00F94A9C"/>
    <w:rsid w:val="00FA2838"/>
    <w:rsid w:val="00FB5667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3992-B1A1-438F-9173-F0A5AA7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9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90D34"/>
    <w:pPr>
      <w:tabs>
        <w:tab w:val="center" w:pos="4320"/>
        <w:tab w:val="right" w:pos="8640"/>
      </w:tabs>
    </w:pPr>
    <w:rPr>
      <w:rFonts w:ascii="Kudriashov" w:hAnsi="Kudriashov" w:cs="Kudriashov"/>
    </w:rPr>
  </w:style>
  <w:style w:type="character" w:customStyle="1" w:styleId="a5">
    <w:name w:val="Верхний колонтитул Знак"/>
    <w:basedOn w:val="a1"/>
    <w:link w:val="a4"/>
    <w:rsid w:val="00990D34"/>
    <w:rPr>
      <w:rFonts w:ascii="Kudriashov" w:eastAsia="Times New Roman" w:hAnsi="Kudriashov" w:cs="Kudriashov"/>
      <w:sz w:val="28"/>
      <w:szCs w:val="20"/>
      <w:lang w:eastAsia="ar-SA"/>
    </w:rPr>
  </w:style>
  <w:style w:type="paragraph" w:customStyle="1" w:styleId="a6">
    <w:name w:val="Заголовок таблицы"/>
    <w:basedOn w:val="a0"/>
    <w:rsid w:val="00990D34"/>
    <w:pPr>
      <w:suppressLineNumbers/>
      <w:jc w:val="center"/>
    </w:pPr>
    <w:rPr>
      <w:b/>
      <w:bCs/>
    </w:rPr>
  </w:style>
  <w:style w:type="paragraph" w:styleId="a7">
    <w:name w:val="List Paragraph"/>
    <w:basedOn w:val="a0"/>
    <w:qFormat/>
    <w:rsid w:val="00990D3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90D34"/>
    <w:pPr>
      <w:numPr>
        <w:numId w:val="1"/>
      </w:numPr>
      <w:contextualSpacing/>
    </w:pPr>
  </w:style>
  <w:style w:type="table" w:styleId="a8">
    <w:name w:val="Table Grid"/>
    <w:basedOn w:val="a2"/>
    <w:uiPriority w:val="39"/>
    <w:rsid w:val="0042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655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6553E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Strong"/>
    <w:basedOn w:val="a1"/>
    <w:uiPriority w:val="22"/>
    <w:qFormat/>
    <w:rsid w:val="00D07C19"/>
    <w:rPr>
      <w:b/>
      <w:bCs/>
    </w:rPr>
  </w:style>
  <w:style w:type="character" w:styleId="ac">
    <w:name w:val="Emphasis"/>
    <w:basedOn w:val="a1"/>
    <w:uiPriority w:val="20"/>
    <w:qFormat/>
    <w:rsid w:val="00D07C19"/>
    <w:rPr>
      <w:i/>
      <w:iCs/>
    </w:rPr>
  </w:style>
  <w:style w:type="paragraph" w:customStyle="1" w:styleId="FR1">
    <w:name w:val="FR1"/>
    <w:rsid w:val="00E106E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B072-14E5-4392-BA58-E236A375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7645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Логістика</dc:creator>
  <cp:keywords/>
  <dc:description/>
  <cp:lastModifiedBy>ww</cp:lastModifiedBy>
  <cp:revision>4</cp:revision>
  <cp:lastPrinted>2023-03-30T07:31:00Z</cp:lastPrinted>
  <dcterms:created xsi:type="dcterms:W3CDTF">2023-03-22T08:42:00Z</dcterms:created>
  <dcterms:modified xsi:type="dcterms:W3CDTF">2023-04-03T10:59:00Z</dcterms:modified>
</cp:coreProperties>
</file>