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FE2" w:rsidRPr="006946CF" w:rsidRDefault="00DF0FE2" w:rsidP="00DF0FE2">
      <w:pPr>
        <w:spacing w:after="0" w:line="240" w:lineRule="auto"/>
        <w:ind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ДЕРЖАВНА ПОДАТКОВА СЛУЖБА УКРАЇНИ</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Головне управління ДПС у Львівській області</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Style w:val="FontStyle73"/>
          <w:b/>
          <w:sz w:val="28"/>
          <w:szCs w:val="28"/>
        </w:rPr>
        <w:t>У</w:t>
      </w:r>
      <w:r w:rsidRPr="006946CF">
        <w:rPr>
          <w:rFonts w:ascii="Times New Roman" w:hAnsi="Times New Roman" w:cs="Times New Roman"/>
          <w:b/>
          <w:sz w:val="28"/>
          <w:szCs w:val="28"/>
        </w:rPr>
        <w:t>правління інформаційної взаємодії</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 xml:space="preserve">вул. Стрийська, </w:t>
      </w:r>
      <w:smartTag w:uri="urn:schemas-microsoft-com:office:smarttags" w:element="metricconverter">
        <w:smartTagPr>
          <w:attr w:name="ProductID" w:val="35, м"/>
        </w:smartTagPr>
        <w:r w:rsidRPr="006946CF">
          <w:rPr>
            <w:rFonts w:ascii="Times New Roman" w:hAnsi="Times New Roman" w:cs="Times New Roman"/>
            <w:b/>
            <w:bCs/>
            <w:sz w:val="28"/>
            <w:szCs w:val="28"/>
          </w:rPr>
          <w:t>35, м</w:t>
        </w:r>
      </w:smartTag>
      <w:r w:rsidRPr="006946CF">
        <w:rPr>
          <w:rFonts w:ascii="Times New Roman" w:hAnsi="Times New Roman" w:cs="Times New Roman"/>
          <w:b/>
          <w:bCs/>
          <w:sz w:val="28"/>
          <w:szCs w:val="28"/>
        </w:rPr>
        <w:t>. Львів, 79026, Україна</w:t>
      </w:r>
    </w:p>
    <w:p w:rsidR="00DF0FE2"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тел. (032) 297-35-86, 297-31-92</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p>
    <w:p w:rsidR="00DF0FE2" w:rsidRDefault="00DF0FE2" w:rsidP="00DF0FE2">
      <w:pPr>
        <w:pStyle w:val="1"/>
        <w:tabs>
          <w:tab w:val="left" w:pos="3828"/>
        </w:tabs>
        <w:spacing w:before="0" w:beforeAutospacing="0" w:after="0" w:afterAutospacing="0"/>
        <w:ind w:firstLine="851"/>
        <w:jc w:val="both"/>
        <w:rPr>
          <w:sz w:val="28"/>
          <w:szCs w:val="28"/>
        </w:rPr>
      </w:pPr>
      <w:r w:rsidRPr="00DF0FE2">
        <w:rPr>
          <w:sz w:val="28"/>
          <w:szCs w:val="28"/>
          <w:lang w:val="ru-RU"/>
        </w:rPr>
        <w:t>2</w:t>
      </w:r>
      <w:r>
        <w:rPr>
          <w:sz w:val="28"/>
          <w:szCs w:val="28"/>
        </w:rPr>
        <w:t>7</w:t>
      </w:r>
      <w:r>
        <w:rPr>
          <w:sz w:val="28"/>
          <w:szCs w:val="28"/>
          <w:lang w:val="ru-RU"/>
        </w:rPr>
        <w:t>лютого 2026</w:t>
      </w:r>
      <w:r>
        <w:rPr>
          <w:sz w:val="28"/>
          <w:szCs w:val="28"/>
        </w:rPr>
        <w:t xml:space="preserve"> року</w:t>
      </w:r>
    </w:p>
    <w:p w:rsidR="00DF0FE2" w:rsidRDefault="00DF0FE2" w:rsidP="00DF0FE2">
      <w:pPr>
        <w:pStyle w:val="a4"/>
        <w:spacing w:before="0" w:beforeAutospacing="0" w:after="0" w:afterAutospacing="0"/>
        <w:ind w:firstLine="851"/>
        <w:jc w:val="both"/>
        <w:rPr>
          <w:sz w:val="28"/>
          <w:szCs w:val="28"/>
        </w:rPr>
      </w:pPr>
    </w:p>
    <w:p w:rsidR="00995C6A" w:rsidRPr="00CB64CB" w:rsidRDefault="00995C6A" w:rsidP="00CB64CB">
      <w:pPr>
        <w:pStyle w:val="1"/>
        <w:ind w:firstLine="851"/>
        <w:jc w:val="both"/>
        <w:rPr>
          <w:sz w:val="28"/>
          <w:szCs w:val="28"/>
          <w:lang w:val="ru-RU"/>
        </w:rPr>
      </w:pPr>
      <w:r w:rsidRPr="00995C6A">
        <w:rPr>
          <w:sz w:val="28"/>
          <w:szCs w:val="28"/>
        </w:rPr>
        <w:t>З 1 березня 2026 року – нові форми звітності для виробників та продавців підакцизних товарів</w:t>
      </w:r>
    </w:p>
    <w:p w:rsidR="0016722E" w:rsidRPr="00591E0C" w:rsidRDefault="0016722E" w:rsidP="00CB64CB">
      <w:pPr>
        <w:pStyle w:val="1"/>
        <w:spacing w:before="0" w:beforeAutospacing="0" w:after="0" w:afterAutospacing="0"/>
        <w:ind w:firstLine="851"/>
        <w:jc w:val="both"/>
        <w:rPr>
          <w:b w:val="0"/>
          <w:sz w:val="28"/>
          <w:szCs w:val="28"/>
        </w:rPr>
      </w:pPr>
      <w:r w:rsidRPr="00591E0C">
        <w:rPr>
          <w:b w:val="0"/>
          <w:sz w:val="28"/>
          <w:szCs w:val="28"/>
        </w:rPr>
        <w:t xml:space="preserve">Головне управління ДПС у Львівській області нагадує. </w:t>
      </w:r>
    </w:p>
    <w:p w:rsidR="0016722E" w:rsidRPr="00591E0C" w:rsidRDefault="0016722E" w:rsidP="00CB64CB">
      <w:pPr>
        <w:pStyle w:val="1"/>
        <w:spacing w:before="0" w:beforeAutospacing="0" w:after="0" w:afterAutospacing="0"/>
        <w:ind w:firstLine="851"/>
        <w:jc w:val="both"/>
        <w:rPr>
          <w:b w:val="0"/>
          <w:sz w:val="28"/>
          <w:szCs w:val="28"/>
        </w:rPr>
      </w:pPr>
      <w:r w:rsidRPr="0016722E">
        <w:rPr>
          <w:b w:val="0"/>
          <w:sz w:val="28"/>
          <w:szCs w:val="28"/>
        </w:rPr>
        <w:t xml:space="preserve">З 1 березня 2026 року суб’єкти господарювання, які здійснюють діяльність у сфері виробництва та обігу підакцизних товарів, подаватимуть звітність за оновленими формами. </w:t>
      </w:r>
    </w:p>
    <w:p w:rsidR="0016722E" w:rsidRPr="00591E0C" w:rsidRDefault="0016722E" w:rsidP="00CB64CB">
      <w:pPr>
        <w:pStyle w:val="1"/>
        <w:spacing w:before="0" w:beforeAutospacing="0" w:after="0" w:afterAutospacing="0"/>
        <w:ind w:firstLine="851"/>
        <w:jc w:val="both"/>
        <w:rPr>
          <w:b w:val="0"/>
          <w:sz w:val="28"/>
          <w:szCs w:val="28"/>
        </w:rPr>
      </w:pPr>
      <w:r w:rsidRPr="0016722E">
        <w:rPr>
          <w:b w:val="0"/>
          <w:sz w:val="28"/>
          <w:szCs w:val="28"/>
        </w:rPr>
        <w:t>Відповідні  зміни  передбачені  наказом  Міністерства  фінансів  України від 22 грудня 2025 року № 641, яким затверджено нові форми з</w:t>
      </w:r>
      <w:r w:rsidRPr="00591E0C">
        <w:rPr>
          <w:b w:val="0"/>
          <w:sz w:val="28"/>
          <w:szCs w:val="28"/>
        </w:rPr>
        <w:t>вітів та порядок їх заповнення.</w:t>
      </w:r>
    </w:p>
    <w:p w:rsidR="0016722E" w:rsidRPr="00591E0C" w:rsidRDefault="0016722E" w:rsidP="00CB64CB">
      <w:pPr>
        <w:pStyle w:val="1"/>
        <w:spacing w:before="0" w:beforeAutospacing="0" w:after="0" w:afterAutospacing="0"/>
        <w:ind w:firstLine="851"/>
        <w:jc w:val="both"/>
        <w:rPr>
          <w:b w:val="0"/>
          <w:sz w:val="28"/>
          <w:szCs w:val="28"/>
        </w:rPr>
      </w:pPr>
      <w:r w:rsidRPr="00591E0C">
        <w:rPr>
          <w:b w:val="0"/>
          <w:sz w:val="28"/>
          <w:szCs w:val="28"/>
        </w:rPr>
        <w:t>Щомісяця</w:t>
      </w:r>
      <w:r w:rsidR="00CB64CB">
        <w:rPr>
          <w:b w:val="0"/>
          <w:sz w:val="28"/>
          <w:szCs w:val="28"/>
        </w:rPr>
        <w:t xml:space="preserve"> </w:t>
      </w:r>
      <w:r w:rsidRPr="00591E0C">
        <w:rPr>
          <w:b w:val="0"/>
          <w:sz w:val="28"/>
          <w:szCs w:val="28"/>
        </w:rPr>
        <w:t>звітність</w:t>
      </w:r>
      <w:r w:rsidRPr="0016722E">
        <w:rPr>
          <w:b w:val="0"/>
          <w:sz w:val="28"/>
          <w:szCs w:val="28"/>
        </w:rPr>
        <w:t xml:space="preserve"> подається до територіальних органів ДПС: </w:t>
      </w:r>
    </w:p>
    <w:p w:rsidR="0016722E" w:rsidRPr="00591E0C" w:rsidRDefault="0016722E" w:rsidP="00CB64CB">
      <w:pPr>
        <w:pStyle w:val="1"/>
        <w:spacing w:before="0" w:beforeAutospacing="0" w:after="0" w:afterAutospacing="0"/>
        <w:ind w:firstLine="851"/>
        <w:jc w:val="both"/>
        <w:rPr>
          <w:b w:val="0"/>
          <w:sz w:val="28"/>
          <w:szCs w:val="28"/>
        </w:rPr>
      </w:pPr>
      <w:r w:rsidRPr="0016722E">
        <w:rPr>
          <w:b w:val="0"/>
          <w:sz w:val="28"/>
          <w:szCs w:val="28"/>
        </w:rPr>
        <w:t xml:space="preserve">- за оновленою </w:t>
      </w:r>
      <w:r w:rsidRPr="00591E0C">
        <w:rPr>
          <w:b w:val="0"/>
          <w:sz w:val="28"/>
          <w:szCs w:val="28"/>
        </w:rPr>
        <w:t>Формою № 1-ВП (місячна)</w:t>
      </w:r>
      <w:r w:rsidRPr="0016722E">
        <w:rPr>
          <w:b w:val="0"/>
          <w:sz w:val="28"/>
          <w:szCs w:val="28"/>
        </w:rPr>
        <w:t xml:space="preserve"> – виробниками спирту етилового, спиртових дистилятів, </w:t>
      </w:r>
      <w:proofErr w:type="spellStart"/>
      <w:r w:rsidRPr="0016722E">
        <w:rPr>
          <w:b w:val="0"/>
          <w:sz w:val="28"/>
          <w:szCs w:val="28"/>
        </w:rPr>
        <w:t>біоетанолу</w:t>
      </w:r>
      <w:proofErr w:type="spellEnd"/>
      <w:r w:rsidRPr="0016722E">
        <w:rPr>
          <w:b w:val="0"/>
          <w:sz w:val="28"/>
          <w:szCs w:val="28"/>
        </w:rPr>
        <w:t xml:space="preserve">, алкогольних напоїв, тютюнових виробів, рідин, що використовуються в електронних сигаретах, які здійснюють виробництво та/або ввезення на митну територію України, вивезення за межі митної території України зазначених товарів (продукції) та суб'єктами господарювання, які здійснюють ферментацію тютюнової сировини; </w:t>
      </w:r>
    </w:p>
    <w:p w:rsidR="0016722E" w:rsidRPr="00591E0C" w:rsidRDefault="0016722E" w:rsidP="00CB64CB">
      <w:pPr>
        <w:pStyle w:val="1"/>
        <w:spacing w:before="0" w:beforeAutospacing="0" w:after="0" w:afterAutospacing="0"/>
        <w:ind w:firstLine="851"/>
        <w:jc w:val="both"/>
        <w:rPr>
          <w:b w:val="0"/>
          <w:sz w:val="28"/>
          <w:szCs w:val="28"/>
        </w:rPr>
      </w:pPr>
      <w:r w:rsidRPr="0016722E">
        <w:rPr>
          <w:b w:val="0"/>
          <w:sz w:val="28"/>
          <w:szCs w:val="28"/>
        </w:rPr>
        <w:t xml:space="preserve">- за оновленою </w:t>
      </w:r>
      <w:r w:rsidRPr="00591E0C">
        <w:rPr>
          <w:b w:val="0"/>
          <w:sz w:val="28"/>
          <w:szCs w:val="28"/>
        </w:rPr>
        <w:t>Формою № 1-ОП (місячна)</w:t>
      </w:r>
      <w:r w:rsidRPr="0016722E">
        <w:rPr>
          <w:b w:val="0"/>
          <w:sz w:val="28"/>
          <w:szCs w:val="28"/>
        </w:rPr>
        <w:t xml:space="preserve"> – суб’єктами господарювання, які здійснюють оптову торгівлю спиртом етиловим, спиртовими дистилятами, </w:t>
      </w:r>
      <w:proofErr w:type="spellStart"/>
      <w:r w:rsidRPr="0016722E">
        <w:rPr>
          <w:b w:val="0"/>
          <w:sz w:val="28"/>
          <w:szCs w:val="28"/>
        </w:rPr>
        <w:t>біоетанолом</w:t>
      </w:r>
      <w:proofErr w:type="spellEnd"/>
      <w:r w:rsidRPr="0016722E">
        <w:rPr>
          <w:b w:val="0"/>
          <w:sz w:val="28"/>
          <w:szCs w:val="28"/>
        </w:rPr>
        <w:t xml:space="preserve">, алкогольними напоями, тютюновими виробами, тютюновою сировиною, тютюном, промисловими замінниками тютюну, рідинами, що використовуються в електронних сигаретах, а також операції з ввезення та вивезення відповідної продукції. </w:t>
      </w:r>
    </w:p>
    <w:p w:rsidR="00591E0C" w:rsidRPr="00591E0C" w:rsidRDefault="00591E0C" w:rsidP="00CB64CB">
      <w:pPr>
        <w:spacing w:after="0" w:line="240" w:lineRule="auto"/>
        <w:ind w:firstLine="851"/>
        <w:jc w:val="both"/>
        <w:rPr>
          <w:rFonts w:ascii="Times New Roman" w:eastAsia="Times New Roman" w:hAnsi="Times New Roman" w:cs="Times New Roman"/>
          <w:noProof w:val="0"/>
          <w:sz w:val="28"/>
          <w:szCs w:val="28"/>
          <w:lang w:eastAsia="uk-UA"/>
        </w:rPr>
      </w:pPr>
      <w:r w:rsidRPr="00591E0C">
        <w:rPr>
          <w:rFonts w:ascii="Times New Roman" w:eastAsia="Times New Roman" w:hAnsi="Times New Roman" w:cs="Times New Roman"/>
          <w:bCs/>
          <w:noProof w:val="0"/>
          <w:sz w:val="28"/>
          <w:szCs w:val="28"/>
          <w:lang w:eastAsia="uk-UA"/>
        </w:rPr>
        <w:t>Щорокузвітність</w:t>
      </w:r>
      <w:r w:rsidRPr="00591E0C">
        <w:rPr>
          <w:rFonts w:ascii="Times New Roman" w:eastAsia="Times New Roman" w:hAnsi="Times New Roman" w:cs="Times New Roman"/>
          <w:noProof w:val="0"/>
          <w:sz w:val="28"/>
          <w:szCs w:val="28"/>
          <w:lang w:eastAsia="uk-UA"/>
        </w:rPr>
        <w:t xml:space="preserve"> подається: </w:t>
      </w:r>
    </w:p>
    <w:p w:rsidR="00591E0C" w:rsidRPr="00591E0C" w:rsidRDefault="00591E0C" w:rsidP="00CB64CB">
      <w:pPr>
        <w:spacing w:after="0" w:line="240" w:lineRule="auto"/>
        <w:ind w:firstLine="851"/>
        <w:jc w:val="both"/>
        <w:rPr>
          <w:rFonts w:ascii="Times New Roman" w:eastAsia="Times New Roman" w:hAnsi="Times New Roman" w:cs="Times New Roman"/>
          <w:noProof w:val="0"/>
          <w:sz w:val="28"/>
          <w:szCs w:val="28"/>
          <w:lang w:eastAsia="uk-UA"/>
        </w:rPr>
      </w:pPr>
      <w:r w:rsidRPr="00591E0C">
        <w:rPr>
          <w:rFonts w:ascii="Times New Roman" w:eastAsia="Times New Roman" w:hAnsi="Times New Roman" w:cs="Times New Roman"/>
          <w:noProof w:val="0"/>
          <w:sz w:val="28"/>
          <w:szCs w:val="28"/>
          <w:lang w:eastAsia="uk-UA"/>
        </w:rPr>
        <w:t xml:space="preserve">за оновленою </w:t>
      </w:r>
      <w:r w:rsidRPr="00591E0C">
        <w:rPr>
          <w:rFonts w:ascii="Times New Roman" w:eastAsia="Times New Roman" w:hAnsi="Times New Roman" w:cs="Times New Roman"/>
          <w:bCs/>
          <w:noProof w:val="0"/>
          <w:sz w:val="28"/>
          <w:szCs w:val="28"/>
          <w:lang w:eastAsia="uk-UA"/>
        </w:rPr>
        <w:t>Формою № 1-ВП (річна)</w:t>
      </w:r>
    </w:p>
    <w:p w:rsidR="00591E0C" w:rsidRPr="00591E0C" w:rsidRDefault="00591E0C" w:rsidP="00CB64CB">
      <w:pPr>
        <w:spacing w:after="0" w:line="240" w:lineRule="auto"/>
        <w:ind w:firstLine="851"/>
        <w:jc w:val="both"/>
        <w:rPr>
          <w:rFonts w:ascii="Times New Roman" w:eastAsia="Times New Roman" w:hAnsi="Times New Roman" w:cs="Times New Roman"/>
          <w:noProof w:val="0"/>
          <w:sz w:val="28"/>
          <w:szCs w:val="28"/>
          <w:lang w:eastAsia="uk-UA"/>
        </w:rPr>
      </w:pPr>
      <w:r w:rsidRPr="00591E0C">
        <w:rPr>
          <w:rFonts w:ascii="Times New Roman" w:eastAsia="Times New Roman" w:hAnsi="Times New Roman" w:cs="Times New Roman"/>
          <w:noProof w:val="0"/>
          <w:sz w:val="28"/>
          <w:szCs w:val="28"/>
          <w:lang w:eastAsia="uk-UA"/>
        </w:rPr>
        <w:t xml:space="preserve">- малими виробництвами пива, дистилятів та виноробної продукції; </w:t>
      </w:r>
    </w:p>
    <w:p w:rsidR="00591E0C" w:rsidRPr="00591E0C" w:rsidRDefault="00591E0C" w:rsidP="00CB64CB">
      <w:pPr>
        <w:spacing w:after="0" w:line="240" w:lineRule="auto"/>
        <w:ind w:firstLine="851"/>
        <w:jc w:val="both"/>
        <w:rPr>
          <w:rFonts w:ascii="Times New Roman" w:eastAsia="Times New Roman" w:hAnsi="Times New Roman" w:cs="Times New Roman"/>
          <w:noProof w:val="0"/>
          <w:sz w:val="28"/>
          <w:szCs w:val="28"/>
          <w:lang w:eastAsia="uk-UA"/>
        </w:rPr>
      </w:pPr>
      <w:r w:rsidRPr="00591E0C">
        <w:rPr>
          <w:rFonts w:ascii="Times New Roman" w:eastAsia="Times New Roman" w:hAnsi="Times New Roman" w:cs="Times New Roman"/>
          <w:noProof w:val="0"/>
          <w:sz w:val="28"/>
          <w:szCs w:val="28"/>
          <w:lang w:eastAsia="uk-UA"/>
        </w:rPr>
        <w:t xml:space="preserve">- суб’єктами господарювання, які здійснюють вирощування тютюну, з можливістю відображення обсягів вирощування та посівних площ. </w:t>
      </w:r>
    </w:p>
    <w:p w:rsidR="00591E0C" w:rsidRPr="00CB64CB" w:rsidRDefault="00591E0C" w:rsidP="00CB64CB">
      <w:pPr>
        <w:spacing w:after="0" w:line="240" w:lineRule="auto"/>
        <w:ind w:firstLine="851"/>
        <w:jc w:val="both"/>
        <w:rPr>
          <w:rFonts w:ascii="Times New Roman" w:hAnsi="Times New Roman" w:cs="Times New Roman"/>
          <w:iCs/>
          <w:color w:val="000000"/>
          <w:sz w:val="28"/>
          <w:szCs w:val="28"/>
          <w:bdr w:val="none" w:sz="0" w:space="0" w:color="auto" w:frame="1"/>
        </w:rPr>
      </w:pPr>
    </w:p>
    <w:p w:rsidR="00DF0FE2" w:rsidRPr="00B943DD" w:rsidRDefault="00DF0FE2" w:rsidP="00CB64CB">
      <w:pPr>
        <w:spacing w:after="0" w:line="240" w:lineRule="auto"/>
        <w:ind w:firstLine="851"/>
        <w:jc w:val="both"/>
        <w:rPr>
          <w:rFonts w:ascii="Times New Roman" w:hAnsi="Times New Roman" w:cs="Times New Roman"/>
          <w:sz w:val="28"/>
          <w:szCs w:val="28"/>
        </w:rPr>
      </w:pPr>
      <w:bookmarkStart w:id="0" w:name="_GoBack"/>
      <w:bookmarkEnd w:id="0"/>
      <w:r w:rsidRPr="00593B1B">
        <w:rPr>
          <w:rFonts w:ascii="Times New Roman" w:hAnsi="Times New Roman" w:cs="Times New Roman"/>
          <w:iCs/>
          <w:color w:val="000000"/>
          <w:sz w:val="28"/>
          <w:szCs w:val="28"/>
          <w:bdr w:val="none" w:sz="0" w:space="0" w:color="auto" w:frame="1"/>
          <w:lang w:val="ru-RU"/>
        </w:rPr>
        <w:t>Контакти</w:t>
      </w:r>
      <w:r w:rsidR="00CB64CB">
        <w:rPr>
          <w:rFonts w:ascii="Times New Roman" w:hAnsi="Times New Roman" w:cs="Times New Roman"/>
          <w:iCs/>
          <w:color w:val="000000"/>
          <w:sz w:val="28"/>
          <w:szCs w:val="28"/>
          <w:bdr w:val="none" w:sz="0" w:space="0" w:color="auto" w:frame="1"/>
          <w:lang w:val="ru-RU"/>
        </w:rPr>
        <w:t xml:space="preserve"> </w:t>
      </w:r>
      <w:r w:rsidRPr="00593B1B">
        <w:rPr>
          <w:rFonts w:ascii="Times New Roman" w:hAnsi="Times New Roman" w:cs="Times New Roman"/>
          <w:iCs/>
          <w:color w:val="000000"/>
          <w:sz w:val="28"/>
          <w:szCs w:val="28"/>
          <w:bdr w:val="none" w:sz="0" w:space="0" w:color="auto" w:frame="1"/>
          <w:lang w:val="ru-RU"/>
        </w:rPr>
        <w:t>«гарячих</w:t>
      </w:r>
      <w:r w:rsidR="00CB64CB">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ліній» Головного управління</w:t>
      </w:r>
      <w:r w:rsidR="00CB64CB">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ДПС у Львівській</w:t>
      </w:r>
      <w:r w:rsidR="00CB64CB">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 xml:space="preserve">області: </w:t>
      </w:r>
      <w:hyperlink r:id="rId4" w:history="1">
        <w:r w:rsidRPr="00B943DD">
          <w:rPr>
            <w:rStyle w:val="a3"/>
            <w:rFonts w:ascii="Times New Roman" w:hAnsi="Times New Roman" w:cs="Times New Roman"/>
            <w:iCs/>
            <w:sz w:val="28"/>
            <w:szCs w:val="28"/>
            <w:bdr w:val="none" w:sz="0" w:space="0" w:color="auto" w:frame="1"/>
          </w:rPr>
          <w:t>https</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lv</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tax</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gov</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ua</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kontakti</w:t>
        </w:r>
        <w:r w:rsidRPr="00B943DD">
          <w:rPr>
            <w:rStyle w:val="a3"/>
            <w:rFonts w:ascii="Times New Roman" w:hAnsi="Times New Roman" w:cs="Times New Roman"/>
            <w:iCs/>
            <w:sz w:val="28"/>
            <w:szCs w:val="28"/>
            <w:bdr w:val="none" w:sz="0" w:space="0" w:color="auto" w:frame="1"/>
            <w:lang w:val="ru-RU"/>
          </w:rPr>
          <w:t>//</w:t>
        </w:r>
      </w:hyperlink>
    </w:p>
    <w:p w:rsidR="00DF0FE2" w:rsidRPr="00B943DD" w:rsidRDefault="00DF0FE2" w:rsidP="00CB64CB">
      <w:pPr>
        <w:pStyle w:val="a4"/>
        <w:spacing w:before="0" w:beforeAutospacing="0" w:after="0" w:afterAutospacing="0"/>
        <w:ind w:firstLine="851"/>
        <w:jc w:val="both"/>
        <w:rPr>
          <w:color w:val="000000"/>
          <w:sz w:val="28"/>
          <w:szCs w:val="28"/>
          <w:lang w:val="ru-RU"/>
        </w:rPr>
      </w:pPr>
      <w:r w:rsidRPr="00B943DD">
        <w:rPr>
          <w:iCs/>
          <w:color w:val="000000"/>
          <w:sz w:val="28"/>
          <w:szCs w:val="28"/>
          <w:bdr w:val="none" w:sz="0" w:space="0" w:color="auto" w:frame="1"/>
        </w:rPr>
        <w:t xml:space="preserve">Комунікаційна платформа: </w:t>
      </w:r>
      <w:hyperlink r:id="rId5" w:history="1">
        <w:r w:rsidRPr="00B943DD">
          <w:rPr>
            <w:rStyle w:val="a3"/>
            <w:iCs/>
            <w:sz w:val="28"/>
            <w:szCs w:val="28"/>
            <w:bdr w:val="none" w:sz="0" w:space="0" w:color="auto" w:frame="1"/>
          </w:rPr>
          <w:t>lv.ikc@tax.gov.ua</w:t>
        </w:r>
      </w:hyperlink>
    </w:p>
    <w:p w:rsidR="00DF0FE2" w:rsidRPr="004B3718" w:rsidRDefault="00DF0FE2" w:rsidP="00CB64CB">
      <w:pPr>
        <w:shd w:val="clear" w:color="auto" w:fill="FFFFFF"/>
        <w:spacing w:after="0" w:line="240" w:lineRule="auto"/>
        <w:ind w:firstLine="851"/>
        <w:jc w:val="both"/>
        <w:textAlignment w:val="baseline"/>
        <w:rPr>
          <w:rStyle w:val="a3"/>
          <w:rFonts w:ascii="Times New Roman" w:hAnsi="Times New Roman" w:cs="Times New Roman"/>
          <w:iCs/>
          <w:sz w:val="28"/>
          <w:szCs w:val="28"/>
          <w:bdr w:val="none" w:sz="0" w:space="0" w:color="auto" w:frame="1"/>
          <w:lang w:val="ru-RU"/>
        </w:rPr>
      </w:pPr>
      <w:r w:rsidRPr="00B943DD">
        <w:rPr>
          <w:rFonts w:ascii="Times New Roman" w:hAnsi="Times New Roman" w:cs="Times New Roman"/>
          <w:iCs/>
          <w:color w:val="000000"/>
          <w:sz w:val="28"/>
          <w:szCs w:val="28"/>
          <w:bdr w:val="none" w:sz="0" w:space="0" w:color="auto" w:frame="1"/>
        </w:rPr>
        <w:t xml:space="preserve">Підписатись на сторінку Фейсбук </w:t>
      </w:r>
      <w:hyperlink r:id="rId6" w:history="1">
        <w:r w:rsidRPr="00B943DD">
          <w:rPr>
            <w:rStyle w:val="a3"/>
            <w:rFonts w:ascii="Times New Roman" w:hAnsi="Times New Roman" w:cs="Times New Roman"/>
            <w:iCs/>
            <w:sz w:val="28"/>
            <w:szCs w:val="28"/>
            <w:bdr w:val="none" w:sz="0" w:space="0" w:color="auto" w:frame="1"/>
          </w:rPr>
          <w:t>https://www.facebook.com/tax.lviv</w:t>
        </w:r>
      </w:hyperlink>
    </w:p>
    <w:p w:rsidR="00DF0FE2" w:rsidRPr="006172B4" w:rsidRDefault="00DF0FE2" w:rsidP="00DF0FE2">
      <w:pPr>
        <w:rPr>
          <w:lang w:val="ru-RU"/>
        </w:rPr>
      </w:pPr>
    </w:p>
    <w:p w:rsidR="00DF0FE2" w:rsidRPr="00122C1D" w:rsidRDefault="00DF0FE2" w:rsidP="00DF0FE2">
      <w:pPr>
        <w:rPr>
          <w:lang w:val="ru-RU"/>
        </w:rPr>
      </w:pPr>
    </w:p>
    <w:p w:rsidR="00DF0FE2" w:rsidRPr="005D6F9D" w:rsidRDefault="00DF0FE2" w:rsidP="00DF0FE2">
      <w:pPr>
        <w:rPr>
          <w:lang w:val="ru-RU"/>
        </w:rPr>
      </w:pPr>
    </w:p>
    <w:p w:rsidR="00ED3D68" w:rsidRPr="00DF0FE2" w:rsidRDefault="00ED3D68">
      <w:pPr>
        <w:rPr>
          <w:lang w:val="ru-RU"/>
        </w:rPr>
      </w:pPr>
    </w:p>
    <w:sectPr w:rsidR="00ED3D68" w:rsidRPr="00DF0FE2" w:rsidSect="00ED3D6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DF0FE2"/>
    <w:rsid w:val="00107ACF"/>
    <w:rsid w:val="00143A96"/>
    <w:rsid w:val="0016578D"/>
    <w:rsid w:val="0016722E"/>
    <w:rsid w:val="00181601"/>
    <w:rsid w:val="002E11EB"/>
    <w:rsid w:val="002F02CA"/>
    <w:rsid w:val="00351287"/>
    <w:rsid w:val="003802F5"/>
    <w:rsid w:val="0049064D"/>
    <w:rsid w:val="004E14F1"/>
    <w:rsid w:val="0055472B"/>
    <w:rsid w:val="00561BC1"/>
    <w:rsid w:val="00591E0C"/>
    <w:rsid w:val="005E59DF"/>
    <w:rsid w:val="005E7242"/>
    <w:rsid w:val="00603895"/>
    <w:rsid w:val="00682E01"/>
    <w:rsid w:val="007B646D"/>
    <w:rsid w:val="00943252"/>
    <w:rsid w:val="00957719"/>
    <w:rsid w:val="00967546"/>
    <w:rsid w:val="00995C6A"/>
    <w:rsid w:val="009C6DC7"/>
    <w:rsid w:val="009F1E50"/>
    <w:rsid w:val="00A86867"/>
    <w:rsid w:val="00AA612E"/>
    <w:rsid w:val="00B7436C"/>
    <w:rsid w:val="00BC270B"/>
    <w:rsid w:val="00CB64CB"/>
    <w:rsid w:val="00CF1236"/>
    <w:rsid w:val="00D048C2"/>
    <w:rsid w:val="00D73287"/>
    <w:rsid w:val="00DE37B0"/>
    <w:rsid w:val="00DF0FE2"/>
    <w:rsid w:val="00E740D1"/>
    <w:rsid w:val="00E74C1A"/>
    <w:rsid w:val="00ED3D68"/>
    <w:rsid w:val="00F505A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E2"/>
    <w:rPr>
      <w:noProof/>
    </w:rPr>
  </w:style>
  <w:style w:type="paragraph" w:styleId="1">
    <w:name w:val="heading 1"/>
    <w:basedOn w:val="a"/>
    <w:link w:val="10"/>
    <w:uiPriority w:val="9"/>
    <w:qFormat/>
    <w:rsid w:val="00DF0FE2"/>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FE2"/>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DF0FE2"/>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11"/>
    <w:uiPriority w:val="99"/>
    <w:unhideWhenUsed/>
    <w:qFormat/>
    <w:rsid w:val="00DF0FE2"/>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DF0FE2"/>
    <w:rPr>
      <w:rFonts w:ascii="Times New Roman" w:hAnsi="Times New Roman" w:cs="Times New Roman" w:hint="default"/>
      <w:sz w:val="24"/>
      <w:szCs w:val="24"/>
    </w:rPr>
  </w:style>
  <w:style w:type="character" w:customStyle="1" w:styleId="1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DF0FE2"/>
    <w:rPr>
      <w:rFonts w:ascii="Times New Roman" w:eastAsia="Times New Roman" w:hAnsi="Times New Roman" w:cs="Times New Roman"/>
      <w:sz w:val="24"/>
      <w:szCs w:val="24"/>
      <w:lang w:eastAsia="uk-UA"/>
    </w:rPr>
  </w:style>
  <w:style w:type="character" w:styleId="a5">
    <w:name w:val="Strong"/>
    <w:basedOn w:val="a0"/>
    <w:uiPriority w:val="22"/>
    <w:qFormat/>
    <w:rsid w:val="005E59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E2"/>
    <w:rPr>
      <w:noProof/>
    </w:rPr>
  </w:style>
  <w:style w:type="paragraph" w:styleId="1">
    <w:name w:val="heading 1"/>
    <w:basedOn w:val="a"/>
    <w:link w:val="10"/>
    <w:uiPriority w:val="9"/>
    <w:qFormat/>
    <w:rsid w:val="00DF0FE2"/>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FE2"/>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DF0FE2"/>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a5"/>
    <w:uiPriority w:val="99"/>
    <w:unhideWhenUsed/>
    <w:qFormat/>
    <w:rsid w:val="00DF0FE2"/>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DF0FE2"/>
    <w:rPr>
      <w:rFonts w:ascii="Times New Roman" w:hAnsi="Times New Roman" w:cs="Times New Roman" w:hint="default"/>
      <w:sz w:val="24"/>
      <w:szCs w:val="24"/>
    </w:rPr>
  </w:style>
  <w:style w:type="character" w:customStyle="1" w:styleId="a5">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DF0FE2"/>
    <w:rPr>
      <w:rFonts w:ascii="Times New Roman" w:eastAsia="Times New Roman" w:hAnsi="Times New Roman" w:cs="Times New Roman"/>
      <w:sz w:val="24"/>
      <w:szCs w:val="24"/>
      <w:lang w:eastAsia="uk-UA"/>
    </w:rPr>
  </w:style>
  <w:style w:type="character" w:styleId="a6">
    <w:name w:val="Strong"/>
    <w:basedOn w:val="a0"/>
    <w:uiPriority w:val="22"/>
    <w:qFormat/>
    <w:rsid w:val="005E59DF"/>
    <w:rPr>
      <w:b/>
      <w:bCs/>
    </w:rPr>
  </w:style>
</w:styles>
</file>

<file path=word/webSettings.xml><?xml version="1.0" encoding="utf-8"?>
<w:webSettings xmlns:r="http://schemas.openxmlformats.org/officeDocument/2006/relationships" xmlns:w="http://schemas.openxmlformats.org/wordprocessingml/2006/main">
  <w:divs>
    <w:div w:id="160241408">
      <w:bodyDiv w:val="1"/>
      <w:marLeft w:val="0"/>
      <w:marRight w:val="0"/>
      <w:marTop w:val="0"/>
      <w:marBottom w:val="0"/>
      <w:divBdr>
        <w:top w:val="none" w:sz="0" w:space="0" w:color="auto"/>
        <w:left w:val="none" w:sz="0" w:space="0" w:color="auto"/>
        <w:bottom w:val="none" w:sz="0" w:space="0" w:color="auto"/>
        <w:right w:val="none" w:sz="0" w:space="0" w:color="auto"/>
      </w:divBdr>
    </w:div>
    <w:div w:id="279380849">
      <w:bodyDiv w:val="1"/>
      <w:marLeft w:val="0"/>
      <w:marRight w:val="0"/>
      <w:marTop w:val="0"/>
      <w:marBottom w:val="0"/>
      <w:divBdr>
        <w:top w:val="none" w:sz="0" w:space="0" w:color="auto"/>
        <w:left w:val="none" w:sz="0" w:space="0" w:color="auto"/>
        <w:bottom w:val="none" w:sz="0" w:space="0" w:color="auto"/>
        <w:right w:val="none" w:sz="0" w:space="0" w:color="auto"/>
      </w:divBdr>
    </w:div>
    <w:div w:id="607081699">
      <w:bodyDiv w:val="1"/>
      <w:marLeft w:val="0"/>
      <w:marRight w:val="0"/>
      <w:marTop w:val="0"/>
      <w:marBottom w:val="0"/>
      <w:divBdr>
        <w:top w:val="none" w:sz="0" w:space="0" w:color="auto"/>
        <w:left w:val="none" w:sz="0" w:space="0" w:color="auto"/>
        <w:bottom w:val="none" w:sz="0" w:space="0" w:color="auto"/>
        <w:right w:val="none" w:sz="0" w:space="0" w:color="auto"/>
      </w:divBdr>
      <w:divsChild>
        <w:div w:id="1995183667">
          <w:marLeft w:val="0"/>
          <w:marRight w:val="0"/>
          <w:marTop w:val="0"/>
          <w:marBottom w:val="0"/>
          <w:divBdr>
            <w:top w:val="none" w:sz="0" w:space="0" w:color="auto"/>
            <w:left w:val="none" w:sz="0" w:space="0" w:color="auto"/>
            <w:bottom w:val="none" w:sz="0" w:space="0" w:color="auto"/>
            <w:right w:val="none" w:sz="0" w:space="0" w:color="auto"/>
          </w:divBdr>
        </w:div>
      </w:divsChild>
    </w:div>
    <w:div w:id="990714520">
      <w:bodyDiv w:val="1"/>
      <w:marLeft w:val="0"/>
      <w:marRight w:val="0"/>
      <w:marTop w:val="0"/>
      <w:marBottom w:val="0"/>
      <w:divBdr>
        <w:top w:val="none" w:sz="0" w:space="0" w:color="auto"/>
        <w:left w:val="none" w:sz="0" w:space="0" w:color="auto"/>
        <w:bottom w:val="none" w:sz="0" w:space="0" w:color="auto"/>
        <w:right w:val="none" w:sz="0" w:space="0" w:color="auto"/>
      </w:divBdr>
    </w:div>
    <w:div w:id="1261182493">
      <w:bodyDiv w:val="1"/>
      <w:marLeft w:val="0"/>
      <w:marRight w:val="0"/>
      <w:marTop w:val="0"/>
      <w:marBottom w:val="0"/>
      <w:divBdr>
        <w:top w:val="none" w:sz="0" w:space="0" w:color="auto"/>
        <w:left w:val="none" w:sz="0" w:space="0" w:color="auto"/>
        <w:bottom w:val="none" w:sz="0" w:space="0" w:color="auto"/>
        <w:right w:val="none" w:sz="0" w:space="0" w:color="auto"/>
      </w:divBdr>
    </w:div>
    <w:div w:id="1279485226">
      <w:bodyDiv w:val="1"/>
      <w:marLeft w:val="0"/>
      <w:marRight w:val="0"/>
      <w:marTop w:val="0"/>
      <w:marBottom w:val="0"/>
      <w:divBdr>
        <w:top w:val="none" w:sz="0" w:space="0" w:color="auto"/>
        <w:left w:val="none" w:sz="0" w:space="0" w:color="auto"/>
        <w:bottom w:val="none" w:sz="0" w:space="0" w:color="auto"/>
        <w:right w:val="none" w:sz="0" w:space="0" w:color="auto"/>
      </w:divBdr>
    </w:div>
    <w:div w:id="20269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ax.lviv" TargetMode="External"/><Relationship Id="rId5" Type="http://schemas.openxmlformats.org/officeDocument/2006/relationships/hyperlink" Target="mailto:lv.ikc@tax.gov.ua" TargetMode="External"/><Relationship Id="rId4" Type="http://schemas.openxmlformats.org/officeDocument/2006/relationships/hyperlink" Target="https://lv.tax.gov.ua/kontakti/"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1377</Words>
  <Characters>786</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27 лютого 2026 року</vt:lpstr>
      <vt:lpstr/>
      <vt:lpstr>Офіційно оформлений трудовий договір - гарантія соціального захисту громадян</vt:lpstr>
    </vt:vector>
  </TitlesOfParts>
  <Company>HP Inc.</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ivazhna</dc:creator>
  <cp:lastModifiedBy>ivazhna</cp:lastModifiedBy>
  <cp:revision>7</cp:revision>
  <dcterms:created xsi:type="dcterms:W3CDTF">2026-02-27T06:26:00Z</dcterms:created>
  <dcterms:modified xsi:type="dcterms:W3CDTF">2026-02-27T11:33:00Z</dcterms:modified>
</cp:coreProperties>
</file>