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Pr>
          <w:sz w:val="28"/>
          <w:szCs w:val="28"/>
          <w:lang w:val="ru-RU"/>
        </w:rPr>
        <w:t>лютого 2026</w:t>
      </w:r>
      <w:r>
        <w:rPr>
          <w:sz w:val="28"/>
          <w:szCs w:val="28"/>
        </w:rPr>
        <w:t xml:space="preserve"> року</w:t>
      </w:r>
    </w:p>
    <w:p w:rsidR="00DF0FE2" w:rsidRDefault="00DF0FE2" w:rsidP="00DF0FE2">
      <w:pPr>
        <w:pStyle w:val="a4"/>
        <w:spacing w:before="0" w:beforeAutospacing="0" w:after="0" w:afterAutospacing="0"/>
        <w:ind w:firstLine="851"/>
        <w:jc w:val="both"/>
        <w:rPr>
          <w:sz w:val="28"/>
          <w:szCs w:val="28"/>
        </w:rPr>
      </w:pPr>
    </w:p>
    <w:p w:rsidR="00D048C2" w:rsidRPr="0049064D" w:rsidRDefault="00D048C2" w:rsidP="00B31068">
      <w:pPr>
        <w:pStyle w:val="1"/>
        <w:spacing w:before="0" w:beforeAutospacing="0" w:after="0" w:afterAutospacing="0"/>
        <w:ind w:firstLine="851"/>
        <w:jc w:val="both"/>
        <w:rPr>
          <w:sz w:val="28"/>
          <w:szCs w:val="28"/>
        </w:rPr>
      </w:pPr>
      <w:r w:rsidRPr="0049064D">
        <w:rPr>
          <w:sz w:val="28"/>
          <w:szCs w:val="28"/>
        </w:rPr>
        <w:t xml:space="preserve">Стартував пілотний </w:t>
      </w:r>
      <w:r w:rsidR="00B31068">
        <w:rPr>
          <w:sz w:val="28"/>
          <w:szCs w:val="28"/>
        </w:rPr>
        <w:t xml:space="preserve">проект </w:t>
      </w:r>
      <w:proofErr w:type="spellStart"/>
      <w:r w:rsidRPr="0049064D">
        <w:rPr>
          <w:sz w:val="28"/>
          <w:szCs w:val="28"/>
        </w:rPr>
        <w:t>єЧек</w:t>
      </w:r>
      <w:proofErr w:type="spellEnd"/>
      <w:r w:rsidRPr="0049064D">
        <w:rPr>
          <w:sz w:val="28"/>
          <w:szCs w:val="28"/>
        </w:rPr>
        <w:t xml:space="preserve"> – державний сервіс цифрового фіскального чека</w:t>
      </w:r>
      <w:r w:rsidR="009C6DC7" w:rsidRPr="0049064D">
        <w:rPr>
          <w:sz w:val="28"/>
          <w:szCs w:val="28"/>
        </w:rPr>
        <w:t>: як долучитися</w:t>
      </w:r>
    </w:p>
    <w:p w:rsidR="009C6DC7" w:rsidRPr="0049064D" w:rsidRDefault="009C6DC7" w:rsidP="00B31068">
      <w:pPr>
        <w:pStyle w:val="1"/>
        <w:spacing w:before="0" w:beforeAutospacing="0" w:after="0" w:afterAutospacing="0"/>
        <w:ind w:firstLine="851"/>
        <w:jc w:val="both"/>
        <w:rPr>
          <w:b w:val="0"/>
          <w:sz w:val="28"/>
          <w:szCs w:val="28"/>
        </w:rPr>
      </w:pPr>
      <w:r w:rsidRPr="0049064D">
        <w:rPr>
          <w:b w:val="0"/>
          <w:sz w:val="28"/>
          <w:szCs w:val="28"/>
        </w:rPr>
        <w:t xml:space="preserve">Головне управління ДПС у Львівській області нагадує. </w:t>
      </w:r>
    </w:p>
    <w:p w:rsidR="009C6DC7" w:rsidRPr="0049064D" w:rsidRDefault="009C6DC7" w:rsidP="00B31068">
      <w:pPr>
        <w:pStyle w:val="1"/>
        <w:spacing w:before="0" w:beforeAutospacing="0" w:after="0" w:afterAutospacing="0"/>
        <w:ind w:firstLine="851"/>
        <w:jc w:val="both"/>
        <w:rPr>
          <w:b w:val="0"/>
          <w:sz w:val="28"/>
          <w:szCs w:val="28"/>
        </w:rPr>
      </w:pPr>
      <w:r w:rsidRPr="0049064D">
        <w:rPr>
          <w:b w:val="0"/>
          <w:sz w:val="28"/>
          <w:szCs w:val="28"/>
        </w:rPr>
        <w:t xml:space="preserve">В Україні розпочато впровадження пілотного </w:t>
      </w:r>
      <w:r w:rsidR="00B31068">
        <w:rPr>
          <w:b w:val="0"/>
          <w:sz w:val="28"/>
          <w:szCs w:val="28"/>
        </w:rPr>
        <w:t xml:space="preserve">проекту </w:t>
      </w:r>
      <w:proofErr w:type="spellStart"/>
      <w:r w:rsidRPr="0049064D">
        <w:rPr>
          <w:b w:val="0"/>
          <w:sz w:val="28"/>
          <w:szCs w:val="28"/>
        </w:rPr>
        <w:t>єЧек</w:t>
      </w:r>
      <w:proofErr w:type="spellEnd"/>
      <w:r w:rsidRPr="0049064D">
        <w:rPr>
          <w:b w:val="0"/>
          <w:sz w:val="28"/>
          <w:szCs w:val="28"/>
        </w:rPr>
        <w:t xml:space="preserve"> – державного сервісу цифрового фіскального чека. ДПС долучилася до реалізації програми.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Сервіс «</w:t>
      </w:r>
      <w:proofErr w:type="spellStart"/>
      <w:r w:rsidRPr="0049064D">
        <w:rPr>
          <w:sz w:val="28"/>
          <w:szCs w:val="28"/>
        </w:rPr>
        <w:t>єЧек</w:t>
      </w:r>
      <w:proofErr w:type="spellEnd"/>
      <w:r w:rsidRPr="0049064D">
        <w:rPr>
          <w:sz w:val="28"/>
          <w:szCs w:val="28"/>
        </w:rPr>
        <w:t xml:space="preserve">» дозволяє покупцям отримувати цифровий фіскальний чек безпосередньо у мобільному застосунку свого банку після здійснення оплати карткою в магазині або онлайн.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Чек, як і раніше, формується та </w:t>
      </w:r>
      <w:proofErr w:type="spellStart"/>
      <w:r w:rsidRPr="0049064D">
        <w:rPr>
          <w:sz w:val="28"/>
          <w:szCs w:val="28"/>
        </w:rPr>
        <w:t>фіскалізується</w:t>
      </w:r>
      <w:proofErr w:type="spellEnd"/>
      <w:r w:rsidRPr="0049064D">
        <w:rPr>
          <w:sz w:val="28"/>
          <w:szCs w:val="28"/>
        </w:rPr>
        <w:t xml:space="preserve"> продавцем і зберігається у державній системі обліку, але передається клієнту в електронному вигляді.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Пілот </w:t>
      </w:r>
      <w:proofErr w:type="spellStart"/>
      <w:r w:rsidRPr="0049064D">
        <w:rPr>
          <w:sz w:val="28"/>
          <w:szCs w:val="28"/>
        </w:rPr>
        <w:t>єЧека</w:t>
      </w:r>
      <w:proofErr w:type="spellEnd"/>
      <w:r w:rsidRPr="0049064D">
        <w:rPr>
          <w:sz w:val="28"/>
          <w:szCs w:val="28"/>
        </w:rPr>
        <w:t xml:space="preserve"> стартував для клієнтів банків </w:t>
      </w:r>
      <w:proofErr w:type="spellStart"/>
      <w:r w:rsidRPr="0049064D">
        <w:rPr>
          <w:sz w:val="28"/>
          <w:szCs w:val="28"/>
        </w:rPr>
        <w:t>ПриватБанк</w:t>
      </w:r>
      <w:proofErr w:type="spellEnd"/>
      <w:r w:rsidRPr="0049064D">
        <w:rPr>
          <w:sz w:val="28"/>
          <w:szCs w:val="28"/>
        </w:rPr>
        <w:t xml:space="preserve">, ПУМБ, VST </w:t>
      </w:r>
      <w:proofErr w:type="spellStart"/>
      <w:r w:rsidRPr="0049064D">
        <w:rPr>
          <w:sz w:val="28"/>
          <w:szCs w:val="28"/>
        </w:rPr>
        <w:t>Bank</w:t>
      </w:r>
      <w:proofErr w:type="spellEnd"/>
      <w:r w:rsidRPr="0049064D">
        <w:rPr>
          <w:sz w:val="28"/>
          <w:szCs w:val="28"/>
        </w:rPr>
        <w:t xml:space="preserve"> і </w:t>
      </w:r>
      <w:proofErr w:type="spellStart"/>
      <w:r w:rsidRPr="0049064D">
        <w:rPr>
          <w:sz w:val="28"/>
          <w:szCs w:val="28"/>
        </w:rPr>
        <w:t>monobank</w:t>
      </w:r>
      <w:proofErr w:type="spellEnd"/>
      <w:r w:rsidRPr="0049064D">
        <w:rPr>
          <w:sz w:val="28"/>
          <w:szCs w:val="28"/>
        </w:rPr>
        <w:t xml:space="preserve"> у торговельних мережах «Аврора», «Фора», </w:t>
      </w:r>
      <w:proofErr w:type="spellStart"/>
      <w:r w:rsidRPr="0049064D">
        <w:rPr>
          <w:sz w:val="28"/>
          <w:szCs w:val="28"/>
        </w:rPr>
        <w:t>Auchan</w:t>
      </w:r>
      <w:proofErr w:type="spellEnd"/>
      <w:r w:rsidRPr="0049064D">
        <w:rPr>
          <w:sz w:val="28"/>
          <w:szCs w:val="28"/>
        </w:rPr>
        <w:t xml:space="preserve"> та на автозаправних станціях «Укрнафта».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Під час пілотного етапу одночасно використовуватимуться як паперові, так і електронні чеки.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Запровадження сервісу дозволяє: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покупцям – зручно зберігати чеки в електронному форматі без ризику їх втрати, що важливо для повернення товарів, гарантійного обслуговування та контролю витрат;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продавцям – оптимізувати витрати на папір, друк та обслуговування касової техніки.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Запрошуємо суб’єктів господарювання долучитися до пілотного тестування </w:t>
      </w:r>
      <w:proofErr w:type="spellStart"/>
      <w:r w:rsidRPr="0049064D">
        <w:rPr>
          <w:sz w:val="28"/>
          <w:szCs w:val="28"/>
        </w:rPr>
        <w:t>єЧеку</w:t>
      </w:r>
      <w:proofErr w:type="spellEnd"/>
      <w:r w:rsidRPr="0049064D">
        <w:rPr>
          <w:sz w:val="28"/>
          <w:szCs w:val="28"/>
        </w:rPr>
        <w:t xml:space="preserve">.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Участь можуть взяти підприємці, які використовують РРО або ПРРО та приймають безготівкові платежі. Приєднання до </w:t>
      </w:r>
      <w:proofErr w:type="spellStart"/>
      <w:r w:rsidRPr="0049064D">
        <w:rPr>
          <w:sz w:val="28"/>
          <w:szCs w:val="28"/>
        </w:rPr>
        <w:t>проєкту</w:t>
      </w:r>
      <w:proofErr w:type="spellEnd"/>
      <w:r w:rsidRPr="0049064D">
        <w:rPr>
          <w:sz w:val="28"/>
          <w:szCs w:val="28"/>
        </w:rPr>
        <w:t xml:space="preserve"> є добровільним і дозволяє бізнесу заздалегідь адаптуватися до використання цифрових чеків.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Для підключення необхідно подати заявку на участь у програмі, виконати відповідні налаштування РРО або ПРРО та поінформувати працівників про роботу з новим сервісом.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Детальні роз’яснення, інструкції з налаштування та форма заявки доступні на офіційному ресурсі </w:t>
      </w:r>
      <w:proofErr w:type="spellStart"/>
      <w:r w:rsidRPr="0049064D">
        <w:rPr>
          <w:sz w:val="28"/>
          <w:szCs w:val="28"/>
        </w:rPr>
        <w:t>проєкту</w:t>
      </w:r>
      <w:proofErr w:type="spellEnd"/>
      <w:r w:rsidRPr="0049064D">
        <w:rPr>
          <w:sz w:val="28"/>
          <w:szCs w:val="28"/>
        </w:rPr>
        <w:t xml:space="preserve">: </w:t>
      </w:r>
      <w:hyperlink r:id="rId4" w:history="1">
        <w:r w:rsidRPr="0049064D">
          <w:rPr>
            <w:rStyle w:val="a3"/>
            <w:sz w:val="28"/>
            <w:szCs w:val="28"/>
          </w:rPr>
          <w:t>https://echeck.me.gov.ua/sellers</w:t>
        </w:r>
      </w:hyperlink>
      <w:r w:rsidRPr="0049064D">
        <w:rPr>
          <w:sz w:val="28"/>
          <w:szCs w:val="28"/>
        </w:rPr>
        <w:t xml:space="preserve">. </w:t>
      </w:r>
    </w:p>
    <w:p w:rsidR="009C6DC7" w:rsidRPr="0049064D" w:rsidRDefault="009C6DC7" w:rsidP="00B31068">
      <w:pPr>
        <w:pStyle w:val="a4"/>
        <w:spacing w:before="0" w:beforeAutospacing="0" w:after="0" w:afterAutospacing="0"/>
        <w:ind w:firstLine="851"/>
        <w:jc w:val="both"/>
        <w:rPr>
          <w:sz w:val="28"/>
          <w:szCs w:val="28"/>
        </w:rPr>
      </w:pPr>
      <w:r w:rsidRPr="0049064D">
        <w:rPr>
          <w:sz w:val="28"/>
          <w:szCs w:val="28"/>
        </w:rPr>
        <w:t xml:space="preserve">Впровадження </w:t>
      </w:r>
      <w:proofErr w:type="spellStart"/>
      <w:r w:rsidRPr="0049064D">
        <w:rPr>
          <w:sz w:val="28"/>
          <w:szCs w:val="28"/>
        </w:rPr>
        <w:t>єЧеку</w:t>
      </w:r>
      <w:proofErr w:type="spellEnd"/>
      <w:r w:rsidRPr="0049064D">
        <w:rPr>
          <w:sz w:val="28"/>
          <w:szCs w:val="28"/>
        </w:rPr>
        <w:t xml:space="preserve"> є поетапним та передбачає поступове розширення кола банків і суб’єктів господарювання. </w:t>
      </w:r>
    </w:p>
    <w:p w:rsidR="009C6DC7" w:rsidRDefault="009C6DC7" w:rsidP="00B31068">
      <w:pPr>
        <w:pStyle w:val="a4"/>
        <w:spacing w:before="0" w:beforeAutospacing="0" w:after="0" w:afterAutospacing="0"/>
        <w:ind w:firstLine="851"/>
        <w:jc w:val="both"/>
        <w:rPr>
          <w:sz w:val="28"/>
          <w:szCs w:val="28"/>
        </w:rPr>
      </w:pPr>
      <w:r w:rsidRPr="0049064D">
        <w:rPr>
          <w:sz w:val="28"/>
          <w:szCs w:val="28"/>
        </w:rPr>
        <w:t xml:space="preserve">Впроваджує </w:t>
      </w:r>
      <w:proofErr w:type="spellStart"/>
      <w:r w:rsidRPr="0049064D">
        <w:rPr>
          <w:sz w:val="28"/>
          <w:szCs w:val="28"/>
        </w:rPr>
        <w:t>проєкт</w:t>
      </w:r>
      <w:proofErr w:type="spellEnd"/>
      <w:r w:rsidRPr="0049064D">
        <w:rPr>
          <w:sz w:val="28"/>
          <w:szCs w:val="28"/>
        </w:rPr>
        <w:t xml:space="preserve"> Міністерство економіки, довкілля та сільського господарства України у співпраці з Міністерством цифрової трансформації України, Міністерством фінансів України, Державною податковою службою України та Національним банком України у партнерстві з </w:t>
      </w:r>
      <w:proofErr w:type="spellStart"/>
      <w:r w:rsidRPr="0049064D">
        <w:rPr>
          <w:sz w:val="28"/>
          <w:szCs w:val="28"/>
        </w:rPr>
        <w:t>Mastercard</w:t>
      </w:r>
      <w:proofErr w:type="spellEnd"/>
      <w:r w:rsidRPr="0049064D">
        <w:rPr>
          <w:sz w:val="28"/>
          <w:szCs w:val="28"/>
        </w:rPr>
        <w:t xml:space="preserve">, а також за </w:t>
      </w:r>
      <w:r w:rsidRPr="0049064D">
        <w:rPr>
          <w:sz w:val="28"/>
          <w:szCs w:val="28"/>
        </w:rPr>
        <w:lastRenderedPageBreak/>
        <w:t xml:space="preserve">підтримки міжнародної компанії платіжних технологій </w:t>
      </w:r>
      <w:proofErr w:type="spellStart"/>
      <w:r w:rsidRPr="0049064D">
        <w:rPr>
          <w:sz w:val="28"/>
          <w:szCs w:val="28"/>
        </w:rPr>
        <w:t>Visa</w:t>
      </w:r>
      <w:proofErr w:type="spellEnd"/>
      <w:r w:rsidRPr="0049064D">
        <w:rPr>
          <w:sz w:val="28"/>
          <w:szCs w:val="28"/>
        </w:rPr>
        <w:t xml:space="preserve"> та національної платіжної системи Простір. </w:t>
      </w:r>
    </w:p>
    <w:p w:rsidR="00B31068" w:rsidRPr="0049064D" w:rsidRDefault="00B31068" w:rsidP="00B31068">
      <w:pPr>
        <w:pStyle w:val="a4"/>
        <w:spacing w:before="0" w:beforeAutospacing="0" w:after="0" w:afterAutospacing="0"/>
        <w:ind w:firstLine="851"/>
        <w:jc w:val="both"/>
        <w:rPr>
          <w:sz w:val="28"/>
          <w:szCs w:val="28"/>
        </w:rPr>
      </w:pPr>
    </w:p>
    <w:p w:rsidR="00DF0FE2" w:rsidRPr="00B943DD" w:rsidRDefault="00DF0FE2" w:rsidP="00B31068">
      <w:pPr>
        <w:spacing w:after="0" w:line="240" w:lineRule="auto"/>
        <w:ind w:firstLine="851"/>
        <w:jc w:val="both"/>
        <w:rPr>
          <w:rFonts w:ascii="Times New Roman" w:hAnsi="Times New Roman" w:cs="Times New Roman"/>
          <w:sz w:val="28"/>
          <w:szCs w:val="28"/>
        </w:rPr>
      </w:pPr>
      <w:bookmarkStart w:id="0" w:name="_GoBack"/>
      <w:bookmarkEnd w:id="0"/>
      <w:r w:rsidRPr="00593B1B">
        <w:rPr>
          <w:rFonts w:ascii="Times New Roman" w:hAnsi="Times New Roman" w:cs="Times New Roman"/>
          <w:iCs/>
          <w:color w:val="000000"/>
          <w:sz w:val="28"/>
          <w:szCs w:val="28"/>
          <w:bdr w:val="none" w:sz="0" w:space="0" w:color="auto" w:frame="1"/>
          <w:lang w:val="ru-RU"/>
        </w:rPr>
        <w:t>Контакти</w:t>
      </w:r>
      <w:r w:rsidR="00B31068">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sidR="00B31068">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sidR="00B31068">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ДПС у Львівській</w:t>
      </w:r>
      <w:r w:rsidR="00B31068">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області: </w:t>
      </w:r>
      <w:hyperlink r:id="rId5"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B31068">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6" w:history="1">
        <w:r w:rsidRPr="00B943DD">
          <w:rPr>
            <w:rStyle w:val="a3"/>
            <w:iCs/>
            <w:sz w:val="28"/>
            <w:szCs w:val="28"/>
            <w:bdr w:val="none" w:sz="0" w:space="0" w:color="auto" w:frame="1"/>
          </w:rPr>
          <w:t>lv.ikc@tax.gov.ua</w:t>
        </w:r>
      </w:hyperlink>
    </w:p>
    <w:p w:rsidR="00DF0FE2" w:rsidRPr="004B3718" w:rsidRDefault="00DF0FE2" w:rsidP="00B31068">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7"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F0FE2"/>
    <w:rsid w:val="00107ACF"/>
    <w:rsid w:val="00143A96"/>
    <w:rsid w:val="0016578D"/>
    <w:rsid w:val="00181601"/>
    <w:rsid w:val="00214E6A"/>
    <w:rsid w:val="002E11EB"/>
    <w:rsid w:val="002F02CA"/>
    <w:rsid w:val="00351287"/>
    <w:rsid w:val="003802F5"/>
    <w:rsid w:val="0049064D"/>
    <w:rsid w:val="004E14F1"/>
    <w:rsid w:val="0055472B"/>
    <w:rsid w:val="00561BC1"/>
    <w:rsid w:val="005E59DF"/>
    <w:rsid w:val="005E7242"/>
    <w:rsid w:val="00603895"/>
    <w:rsid w:val="00682E01"/>
    <w:rsid w:val="007B646D"/>
    <w:rsid w:val="00943252"/>
    <w:rsid w:val="00957719"/>
    <w:rsid w:val="00967546"/>
    <w:rsid w:val="009C6DC7"/>
    <w:rsid w:val="009F1E50"/>
    <w:rsid w:val="00A86867"/>
    <w:rsid w:val="00AA612E"/>
    <w:rsid w:val="00B31068"/>
    <w:rsid w:val="00B7436C"/>
    <w:rsid w:val="00BC270B"/>
    <w:rsid w:val="00D048C2"/>
    <w:rsid w:val="00D73287"/>
    <w:rsid w:val="00DF0FE2"/>
    <w:rsid w:val="00E740D1"/>
    <w:rsid w:val="00E74C1A"/>
    <w:rsid w:val="00ED3D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5">
    <w:name w:val="Strong"/>
    <w:basedOn w:val="a0"/>
    <w:uiPriority w:val="22"/>
    <w:qFormat/>
    <w:rsid w:val="005E5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s>
</file>

<file path=word/webSettings.xml><?xml version="1.0" encoding="utf-8"?>
<w:webSettings xmlns:r="http://schemas.openxmlformats.org/officeDocument/2006/relationships" xmlns:w="http://schemas.openxmlformats.org/wordprocessingml/2006/main">
  <w:divs>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607081699">
      <w:bodyDiv w:val="1"/>
      <w:marLeft w:val="0"/>
      <w:marRight w:val="0"/>
      <w:marTop w:val="0"/>
      <w:marBottom w:val="0"/>
      <w:divBdr>
        <w:top w:val="none" w:sz="0" w:space="0" w:color="auto"/>
        <w:left w:val="none" w:sz="0" w:space="0" w:color="auto"/>
        <w:bottom w:val="none" w:sz="0" w:space="0" w:color="auto"/>
        <w:right w:val="none" w:sz="0" w:space="0" w:color="auto"/>
      </w:divBdr>
      <w:divsChild>
        <w:div w:id="1995183667">
          <w:marLeft w:val="0"/>
          <w:marRight w:val="0"/>
          <w:marTop w:val="0"/>
          <w:marBottom w:val="0"/>
          <w:divBdr>
            <w:top w:val="none" w:sz="0" w:space="0" w:color="auto"/>
            <w:left w:val="none" w:sz="0" w:space="0" w:color="auto"/>
            <w:bottom w:val="none" w:sz="0" w:space="0" w:color="auto"/>
            <w:right w:val="none" w:sz="0" w:space="0" w:color="auto"/>
          </w:divBdr>
        </w:div>
      </w:divsChild>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ax.lv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kc@tax.gov.ua" TargetMode="External"/><Relationship Id="rId5" Type="http://schemas.openxmlformats.org/officeDocument/2006/relationships/hyperlink" Target="https://lv.tax.gov.ua/kontakti/" TargetMode="External"/><Relationship Id="rId10" Type="http://schemas.microsoft.com/office/2007/relationships/stylesWithEffects" Target="stylesWithEffects.xml"/><Relationship Id="rId4" Type="http://schemas.openxmlformats.org/officeDocument/2006/relationships/hyperlink" Target="https://echeck.me.gov.ua/seller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1819</Words>
  <Characters>1037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27 лютого 2026 року</vt:lpstr>
      <vt:lpstr/>
      <vt:lpstr>Офіційно оформлений трудовий договір - гарантія соціального захисту громадян</vt:lpstr>
    </vt:vector>
  </TitlesOfParts>
  <Company>HP Inc.</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8</cp:revision>
  <dcterms:created xsi:type="dcterms:W3CDTF">2026-02-27T06:23:00Z</dcterms:created>
  <dcterms:modified xsi:type="dcterms:W3CDTF">2026-02-27T11:34:00Z</dcterms:modified>
</cp:coreProperties>
</file>