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36989" w14:textId="77777777" w:rsidR="009C3AF7" w:rsidRPr="00BF30F8" w:rsidRDefault="009C3AF7" w:rsidP="009C3AF7">
      <w:pPr>
        <w:pBdr>
          <w:top w:val="nil"/>
          <w:left w:val="nil"/>
          <w:bottom w:val="nil"/>
          <w:right w:val="nil"/>
          <w:between w:val="nil"/>
        </w:pBdr>
        <w:jc w:val="center"/>
        <w:rPr>
          <w:rFonts w:ascii="Times New Roman" w:eastAsia="Times New Roman" w:hAnsi="Times New Roman" w:cs="Times New Roman"/>
          <w:b/>
          <w:color w:val="1F3864"/>
          <w:sz w:val="24"/>
          <w:szCs w:val="24"/>
        </w:rPr>
      </w:pPr>
      <w:r w:rsidRPr="00BF30F8">
        <w:rPr>
          <w:rFonts w:ascii="Times New Roman" w:eastAsia="Times New Roman" w:hAnsi="Times New Roman" w:cs="Times New Roman"/>
          <w:b/>
          <w:color w:val="1F3864"/>
          <w:sz w:val="24"/>
          <w:szCs w:val="24"/>
        </w:rPr>
        <w:t xml:space="preserve">Муніципальний енергетичний план </w:t>
      </w:r>
    </w:p>
    <w:p w14:paraId="10E48A5C" w14:textId="03907FCE" w:rsidR="009C3AF7" w:rsidRPr="009C3AF7" w:rsidRDefault="00AA65A4" w:rsidP="009C3AF7">
      <w:pPr>
        <w:pBdr>
          <w:top w:val="nil"/>
          <w:left w:val="nil"/>
          <w:bottom w:val="nil"/>
          <w:right w:val="nil"/>
          <w:between w:val="nil"/>
        </w:pBdr>
        <w:jc w:val="center"/>
        <w:rPr>
          <w:rFonts w:ascii="Times New Roman" w:eastAsia="Times New Roman" w:hAnsi="Times New Roman" w:cs="Times New Roman"/>
          <w:b/>
          <w:color w:val="1F3864"/>
          <w:sz w:val="24"/>
          <w:szCs w:val="24"/>
        </w:rPr>
      </w:pPr>
      <w:r>
        <w:rPr>
          <w:rFonts w:ascii="Times New Roman" w:eastAsia="Times New Roman" w:hAnsi="Times New Roman" w:cs="Times New Roman"/>
          <w:b/>
          <w:color w:val="1F3864"/>
          <w:sz w:val="24"/>
          <w:szCs w:val="24"/>
        </w:rPr>
        <w:t>Жовківської</w:t>
      </w:r>
      <w:r w:rsidR="009C3AF7" w:rsidRPr="009C3AF7">
        <w:rPr>
          <w:rFonts w:ascii="Times New Roman" w:eastAsia="Times New Roman" w:hAnsi="Times New Roman" w:cs="Times New Roman"/>
          <w:b/>
          <w:color w:val="1F3864"/>
          <w:sz w:val="24"/>
          <w:szCs w:val="24"/>
        </w:rPr>
        <w:t xml:space="preserve"> міської територіальної громади</w:t>
      </w:r>
    </w:p>
    <w:p w14:paraId="2A9C99E1" w14:textId="77777777" w:rsidR="009C3AF7" w:rsidRPr="00BF30F8" w:rsidRDefault="009C3AF7" w:rsidP="009C3AF7">
      <w:pPr>
        <w:pBdr>
          <w:top w:val="nil"/>
          <w:left w:val="nil"/>
          <w:bottom w:val="nil"/>
          <w:right w:val="nil"/>
          <w:between w:val="nil"/>
        </w:pBdr>
        <w:jc w:val="center"/>
        <w:rPr>
          <w:rFonts w:ascii="Times New Roman" w:eastAsia="Times New Roman" w:hAnsi="Times New Roman" w:cs="Times New Roman"/>
          <w:b/>
          <w:color w:val="1F3864"/>
          <w:sz w:val="24"/>
          <w:szCs w:val="24"/>
        </w:rPr>
      </w:pPr>
      <w:r w:rsidRPr="009C3AF7">
        <w:rPr>
          <w:rFonts w:ascii="Times New Roman" w:eastAsia="Times New Roman" w:hAnsi="Times New Roman" w:cs="Times New Roman"/>
          <w:b/>
          <w:color w:val="1F3864"/>
          <w:sz w:val="24"/>
          <w:szCs w:val="24"/>
        </w:rPr>
        <w:t>на період до 2030 року</w:t>
      </w:r>
    </w:p>
    <w:p w14:paraId="54C817E4" w14:textId="77777777" w:rsidR="00510BAC" w:rsidRPr="009C3AF7" w:rsidRDefault="00510BAC">
      <w:pPr>
        <w:pBdr>
          <w:top w:val="nil"/>
          <w:left w:val="nil"/>
          <w:bottom w:val="nil"/>
          <w:right w:val="nil"/>
          <w:between w:val="nil"/>
        </w:pBdr>
        <w:jc w:val="center"/>
        <w:rPr>
          <w:rFonts w:ascii="Times New Roman" w:eastAsia="Times New Roman" w:hAnsi="Times New Roman" w:cs="Times New Roman"/>
          <w:b/>
          <w:color w:val="1F3864"/>
          <w:sz w:val="24"/>
          <w:szCs w:val="24"/>
        </w:rPr>
      </w:pPr>
    </w:p>
    <w:p w14:paraId="1B4966CA" w14:textId="77777777" w:rsidR="00510BAC" w:rsidRPr="009C3AF7" w:rsidRDefault="00510BAC">
      <w:pPr>
        <w:pBdr>
          <w:top w:val="nil"/>
          <w:left w:val="nil"/>
          <w:bottom w:val="nil"/>
          <w:right w:val="nil"/>
          <w:between w:val="nil"/>
        </w:pBdr>
        <w:jc w:val="center"/>
        <w:rPr>
          <w:rFonts w:ascii="Times New Roman" w:eastAsia="Times New Roman" w:hAnsi="Times New Roman" w:cs="Times New Roman"/>
          <w:b/>
          <w:color w:val="1F3864"/>
          <w:sz w:val="36"/>
          <w:szCs w:val="36"/>
        </w:rPr>
      </w:pPr>
    </w:p>
    <w:p w14:paraId="69F90881" w14:textId="77777777" w:rsidR="009C3AF7" w:rsidRPr="00BF30F8" w:rsidRDefault="009C3AF7" w:rsidP="009C3AF7">
      <w:pPr>
        <w:pBdr>
          <w:top w:val="nil"/>
          <w:left w:val="nil"/>
          <w:bottom w:val="nil"/>
          <w:right w:val="nil"/>
          <w:between w:val="nil"/>
        </w:pBdr>
        <w:jc w:val="center"/>
        <w:rPr>
          <w:rFonts w:ascii="Times New Roman" w:eastAsia="Times New Roman" w:hAnsi="Times New Roman" w:cs="Times New Roman"/>
          <w:b/>
          <w:color w:val="1F3864"/>
          <w:sz w:val="36"/>
          <w:szCs w:val="36"/>
        </w:rPr>
      </w:pPr>
      <w:r w:rsidRPr="00BF30F8">
        <w:rPr>
          <w:rFonts w:ascii="Times New Roman" w:eastAsia="Times New Roman" w:hAnsi="Times New Roman" w:cs="Times New Roman"/>
          <w:b/>
          <w:color w:val="1F3864"/>
          <w:sz w:val="36"/>
          <w:szCs w:val="36"/>
        </w:rPr>
        <w:t>Додаток 1</w:t>
      </w:r>
    </w:p>
    <w:p w14:paraId="11C834C0" w14:textId="77777777" w:rsidR="006A46A5" w:rsidRPr="009C3AF7" w:rsidRDefault="009C3AF7" w:rsidP="009C3AF7">
      <w:pPr>
        <w:pBdr>
          <w:top w:val="nil"/>
          <w:left w:val="nil"/>
          <w:bottom w:val="nil"/>
          <w:right w:val="nil"/>
          <w:between w:val="nil"/>
        </w:pBdr>
        <w:jc w:val="center"/>
        <w:rPr>
          <w:rFonts w:ascii="Times New Roman" w:eastAsia="Times New Roman" w:hAnsi="Times New Roman" w:cs="Times New Roman"/>
          <w:b/>
          <w:color w:val="1F3864"/>
          <w:sz w:val="36"/>
          <w:szCs w:val="36"/>
        </w:rPr>
      </w:pPr>
      <w:r w:rsidRPr="00BF30F8">
        <w:rPr>
          <w:rFonts w:ascii="Times New Roman" w:eastAsia="Times New Roman" w:hAnsi="Times New Roman" w:cs="Times New Roman"/>
          <w:b/>
          <w:color w:val="1F3864"/>
          <w:sz w:val="36"/>
          <w:szCs w:val="36"/>
        </w:rPr>
        <w:t xml:space="preserve">Каталог проєктів сталого енергетичного розвитку </w:t>
      </w:r>
    </w:p>
    <w:p w14:paraId="489C7534" w14:textId="34B8CC2A" w:rsidR="006A46A5" w:rsidRPr="009C3AF7" w:rsidRDefault="00AA65A4">
      <w:pPr>
        <w:pBdr>
          <w:top w:val="nil"/>
          <w:left w:val="nil"/>
          <w:bottom w:val="nil"/>
          <w:right w:val="nil"/>
          <w:between w:val="nil"/>
        </w:pBdr>
        <w:jc w:val="center"/>
        <w:rPr>
          <w:rFonts w:ascii="Times New Roman" w:eastAsia="Times New Roman" w:hAnsi="Times New Roman" w:cs="Times New Roman"/>
          <w:b/>
          <w:color w:val="1F3864"/>
          <w:sz w:val="36"/>
          <w:szCs w:val="36"/>
        </w:rPr>
      </w:pPr>
      <w:r>
        <w:rPr>
          <w:rFonts w:ascii="Times New Roman" w:eastAsia="Times New Roman" w:hAnsi="Times New Roman" w:cs="Times New Roman"/>
          <w:b/>
          <w:color w:val="1F3864"/>
          <w:sz w:val="36"/>
          <w:szCs w:val="36"/>
        </w:rPr>
        <w:t>Жовківської</w:t>
      </w:r>
      <w:r w:rsidR="00772A3E" w:rsidRPr="009C3AF7">
        <w:rPr>
          <w:rFonts w:ascii="Times New Roman" w:eastAsia="Times New Roman" w:hAnsi="Times New Roman" w:cs="Times New Roman"/>
          <w:b/>
          <w:color w:val="1F3864"/>
          <w:sz w:val="36"/>
          <w:szCs w:val="36"/>
        </w:rPr>
        <w:t xml:space="preserve"> міської територіальної громади</w:t>
      </w:r>
    </w:p>
    <w:p w14:paraId="3549225C" w14:textId="77777777" w:rsidR="006A46A5" w:rsidRPr="009C3AF7" w:rsidRDefault="00772A3E">
      <w:pPr>
        <w:pBdr>
          <w:top w:val="nil"/>
          <w:left w:val="nil"/>
          <w:bottom w:val="nil"/>
          <w:right w:val="nil"/>
          <w:between w:val="nil"/>
        </w:pBdr>
        <w:jc w:val="center"/>
        <w:rPr>
          <w:rFonts w:ascii="Times New Roman" w:eastAsia="Times New Roman" w:hAnsi="Times New Roman" w:cs="Times New Roman"/>
          <w:b/>
          <w:color w:val="1F3864"/>
          <w:sz w:val="36"/>
          <w:szCs w:val="36"/>
        </w:rPr>
      </w:pPr>
      <w:r w:rsidRPr="009C3AF7">
        <w:rPr>
          <w:rFonts w:ascii="Times New Roman" w:eastAsia="Times New Roman" w:hAnsi="Times New Roman" w:cs="Times New Roman"/>
          <w:b/>
          <w:color w:val="1F3864"/>
          <w:sz w:val="36"/>
          <w:szCs w:val="36"/>
        </w:rPr>
        <w:t>на період до 2030 року</w:t>
      </w:r>
    </w:p>
    <w:p w14:paraId="51B7EE6D" w14:textId="77777777" w:rsidR="006A46A5" w:rsidRPr="009C3AF7" w:rsidRDefault="006A46A5">
      <w:pPr>
        <w:pBdr>
          <w:top w:val="nil"/>
          <w:left w:val="nil"/>
          <w:bottom w:val="nil"/>
          <w:right w:val="nil"/>
          <w:between w:val="nil"/>
        </w:pBdr>
        <w:jc w:val="center"/>
        <w:rPr>
          <w:rFonts w:ascii="Times New Roman" w:eastAsia="Times New Roman" w:hAnsi="Times New Roman" w:cs="Times New Roman"/>
          <w:b/>
          <w:color w:val="1F3864"/>
          <w:sz w:val="36"/>
          <w:szCs w:val="36"/>
        </w:rPr>
      </w:pPr>
    </w:p>
    <w:p w14:paraId="18429E9F" w14:textId="5983B815" w:rsidR="006A46A5" w:rsidRPr="00FA04DF" w:rsidRDefault="006A46A5">
      <w:pPr>
        <w:pBdr>
          <w:top w:val="nil"/>
          <w:left w:val="nil"/>
          <w:bottom w:val="nil"/>
          <w:right w:val="nil"/>
          <w:between w:val="nil"/>
        </w:pBdr>
        <w:jc w:val="center"/>
        <w:rPr>
          <w:rFonts w:ascii="Times New Roman" w:eastAsia="Times New Roman" w:hAnsi="Times New Roman" w:cs="Times New Roman"/>
          <w:b/>
          <w:color w:val="000000"/>
          <w:sz w:val="32"/>
          <w:szCs w:val="32"/>
        </w:rPr>
      </w:pPr>
    </w:p>
    <w:p w14:paraId="4ECBF721" w14:textId="77777777" w:rsidR="006A46A5" w:rsidRPr="00FA04DF" w:rsidRDefault="006A46A5">
      <w:pPr>
        <w:pBdr>
          <w:top w:val="nil"/>
          <w:left w:val="nil"/>
          <w:bottom w:val="nil"/>
          <w:right w:val="nil"/>
          <w:between w:val="nil"/>
        </w:pBdr>
        <w:rPr>
          <w:rFonts w:ascii="Times New Roman" w:eastAsia="Times New Roman" w:hAnsi="Times New Roman" w:cs="Times New Roman"/>
          <w:b/>
          <w:color w:val="000000"/>
          <w:sz w:val="32"/>
          <w:szCs w:val="32"/>
        </w:rPr>
      </w:pPr>
    </w:p>
    <w:p w14:paraId="01D47DC4" w14:textId="77777777" w:rsidR="006A46A5" w:rsidRPr="00F322D1" w:rsidRDefault="006A46A5">
      <w:pPr>
        <w:pBdr>
          <w:top w:val="nil"/>
          <w:left w:val="nil"/>
          <w:bottom w:val="nil"/>
          <w:right w:val="nil"/>
          <w:between w:val="nil"/>
        </w:pBdr>
        <w:jc w:val="center"/>
        <w:rPr>
          <w:rFonts w:ascii="Times New Roman" w:eastAsia="Times New Roman" w:hAnsi="Times New Roman" w:cs="Times New Roman"/>
          <w:b/>
          <w:color w:val="000000"/>
          <w:sz w:val="32"/>
          <w:szCs w:val="32"/>
          <w:lang w:val="ru-RU"/>
        </w:rPr>
      </w:pPr>
    </w:p>
    <w:p w14:paraId="5D968047" w14:textId="77777777" w:rsidR="00F322D1" w:rsidRPr="0017416A" w:rsidRDefault="00F322D1">
      <w:pPr>
        <w:pBdr>
          <w:top w:val="nil"/>
          <w:left w:val="nil"/>
          <w:bottom w:val="nil"/>
          <w:right w:val="nil"/>
          <w:between w:val="nil"/>
        </w:pBdr>
        <w:jc w:val="center"/>
        <w:rPr>
          <w:rFonts w:ascii="Times New Roman" w:eastAsia="Times New Roman" w:hAnsi="Times New Roman" w:cs="Times New Roman"/>
          <w:b/>
          <w:color w:val="000000"/>
          <w:sz w:val="32"/>
          <w:szCs w:val="32"/>
          <w:lang w:val="ru-RU"/>
        </w:rPr>
      </w:pPr>
    </w:p>
    <w:p w14:paraId="71C3FD7B" w14:textId="77777777" w:rsidR="00F322D1" w:rsidRPr="0017416A" w:rsidRDefault="00F322D1">
      <w:pPr>
        <w:pBdr>
          <w:top w:val="nil"/>
          <w:left w:val="nil"/>
          <w:bottom w:val="nil"/>
          <w:right w:val="nil"/>
          <w:between w:val="nil"/>
        </w:pBdr>
        <w:jc w:val="center"/>
        <w:rPr>
          <w:rFonts w:ascii="Times New Roman" w:eastAsia="Times New Roman" w:hAnsi="Times New Roman" w:cs="Times New Roman"/>
          <w:b/>
          <w:color w:val="000000"/>
          <w:sz w:val="32"/>
          <w:szCs w:val="32"/>
          <w:lang w:val="ru-RU"/>
        </w:rPr>
      </w:pPr>
    </w:p>
    <w:p w14:paraId="06E041C9" w14:textId="77777777" w:rsidR="00F322D1" w:rsidRPr="0017416A" w:rsidRDefault="00F322D1">
      <w:pPr>
        <w:pBdr>
          <w:top w:val="nil"/>
          <w:left w:val="nil"/>
          <w:bottom w:val="nil"/>
          <w:right w:val="nil"/>
          <w:between w:val="nil"/>
        </w:pBdr>
        <w:jc w:val="center"/>
        <w:rPr>
          <w:rFonts w:ascii="Times New Roman" w:eastAsia="Times New Roman" w:hAnsi="Times New Roman" w:cs="Times New Roman"/>
          <w:b/>
          <w:color w:val="000000"/>
          <w:sz w:val="32"/>
          <w:szCs w:val="32"/>
          <w:lang w:val="ru-RU"/>
        </w:rPr>
      </w:pPr>
    </w:p>
    <w:p w14:paraId="64487749" w14:textId="77777777" w:rsidR="00F322D1" w:rsidRPr="0017416A" w:rsidRDefault="00F322D1">
      <w:pPr>
        <w:pBdr>
          <w:top w:val="nil"/>
          <w:left w:val="nil"/>
          <w:bottom w:val="nil"/>
          <w:right w:val="nil"/>
          <w:between w:val="nil"/>
        </w:pBdr>
        <w:jc w:val="center"/>
        <w:rPr>
          <w:rFonts w:ascii="Times New Roman" w:eastAsia="Times New Roman" w:hAnsi="Times New Roman" w:cs="Times New Roman"/>
          <w:b/>
          <w:color w:val="000000"/>
          <w:sz w:val="32"/>
          <w:szCs w:val="32"/>
          <w:lang w:val="ru-RU"/>
        </w:rPr>
      </w:pPr>
    </w:p>
    <w:p w14:paraId="4B151F5C" w14:textId="77777777" w:rsidR="00F322D1" w:rsidRPr="0017416A" w:rsidRDefault="00F322D1">
      <w:pPr>
        <w:pBdr>
          <w:top w:val="nil"/>
          <w:left w:val="nil"/>
          <w:bottom w:val="nil"/>
          <w:right w:val="nil"/>
          <w:between w:val="nil"/>
        </w:pBdr>
        <w:jc w:val="center"/>
        <w:rPr>
          <w:rFonts w:ascii="Times New Roman" w:eastAsia="Times New Roman" w:hAnsi="Times New Roman" w:cs="Times New Roman"/>
          <w:b/>
          <w:color w:val="000000"/>
          <w:sz w:val="32"/>
          <w:szCs w:val="32"/>
          <w:lang w:val="ru-RU"/>
        </w:rPr>
      </w:pPr>
    </w:p>
    <w:p w14:paraId="0460DF39" w14:textId="77777777" w:rsidR="00F322D1" w:rsidRPr="0017416A" w:rsidRDefault="00F322D1">
      <w:pPr>
        <w:pBdr>
          <w:top w:val="nil"/>
          <w:left w:val="nil"/>
          <w:bottom w:val="nil"/>
          <w:right w:val="nil"/>
          <w:between w:val="nil"/>
        </w:pBdr>
        <w:jc w:val="center"/>
        <w:rPr>
          <w:rFonts w:ascii="Times New Roman" w:eastAsia="Times New Roman" w:hAnsi="Times New Roman" w:cs="Times New Roman"/>
          <w:b/>
          <w:color w:val="000000"/>
          <w:sz w:val="32"/>
          <w:szCs w:val="32"/>
          <w:lang w:val="ru-RU"/>
        </w:rPr>
      </w:pPr>
    </w:p>
    <w:p w14:paraId="1360362C" w14:textId="77777777" w:rsidR="00F322D1" w:rsidRPr="0017416A" w:rsidRDefault="00F322D1">
      <w:pPr>
        <w:pBdr>
          <w:top w:val="nil"/>
          <w:left w:val="nil"/>
          <w:bottom w:val="nil"/>
          <w:right w:val="nil"/>
          <w:between w:val="nil"/>
        </w:pBdr>
        <w:jc w:val="center"/>
        <w:rPr>
          <w:rFonts w:ascii="Times New Roman" w:eastAsia="Times New Roman" w:hAnsi="Times New Roman" w:cs="Times New Roman"/>
          <w:b/>
          <w:color w:val="000000"/>
          <w:sz w:val="32"/>
          <w:szCs w:val="32"/>
          <w:lang w:val="ru-RU"/>
        </w:rPr>
      </w:pPr>
    </w:p>
    <w:p w14:paraId="6D0AECC1" w14:textId="77777777" w:rsidR="00F322D1" w:rsidRPr="0017416A" w:rsidRDefault="00F322D1">
      <w:pPr>
        <w:pBdr>
          <w:top w:val="nil"/>
          <w:left w:val="nil"/>
          <w:bottom w:val="nil"/>
          <w:right w:val="nil"/>
          <w:between w:val="nil"/>
        </w:pBdr>
        <w:jc w:val="center"/>
        <w:rPr>
          <w:rFonts w:ascii="Times New Roman" w:eastAsia="Times New Roman" w:hAnsi="Times New Roman" w:cs="Times New Roman"/>
          <w:b/>
          <w:color w:val="000000"/>
          <w:sz w:val="32"/>
          <w:szCs w:val="32"/>
          <w:lang w:val="ru-RU"/>
        </w:rPr>
      </w:pPr>
    </w:p>
    <w:p w14:paraId="57299FD9" w14:textId="77777777" w:rsidR="00F322D1" w:rsidRPr="0017416A" w:rsidRDefault="00F322D1">
      <w:pPr>
        <w:pBdr>
          <w:top w:val="nil"/>
          <w:left w:val="nil"/>
          <w:bottom w:val="nil"/>
          <w:right w:val="nil"/>
          <w:between w:val="nil"/>
        </w:pBdr>
        <w:jc w:val="center"/>
        <w:rPr>
          <w:rFonts w:ascii="Times New Roman" w:eastAsia="Times New Roman" w:hAnsi="Times New Roman" w:cs="Times New Roman"/>
          <w:b/>
          <w:color w:val="000000"/>
          <w:sz w:val="32"/>
          <w:szCs w:val="32"/>
          <w:lang w:val="ru-RU"/>
        </w:rPr>
      </w:pPr>
    </w:p>
    <w:p w14:paraId="4FE97456" w14:textId="77777777" w:rsidR="009C3AF7" w:rsidRDefault="009C3AF7">
      <w:pPr>
        <w:pBdr>
          <w:top w:val="nil"/>
          <w:left w:val="nil"/>
          <w:bottom w:val="nil"/>
          <w:right w:val="nil"/>
          <w:between w:val="nil"/>
        </w:pBdr>
        <w:jc w:val="center"/>
        <w:rPr>
          <w:rFonts w:ascii="Times New Roman" w:eastAsia="Times New Roman" w:hAnsi="Times New Roman" w:cs="Times New Roman"/>
          <w:b/>
          <w:color w:val="000000"/>
          <w:sz w:val="32"/>
          <w:szCs w:val="32"/>
        </w:rPr>
      </w:pPr>
    </w:p>
    <w:p w14:paraId="4A20E08F" w14:textId="77777777" w:rsidR="009C3AF7" w:rsidRPr="00FA04DF" w:rsidRDefault="009C3AF7">
      <w:pPr>
        <w:pBdr>
          <w:top w:val="nil"/>
          <w:left w:val="nil"/>
          <w:bottom w:val="nil"/>
          <w:right w:val="nil"/>
          <w:between w:val="nil"/>
        </w:pBdr>
        <w:jc w:val="center"/>
        <w:rPr>
          <w:rFonts w:ascii="Times New Roman" w:eastAsia="Times New Roman" w:hAnsi="Times New Roman" w:cs="Times New Roman"/>
          <w:b/>
          <w:color w:val="000000"/>
          <w:sz w:val="32"/>
          <w:szCs w:val="32"/>
        </w:rPr>
      </w:pPr>
    </w:p>
    <w:p w14:paraId="6A53AC35" w14:textId="4DDCA46C" w:rsidR="006A46A5" w:rsidRPr="00FA04DF" w:rsidRDefault="00AA65A4">
      <w:pPr>
        <w:pBdr>
          <w:top w:val="nil"/>
          <w:left w:val="nil"/>
          <w:bottom w:val="nil"/>
          <w:right w:val="nil"/>
          <w:between w:val="nil"/>
        </w:pBdr>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Жовква</w:t>
      </w:r>
      <w:r w:rsidR="00772A3E" w:rsidRPr="00FA04DF">
        <w:rPr>
          <w:rFonts w:ascii="Times New Roman" w:eastAsia="Times New Roman" w:hAnsi="Times New Roman" w:cs="Times New Roman"/>
          <w:color w:val="000000"/>
          <w:sz w:val="32"/>
          <w:szCs w:val="32"/>
        </w:rPr>
        <w:t xml:space="preserve"> 202</w:t>
      </w:r>
      <w:r w:rsidR="00972568">
        <w:rPr>
          <w:rFonts w:ascii="Times New Roman" w:eastAsia="Times New Roman" w:hAnsi="Times New Roman" w:cs="Times New Roman"/>
          <w:color w:val="000000"/>
          <w:sz w:val="32"/>
          <w:szCs w:val="32"/>
        </w:rPr>
        <w:t>5</w:t>
      </w:r>
      <w:r w:rsidR="00772A3E" w:rsidRPr="00FA04DF">
        <w:rPr>
          <w:rFonts w:ascii="Times New Roman" w:eastAsia="Times New Roman" w:hAnsi="Times New Roman" w:cs="Times New Roman"/>
          <w:color w:val="000000"/>
          <w:sz w:val="32"/>
          <w:szCs w:val="32"/>
        </w:rPr>
        <w:t xml:space="preserve"> р.</w:t>
      </w:r>
    </w:p>
    <w:p w14:paraId="27025A6D" w14:textId="77777777" w:rsidR="006A46A5" w:rsidRPr="00FA04DF" w:rsidRDefault="00772A3E">
      <w:pPr>
        <w:pBdr>
          <w:top w:val="nil"/>
          <w:left w:val="nil"/>
          <w:bottom w:val="nil"/>
          <w:right w:val="nil"/>
          <w:between w:val="nil"/>
        </w:pBdr>
        <w:jc w:val="center"/>
        <w:rPr>
          <w:rFonts w:ascii="Times New Roman" w:eastAsia="Times New Roman" w:hAnsi="Times New Roman" w:cs="Times New Roman"/>
          <w:color w:val="000000"/>
          <w:sz w:val="32"/>
          <w:szCs w:val="32"/>
        </w:rPr>
      </w:pPr>
      <w:r w:rsidRPr="00FA04DF">
        <w:br w:type="page"/>
      </w:r>
    </w:p>
    <w:p w14:paraId="2053D407" w14:textId="77777777" w:rsidR="006A46A5" w:rsidRPr="002B70A3" w:rsidRDefault="00772A3E">
      <w:pPr>
        <w:keepNext/>
        <w:keepLines/>
        <w:pBdr>
          <w:top w:val="nil"/>
          <w:left w:val="nil"/>
          <w:bottom w:val="nil"/>
          <w:right w:val="nil"/>
          <w:between w:val="nil"/>
        </w:pBdr>
        <w:spacing w:before="480" w:after="0" w:line="276" w:lineRule="auto"/>
        <w:jc w:val="center"/>
        <w:rPr>
          <w:rFonts w:ascii="Times New Roman" w:eastAsia="Times New Roman" w:hAnsi="Times New Roman" w:cs="Times New Roman"/>
          <w:b/>
          <w:color w:val="1F4E79" w:themeColor="accent1" w:themeShade="80"/>
          <w:sz w:val="28"/>
          <w:szCs w:val="28"/>
        </w:rPr>
      </w:pPr>
      <w:r w:rsidRPr="002B70A3">
        <w:rPr>
          <w:rFonts w:ascii="Times New Roman" w:eastAsia="Times New Roman" w:hAnsi="Times New Roman" w:cs="Times New Roman"/>
          <w:b/>
          <w:color w:val="1F4E79" w:themeColor="accent1" w:themeShade="80"/>
          <w:sz w:val="28"/>
          <w:szCs w:val="28"/>
        </w:rPr>
        <w:lastRenderedPageBreak/>
        <w:t>Зміст</w:t>
      </w:r>
    </w:p>
    <w:bookmarkStart w:id="0" w:name="_heading=h.30j0zll" w:colFirst="0" w:colLast="0" w:displacedByCustomXml="next"/>
    <w:bookmarkEnd w:id="0" w:displacedByCustomXml="next"/>
    <w:sdt>
      <w:sdtPr>
        <w:rPr>
          <w:rFonts w:cs="Calibri"/>
          <w:b/>
          <w:bCs/>
          <w:szCs w:val="22"/>
          <w:lang w:val="ru-RU"/>
        </w:rPr>
        <w:id w:val="1611399686"/>
        <w:docPartObj>
          <w:docPartGallery w:val="Table of Contents"/>
          <w:docPartUnique/>
        </w:docPartObj>
      </w:sdtPr>
      <w:sdtEndPr>
        <w:rPr>
          <w:b w:val="0"/>
          <w:bCs w:val="0"/>
          <w:lang w:val="uk-UA"/>
        </w:rPr>
      </w:sdtEndPr>
      <w:sdtContent>
        <w:p w14:paraId="21D6CE59" w14:textId="77777777" w:rsidR="00334B16" w:rsidRDefault="00CA7036">
          <w:pPr>
            <w:pStyle w:val="TOC1"/>
            <w:tabs>
              <w:tab w:val="right" w:leader="dot" w:pos="10479"/>
            </w:tabs>
            <w:rPr>
              <w:rFonts w:asciiTheme="minorHAnsi" w:eastAsiaTheme="minorEastAsia" w:hAnsiTheme="minorHAnsi" w:cstheme="minorBidi"/>
              <w:noProof/>
              <w:szCs w:val="22"/>
              <w:lang w:eastAsia="uk-UA" w:bidi="ar-SA"/>
            </w:rPr>
          </w:pPr>
          <w:r w:rsidRPr="00CA7036">
            <w:rPr>
              <w:rFonts w:asciiTheme="majorHAnsi" w:eastAsiaTheme="majorEastAsia" w:hAnsiTheme="majorHAnsi" w:cstheme="majorBidi"/>
              <w:sz w:val="28"/>
              <w:szCs w:val="28"/>
              <w:lang w:eastAsia="uk-UA" w:bidi="ar-SA"/>
            </w:rPr>
            <w:fldChar w:fldCharType="begin"/>
          </w:r>
          <w:r w:rsidRPr="00CA7036">
            <w:instrText xml:space="preserve"> TOC \o "1-3" \h \z \u </w:instrText>
          </w:r>
          <w:r w:rsidRPr="00CA7036">
            <w:rPr>
              <w:rFonts w:asciiTheme="majorHAnsi" w:eastAsiaTheme="majorEastAsia" w:hAnsiTheme="majorHAnsi" w:cstheme="majorBidi"/>
              <w:sz w:val="28"/>
              <w:szCs w:val="28"/>
              <w:lang w:eastAsia="uk-UA" w:bidi="ar-SA"/>
            </w:rPr>
            <w:fldChar w:fldCharType="separate"/>
          </w:r>
          <w:hyperlink w:anchor="_Toc192065750" w:history="1">
            <w:r w:rsidR="00334B16" w:rsidRPr="00007870">
              <w:rPr>
                <w:rStyle w:val="Hyperlink"/>
                <w:rFonts w:ascii="Times New Roman" w:hAnsi="Times New Roman" w:cs="Times New Roman"/>
                <w:noProof/>
              </w:rPr>
              <w:t>Вступ</w:t>
            </w:r>
            <w:r w:rsidR="00334B16">
              <w:rPr>
                <w:noProof/>
                <w:webHidden/>
              </w:rPr>
              <w:tab/>
            </w:r>
            <w:r w:rsidR="00334B16">
              <w:rPr>
                <w:noProof/>
                <w:webHidden/>
              </w:rPr>
              <w:fldChar w:fldCharType="begin"/>
            </w:r>
            <w:r w:rsidR="00334B16">
              <w:rPr>
                <w:noProof/>
                <w:webHidden/>
              </w:rPr>
              <w:instrText xml:space="preserve"> PAGEREF _Toc192065750 \h </w:instrText>
            </w:r>
            <w:r w:rsidR="00334B16">
              <w:rPr>
                <w:noProof/>
                <w:webHidden/>
              </w:rPr>
            </w:r>
            <w:r w:rsidR="00334B16">
              <w:rPr>
                <w:noProof/>
                <w:webHidden/>
              </w:rPr>
              <w:fldChar w:fldCharType="separate"/>
            </w:r>
            <w:r w:rsidR="00334B16">
              <w:rPr>
                <w:noProof/>
                <w:webHidden/>
              </w:rPr>
              <w:t>3</w:t>
            </w:r>
            <w:r w:rsidR="00334B16">
              <w:rPr>
                <w:noProof/>
                <w:webHidden/>
              </w:rPr>
              <w:fldChar w:fldCharType="end"/>
            </w:r>
          </w:hyperlink>
        </w:p>
        <w:p w14:paraId="48B6EF65" w14:textId="77777777" w:rsidR="00334B16" w:rsidRDefault="00334B16">
          <w:pPr>
            <w:pStyle w:val="TOC1"/>
            <w:tabs>
              <w:tab w:val="left" w:pos="440"/>
              <w:tab w:val="right" w:leader="dot" w:pos="10479"/>
            </w:tabs>
            <w:rPr>
              <w:rFonts w:asciiTheme="minorHAnsi" w:eastAsiaTheme="minorEastAsia" w:hAnsiTheme="minorHAnsi" w:cstheme="minorBidi"/>
              <w:noProof/>
              <w:szCs w:val="22"/>
              <w:lang w:eastAsia="uk-UA" w:bidi="ar-SA"/>
            </w:rPr>
          </w:pPr>
          <w:hyperlink w:anchor="_Toc192065751" w:history="1">
            <w:r w:rsidRPr="00007870">
              <w:rPr>
                <w:rStyle w:val="Hyperlink"/>
                <w:rFonts w:ascii="Times New Roman" w:hAnsi="Times New Roman" w:cs="Times New Roman"/>
                <w:noProof/>
              </w:rPr>
              <w:t>1.</w:t>
            </w:r>
            <w:r>
              <w:rPr>
                <w:rFonts w:asciiTheme="minorHAnsi" w:eastAsiaTheme="minorEastAsia" w:hAnsiTheme="minorHAnsi" w:cstheme="minorBidi"/>
                <w:noProof/>
                <w:szCs w:val="22"/>
                <w:lang w:eastAsia="uk-UA" w:bidi="ar-SA"/>
              </w:rPr>
              <w:tab/>
            </w:r>
            <w:r w:rsidRPr="00007870">
              <w:rPr>
                <w:rStyle w:val="Hyperlink"/>
                <w:rFonts w:ascii="Times New Roman" w:hAnsi="Times New Roman" w:cs="Times New Roman"/>
                <w:noProof/>
              </w:rPr>
              <w:t>Зведені показники по проектам МЕП</w:t>
            </w:r>
            <w:r>
              <w:rPr>
                <w:noProof/>
                <w:webHidden/>
              </w:rPr>
              <w:tab/>
            </w:r>
            <w:r>
              <w:rPr>
                <w:noProof/>
                <w:webHidden/>
              </w:rPr>
              <w:fldChar w:fldCharType="begin"/>
            </w:r>
            <w:r>
              <w:rPr>
                <w:noProof/>
                <w:webHidden/>
              </w:rPr>
              <w:instrText xml:space="preserve"> PAGEREF _Toc192065751 \h </w:instrText>
            </w:r>
            <w:r>
              <w:rPr>
                <w:noProof/>
                <w:webHidden/>
              </w:rPr>
            </w:r>
            <w:r>
              <w:rPr>
                <w:noProof/>
                <w:webHidden/>
              </w:rPr>
              <w:fldChar w:fldCharType="separate"/>
            </w:r>
            <w:r>
              <w:rPr>
                <w:noProof/>
                <w:webHidden/>
              </w:rPr>
              <w:t>1</w:t>
            </w:r>
            <w:r>
              <w:rPr>
                <w:noProof/>
                <w:webHidden/>
              </w:rPr>
              <w:fldChar w:fldCharType="end"/>
            </w:r>
          </w:hyperlink>
        </w:p>
        <w:p w14:paraId="2D0ABEF9" w14:textId="77777777" w:rsidR="00334B16" w:rsidRDefault="00334B16">
          <w:pPr>
            <w:pStyle w:val="TOC1"/>
            <w:tabs>
              <w:tab w:val="left" w:pos="440"/>
              <w:tab w:val="right" w:leader="dot" w:pos="10479"/>
            </w:tabs>
            <w:rPr>
              <w:rFonts w:asciiTheme="minorHAnsi" w:eastAsiaTheme="minorEastAsia" w:hAnsiTheme="minorHAnsi" w:cstheme="minorBidi"/>
              <w:noProof/>
              <w:szCs w:val="22"/>
              <w:lang w:eastAsia="uk-UA" w:bidi="ar-SA"/>
            </w:rPr>
          </w:pPr>
          <w:hyperlink w:anchor="_Toc192065752" w:history="1">
            <w:r w:rsidRPr="00007870">
              <w:rPr>
                <w:rStyle w:val="Hyperlink"/>
                <w:rFonts w:ascii="Times New Roman" w:hAnsi="Times New Roman" w:cs="Times New Roman"/>
                <w:noProof/>
              </w:rPr>
              <w:t>2.</w:t>
            </w:r>
            <w:r>
              <w:rPr>
                <w:rFonts w:asciiTheme="minorHAnsi" w:eastAsiaTheme="minorEastAsia" w:hAnsiTheme="minorHAnsi" w:cstheme="minorBidi"/>
                <w:noProof/>
                <w:szCs w:val="22"/>
                <w:lang w:eastAsia="uk-UA" w:bidi="ar-SA"/>
              </w:rPr>
              <w:tab/>
            </w:r>
            <w:r w:rsidRPr="00007870">
              <w:rPr>
                <w:rStyle w:val="Hyperlink"/>
                <w:rFonts w:ascii="Times New Roman" w:hAnsi="Times New Roman" w:cs="Times New Roman"/>
                <w:noProof/>
              </w:rPr>
              <w:t>Громадські будівлі</w:t>
            </w:r>
            <w:r>
              <w:rPr>
                <w:noProof/>
                <w:webHidden/>
              </w:rPr>
              <w:tab/>
            </w:r>
            <w:r>
              <w:rPr>
                <w:noProof/>
                <w:webHidden/>
              </w:rPr>
              <w:fldChar w:fldCharType="begin"/>
            </w:r>
            <w:r>
              <w:rPr>
                <w:noProof/>
                <w:webHidden/>
              </w:rPr>
              <w:instrText xml:space="preserve"> PAGEREF _Toc192065752 \h </w:instrText>
            </w:r>
            <w:r>
              <w:rPr>
                <w:noProof/>
                <w:webHidden/>
              </w:rPr>
            </w:r>
            <w:r>
              <w:rPr>
                <w:noProof/>
                <w:webHidden/>
              </w:rPr>
              <w:fldChar w:fldCharType="separate"/>
            </w:r>
            <w:r>
              <w:rPr>
                <w:noProof/>
                <w:webHidden/>
              </w:rPr>
              <w:t>1</w:t>
            </w:r>
            <w:r>
              <w:rPr>
                <w:noProof/>
                <w:webHidden/>
              </w:rPr>
              <w:fldChar w:fldCharType="end"/>
            </w:r>
          </w:hyperlink>
        </w:p>
        <w:p w14:paraId="104D22AA" w14:textId="77777777" w:rsidR="00334B16" w:rsidRDefault="00334B16">
          <w:pPr>
            <w:pStyle w:val="TOC1"/>
            <w:tabs>
              <w:tab w:val="left" w:pos="440"/>
              <w:tab w:val="right" w:leader="dot" w:pos="10479"/>
            </w:tabs>
            <w:rPr>
              <w:rFonts w:asciiTheme="minorHAnsi" w:eastAsiaTheme="minorEastAsia" w:hAnsiTheme="minorHAnsi" w:cstheme="minorBidi"/>
              <w:noProof/>
              <w:szCs w:val="22"/>
              <w:lang w:eastAsia="uk-UA" w:bidi="ar-SA"/>
            </w:rPr>
          </w:pPr>
          <w:hyperlink w:anchor="_Toc192065753" w:history="1">
            <w:r w:rsidRPr="00007870">
              <w:rPr>
                <w:rStyle w:val="Hyperlink"/>
                <w:rFonts w:ascii="Times New Roman" w:hAnsi="Times New Roman" w:cs="Times New Roman"/>
                <w:noProof/>
              </w:rPr>
              <w:t>3.</w:t>
            </w:r>
            <w:r>
              <w:rPr>
                <w:rFonts w:asciiTheme="minorHAnsi" w:eastAsiaTheme="minorEastAsia" w:hAnsiTheme="minorHAnsi" w:cstheme="minorBidi"/>
                <w:noProof/>
                <w:szCs w:val="22"/>
                <w:lang w:eastAsia="uk-UA" w:bidi="ar-SA"/>
              </w:rPr>
              <w:tab/>
            </w:r>
            <w:r w:rsidRPr="00007870">
              <w:rPr>
                <w:rStyle w:val="Hyperlink"/>
                <w:rFonts w:ascii="Times New Roman" w:hAnsi="Times New Roman" w:cs="Times New Roman"/>
                <w:noProof/>
              </w:rPr>
              <w:t>Населення (Житлові будинки)</w:t>
            </w:r>
            <w:r>
              <w:rPr>
                <w:noProof/>
                <w:webHidden/>
              </w:rPr>
              <w:tab/>
            </w:r>
            <w:r>
              <w:rPr>
                <w:noProof/>
                <w:webHidden/>
              </w:rPr>
              <w:fldChar w:fldCharType="begin"/>
            </w:r>
            <w:r>
              <w:rPr>
                <w:noProof/>
                <w:webHidden/>
              </w:rPr>
              <w:instrText xml:space="preserve"> PAGEREF _Toc192065753 \h </w:instrText>
            </w:r>
            <w:r>
              <w:rPr>
                <w:noProof/>
                <w:webHidden/>
              </w:rPr>
            </w:r>
            <w:r>
              <w:rPr>
                <w:noProof/>
                <w:webHidden/>
              </w:rPr>
              <w:fldChar w:fldCharType="separate"/>
            </w:r>
            <w:r>
              <w:rPr>
                <w:noProof/>
                <w:webHidden/>
              </w:rPr>
              <w:t>11</w:t>
            </w:r>
            <w:r>
              <w:rPr>
                <w:noProof/>
                <w:webHidden/>
              </w:rPr>
              <w:fldChar w:fldCharType="end"/>
            </w:r>
          </w:hyperlink>
        </w:p>
        <w:p w14:paraId="7A377CD1" w14:textId="77777777" w:rsidR="00334B16" w:rsidRDefault="00334B16">
          <w:pPr>
            <w:pStyle w:val="TOC1"/>
            <w:tabs>
              <w:tab w:val="left" w:pos="440"/>
              <w:tab w:val="right" w:leader="dot" w:pos="10479"/>
            </w:tabs>
            <w:rPr>
              <w:rFonts w:asciiTheme="minorHAnsi" w:eastAsiaTheme="minorEastAsia" w:hAnsiTheme="minorHAnsi" w:cstheme="minorBidi"/>
              <w:noProof/>
              <w:szCs w:val="22"/>
              <w:lang w:eastAsia="uk-UA" w:bidi="ar-SA"/>
            </w:rPr>
          </w:pPr>
          <w:hyperlink w:anchor="_Toc192065754" w:history="1">
            <w:r w:rsidRPr="00007870">
              <w:rPr>
                <w:rStyle w:val="Hyperlink"/>
                <w:rFonts w:ascii="Times New Roman" w:hAnsi="Times New Roman" w:cs="Times New Roman"/>
                <w:noProof/>
              </w:rPr>
              <w:t>4.</w:t>
            </w:r>
            <w:r>
              <w:rPr>
                <w:rFonts w:asciiTheme="minorHAnsi" w:eastAsiaTheme="minorEastAsia" w:hAnsiTheme="minorHAnsi" w:cstheme="minorBidi"/>
                <w:noProof/>
                <w:szCs w:val="22"/>
                <w:lang w:eastAsia="uk-UA" w:bidi="ar-SA"/>
              </w:rPr>
              <w:tab/>
            </w:r>
            <w:r w:rsidRPr="00007870">
              <w:rPr>
                <w:rStyle w:val="Hyperlink"/>
                <w:rFonts w:ascii="Times New Roman" w:hAnsi="Times New Roman" w:cs="Times New Roman"/>
                <w:noProof/>
              </w:rPr>
              <w:t>Сектор централізованого теплопостачання</w:t>
            </w:r>
            <w:r>
              <w:rPr>
                <w:noProof/>
                <w:webHidden/>
              </w:rPr>
              <w:tab/>
            </w:r>
            <w:r>
              <w:rPr>
                <w:noProof/>
                <w:webHidden/>
              </w:rPr>
              <w:fldChar w:fldCharType="begin"/>
            </w:r>
            <w:r>
              <w:rPr>
                <w:noProof/>
                <w:webHidden/>
              </w:rPr>
              <w:instrText xml:space="preserve"> PAGEREF _Toc192065754 \h </w:instrText>
            </w:r>
            <w:r>
              <w:rPr>
                <w:noProof/>
                <w:webHidden/>
              </w:rPr>
            </w:r>
            <w:r>
              <w:rPr>
                <w:noProof/>
                <w:webHidden/>
              </w:rPr>
              <w:fldChar w:fldCharType="separate"/>
            </w:r>
            <w:r>
              <w:rPr>
                <w:noProof/>
                <w:webHidden/>
              </w:rPr>
              <w:t>14</w:t>
            </w:r>
            <w:r>
              <w:rPr>
                <w:noProof/>
                <w:webHidden/>
              </w:rPr>
              <w:fldChar w:fldCharType="end"/>
            </w:r>
          </w:hyperlink>
        </w:p>
        <w:p w14:paraId="3DBC4C72" w14:textId="77777777" w:rsidR="00334B16" w:rsidRDefault="00334B16">
          <w:pPr>
            <w:pStyle w:val="TOC1"/>
            <w:tabs>
              <w:tab w:val="left" w:pos="440"/>
              <w:tab w:val="right" w:leader="dot" w:pos="10479"/>
            </w:tabs>
            <w:rPr>
              <w:rFonts w:asciiTheme="minorHAnsi" w:eastAsiaTheme="minorEastAsia" w:hAnsiTheme="minorHAnsi" w:cstheme="minorBidi"/>
              <w:noProof/>
              <w:szCs w:val="22"/>
              <w:lang w:eastAsia="uk-UA" w:bidi="ar-SA"/>
            </w:rPr>
          </w:pPr>
          <w:hyperlink w:anchor="_Toc192065755" w:history="1">
            <w:r w:rsidRPr="00007870">
              <w:rPr>
                <w:rStyle w:val="Hyperlink"/>
                <w:rFonts w:ascii="Times New Roman" w:hAnsi="Times New Roman" w:cs="Times New Roman"/>
                <w:noProof/>
              </w:rPr>
              <w:t>5.</w:t>
            </w:r>
            <w:r>
              <w:rPr>
                <w:rFonts w:asciiTheme="minorHAnsi" w:eastAsiaTheme="minorEastAsia" w:hAnsiTheme="minorHAnsi" w:cstheme="minorBidi"/>
                <w:noProof/>
                <w:szCs w:val="22"/>
                <w:lang w:eastAsia="uk-UA" w:bidi="ar-SA"/>
              </w:rPr>
              <w:tab/>
            </w:r>
            <w:r w:rsidRPr="00007870">
              <w:rPr>
                <w:rStyle w:val="Hyperlink"/>
                <w:rFonts w:ascii="Times New Roman" w:hAnsi="Times New Roman" w:cs="Times New Roman"/>
                <w:noProof/>
              </w:rPr>
              <w:t>Підвищення енергоефективності вуличного освітлення</w:t>
            </w:r>
            <w:r>
              <w:rPr>
                <w:noProof/>
                <w:webHidden/>
              </w:rPr>
              <w:tab/>
            </w:r>
            <w:r>
              <w:rPr>
                <w:noProof/>
                <w:webHidden/>
              </w:rPr>
              <w:fldChar w:fldCharType="begin"/>
            </w:r>
            <w:r>
              <w:rPr>
                <w:noProof/>
                <w:webHidden/>
              </w:rPr>
              <w:instrText xml:space="preserve"> PAGEREF _Toc192065755 \h </w:instrText>
            </w:r>
            <w:r>
              <w:rPr>
                <w:noProof/>
                <w:webHidden/>
              </w:rPr>
            </w:r>
            <w:r>
              <w:rPr>
                <w:noProof/>
                <w:webHidden/>
              </w:rPr>
              <w:fldChar w:fldCharType="separate"/>
            </w:r>
            <w:r>
              <w:rPr>
                <w:noProof/>
                <w:webHidden/>
              </w:rPr>
              <w:t>19</w:t>
            </w:r>
            <w:r>
              <w:rPr>
                <w:noProof/>
                <w:webHidden/>
              </w:rPr>
              <w:fldChar w:fldCharType="end"/>
            </w:r>
          </w:hyperlink>
        </w:p>
        <w:p w14:paraId="7BCD8841" w14:textId="77777777" w:rsidR="00334B16" w:rsidRDefault="00334B16">
          <w:pPr>
            <w:pStyle w:val="TOC1"/>
            <w:tabs>
              <w:tab w:val="left" w:pos="440"/>
              <w:tab w:val="right" w:leader="dot" w:pos="10479"/>
            </w:tabs>
            <w:rPr>
              <w:rFonts w:asciiTheme="minorHAnsi" w:eastAsiaTheme="minorEastAsia" w:hAnsiTheme="minorHAnsi" w:cstheme="minorBidi"/>
              <w:noProof/>
              <w:szCs w:val="22"/>
              <w:lang w:eastAsia="uk-UA" w:bidi="ar-SA"/>
            </w:rPr>
          </w:pPr>
          <w:hyperlink w:anchor="_Toc192065756" w:history="1">
            <w:r w:rsidRPr="00007870">
              <w:rPr>
                <w:rStyle w:val="Hyperlink"/>
                <w:rFonts w:ascii="Times New Roman" w:hAnsi="Times New Roman" w:cs="Times New Roman"/>
                <w:noProof/>
              </w:rPr>
              <w:t>6.</w:t>
            </w:r>
            <w:r>
              <w:rPr>
                <w:rFonts w:asciiTheme="minorHAnsi" w:eastAsiaTheme="minorEastAsia" w:hAnsiTheme="minorHAnsi" w:cstheme="minorBidi"/>
                <w:noProof/>
                <w:szCs w:val="22"/>
                <w:lang w:eastAsia="uk-UA" w:bidi="ar-SA"/>
              </w:rPr>
              <w:tab/>
            </w:r>
            <w:r w:rsidRPr="00007870">
              <w:rPr>
                <w:rStyle w:val="Hyperlink"/>
                <w:rFonts w:ascii="Times New Roman" w:hAnsi="Times New Roman" w:cs="Times New Roman"/>
                <w:noProof/>
              </w:rPr>
              <w:t>Сектор централізованого водопостачання та водовідведення</w:t>
            </w:r>
            <w:r>
              <w:rPr>
                <w:noProof/>
                <w:webHidden/>
              </w:rPr>
              <w:tab/>
            </w:r>
            <w:r>
              <w:rPr>
                <w:noProof/>
                <w:webHidden/>
              </w:rPr>
              <w:fldChar w:fldCharType="begin"/>
            </w:r>
            <w:r>
              <w:rPr>
                <w:noProof/>
                <w:webHidden/>
              </w:rPr>
              <w:instrText xml:space="preserve"> PAGEREF _Toc192065756 \h </w:instrText>
            </w:r>
            <w:r>
              <w:rPr>
                <w:noProof/>
                <w:webHidden/>
              </w:rPr>
            </w:r>
            <w:r>
              <w:rPr>
                <w:noProof/>
                <w:webHidden/>
              </w:rPr>
              <w:fldChar w:fldCharType="separate"/>
            </w:r>
            <w:r>
              <w:rPr>
                <w:noProof/>
                <w:webHidden/>
              </w:rPr>
              <w:t>21</w:t>
            </w:r>
            <w:r>
              <w:rPr>
                <w:noProof/>
                <w:webHidden/>
              </w:rPr>
              <w:fldChar w:fldCharType="end"/>
            </w:r>
          </w:hyperlink>
        </w:p>
        <w:p w14:paraId="1CBA9C10" w14:textId="77777777" w:rsidR="00CA7036" w:rsidRDefault="00CA7036">
          <w:r w:rsidRPr="00CA7036">
            <w:rPr>
              <w:b/>
              <w:bCs/>
              <w:lang w:val="ru-RU"/>
            </w:rPr>
            <w:fldChar w:fldCharType="end"/>
          </w:r>
        </w:p>
      </w:sdtContent>
    </w:sdt>
    <w:p w14:paraId="3E01E61B" w14:textId="77777777" w:rsidR="00086924" w:rsidRDefault="00086924" w:rsidP="002B70A3">
      <w:pPr>
        <w:pStyle w:val="afffffffffff8"/>
        <w:rPr>
          <w:lang w:val="en-US"/>
        </w:rPr>
      </w:pPr>
    </w:p>
    <w:p w14:paraId="69E580E8" w14:textId="77777777" w:rsidR="006A46A5" w:rsidRPr="00086924" w:rsidRDefault="00772A3E" w:rsidP="00086924">
      <w:pPr>
        <w:pStyle w:val="Heading1"/>
        <w:spacing w:after="240"/>
        <w:rPr>
          <w:rFonts w:ascii="Times New Roman" w:hAnsi="Times New Roman" w:cs="Times New Roman"/>
          <w:color w:val="1F4E79" w:themeColor="accent1" w:themeShade="80"/>
          <w:sz w:val="36"/>
          <w:szCs w:val="36"/>
        </w:rPr>
      </w:pPr>
      <w:r w:rsidRPr="00FA04DF">
        <w:br w:type="column"/>
      </w:r>
      <w:bookmarkStart w:id="1" w:name="_Toc192065750"/>
      <w:r w:rsidR="00196598" w:rsidRPr="00086924">
        <w:rPr>
          <w:rFonts w:ascii="Times New Roman" w:hAnsi="Times New Roman" w:cs="Times New Roman"/>
          <w:color w:val="1F4E79" w:themeColor="accent1" w:themeShade="80"/>
          <w:sz w:val="36"/>
          <w:szCs w:val="36"/>
        </w:rPr>
        <w:lastRenderedPageBreak/>
        <w:t>Вступ</w:t>
      </w:r>
      <w:bookmarkEnd w:id="1"/>
    </w:p>
    <w:p w14:paraId="248F4216" w14:textId="77777777" w:rsidR="007E6FDD" w:rsidRPr="007E6FDD" w:rsidRDefault="007E6FDD" w:rsidP="00E62869">
      <w:pPr>
        <w:spacing w:before="120" w:after="0"/>
        <w:ind w:firstLine="720"/>
        <w:jc w:val="both"/>
        <w:rPr>
          <w:rFonts w:ascii="Times New Roman" w:hAnsi="Times New Roman" w:cs="Times New Roman"/>
          <w:sz w:val="24"/>
          <w:szCs w:val="24"/>
        </w:rPr>
      </w:pPr>
      <w:r w:rsidRPr="007E6FDD">
        <w:rPr>
          <w:rFonts w:ascii="Times New Roman" w:hAnsi="Times New Roman" w:cs="Times New Roman"/>
          <w:sz w:val="24"/>
          <w:szCs w:val="24"/>
        </w:rPr>
        <w:t xml:space="preserve">Реалізація стратегічної мети та досягнення передбачених планом стратегічних цілей здійснюється шляхом впровадження заходів, спрямованих на підвищення енергетичної ефективності </w:t>
      </w:r>
      <w:r>
        <w:rPr>
          <w:rFonts w:ascii="Times New Roman" w:hAnsi="Times New Roman" w:cs="Times New Roman"/>
          <w:sz w:val="24"/>
          <w:szCs w:val="24"/>
        </w:rPr>
        <w:t xml:space="preserve">у ключових </w:t>
      </w:r>
      <w:r w:rsidRPr="007E6FDD">
        <w:rPr>
          <w:rFonts w:ascii="Times New Roman" w:hAnsi="Times New Roman" w:cs="Times New Roman"/>
          <w:sz w:val="24"/>
          <w:szCs w:val="24"/>
        </w:rPr>
        <w:t>секторах, а також заходів пов`язаних</w:t>
      </w:r>
      <w:r>
        <w:rPr>
          <w:rFonts w:ascii="Times New Roman" w:hAnsi="Times New Roman" w:cs="Times New Roman"/>
          <w:sz w:val="24"/>
          <w:szCs w:val="24"/>
        </w:rPr>
        <w:t xml:space="preserve"> з</w:t>
      </w:r>
      <w:r w:rsidRPr="007E6FDD">
        <w:rPr>
          <w:rFonts w:ascii="Times New Roman" w:hAnsi="Times New Roman" w:cs="Times New Roman"/>
          <w:sz w:val="24"/>
          <w:szCs w:val="24"/>
        </w:rPr>
        <w:t xml:space="preserve"> розвитко</w:t>
      </w:r>
      <w:r w:rsidR="002F4BB0">
        <w:rPr>
          <w:rFonts w:ascii="Times New Roman" w:hAnsi="Times New Roman" w:cs="Times New Roman"/>
          <w:sz w:val="24"/>
          <w:szCs w:val="24"/>
        </w:rPr>
        <w:t xml:space="preserve">м відновлюваних джерел енергії </w:t>
      </w:r>
      <w:r w:rsidRPr="007E6FDD">
        <w:rPr>
          <w:rFonts w:ascii="Times New Roman" w:hAnsi="Times New Roman" w:cs="Times New Roman"/>
          <w:sz w:val="24"/>
          <w:szCs w:val="24"/>
        </w:rPr>
        <w:t>та проведення інформаційно- просвітницьких кампаній на енергозберігаючу тематику.</w:t>
      </w:r>
    </w:p>
    <w:p w14:paraId="26E71EDC" w14:textId="77777777" w:rsidR="007E6FDD" w:rsidRPr="007E6FDD" w:rsidRDefault="007E6FDD" w:rsidP="007E6FDD">
      <w:pPr>
        <w:spacing w:before="120"/>
        <w:jc w:val="both"/>
        <w:rPr>
          <w:rFonts w:ascii="Times New Roman" w:hAnsi="Times New Roman" w:cs="Times New Roman"/>
          <w:sz w:val="24"/>
          <w:szCs w:val="24"/>
        </w:rPr>
      </w:pPr>
      <w:r w:rsidRPr="007E6FDD">
        <w:rPr>
          <w:rFonts w:ascii="Times New Roman" w:hAnsi="Times New Roman" w:cs="Times New Roman"/>
          <w:sz w:val="24"/>
          <w:szCs w:val="24"/>
        </w:rPr>
        <w:t>Даний розділ містить перелік проєктів та заходів, які спрямовані на зменшення споживання енергоресурсів в обраних секторах, а саме:</w:t>
      </w:r>
    </w:p>
    <w:tbl>
      <w:tblPr>
        <w:tblStyle w:val="-21244"/>
        <w:tblW w:w="10490" w:type="dxa"/>
        <w:tblInd w:w="108" w:type="dxa"/>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2E74B5" w:themeColor="accent1" w:themeShade="BF"/>
        </w:tblBorders>
        <w:tblLook w:val="0600" w:firstRow="0" w:lastRow="0" w:firstColumn="0" w:lastColumn="0" w:noHBand="1" w:noVBand="1"/>
      </w:tblPr>
      <w:tblGrid>
        <w:gridCol w:w="10490"/>
      </w:tblGrid>
      <w:tr w:rsidR="007E6FDD" w:rsidRPr="00A56765" w14:paraId="53246B88" w14:textId="77777777" w:rsidTr="001E74AB">
        <w:trPr>
          <w:trHeight w:val="20"/>
        </w:trPr>
        <w:tc>
          <w:tcPr>
            <w:tcW w:w="10490" w:type="dxa"/>
            <w:hideMark/>
          </w:tcPr>
          <w:p w14:paraId="0B97A1BC" w14:textId="77777777" w:rsidR="007E6FDD" w:rsidRPr="00A56765" w:rsidRDefault="007E6FDD" w:rsidP="00A56765">
            <w:pPr>
              <w:rPr>
                <w:rFonts w:ascii="Times New Roman" w:hAnsi="Times New Roman"/>
              </w:rPr>
            </w:pPr>
            <w:r w:rsidRPr="00A56765">
              <w:rPr>
                <w:rFonts w:ascii="Times New Roman" w:hAnsi="Times New Roman"/>
              </w:rPr>
              <w:t>Громадські будівлі</w:t>
            </w:r>
          </w:p>
        </w:tc>
      </w:tr>
      <w:tr w:rsidR="007E6FDD" w:rsidRPr="00A56765" w14:paraId="67C90ECB" w14:textId="77777777" w:rsidTr="001E74AB">
        <w:trPr>
          <w:trHeight w:val="20"/>
        </w:trPr>
        <w:tc>
          <w:tcPr>
            <w:tcW w:w="10490" w:type="dxa"/>
            <w:hideMark/>
          </w:tcPr>
          <w:p w14:paraId="373E3020" w14:textId="77777777" w:rsidR="007E6FDD" w:rsidRPr="00A56765" w:rsidRDefault="007E6FDD" w:rsidP="00A56765">
            <w:pPr>
              <w:rPr>
                <w:rFonts w:ascii="Times New Roman" w:hAnsi="Times New Roman"/>
              </w:rPr>
            </w:pPr>
            <w:r w:rsidRPr="00A56765">
              <w:rPr>
                <w:rFonts w:ascii="Times New Roman" w:hAnsi="Times New Roman"/>
              </w:rPr>
              <w:t>Житлові будинки</w:t>
            </w:r>
          </w:p>
        </w:tc>
      </w:tr>
      <w:tr w:rsidR="007E6FDD" w:rsidRPr="00A56765" w14:paraId="47DD720A" w14:textId="77777777" w:rsidTr="001E74AB">
        <w:trPr>
          <w:trHeight w:val="20"/>
        </w:trPr>
        <w:tc>
          <w:tcPr>
            <w:tcW w:w="10490" w:type="dxa"/>
            <w:hideMark/>
          </w:tcPr>
          <w:p w14:paraId="2749736A" w14:textId="77777777" w:rsidR="007E6FDD" w:rsidRPr="00A56765" w:rsidRDefault="007E6FDD" w:rsidP="00A56765">
            <w:pPr>
              <w:rPr>
                <w:rFonts w:ascii="Times New Roman" w:hAnsi="Times New Roman"/>
              </w:rPr>
            </w:pPr>
            <w:r w:rsidRPr="00A56765">
              <w:rPr>
                <w:rFonts w:ascii="Times New Roman" w:hAnsi="Times New Roman"/>
              </w:rPr>
              <w:t>Об’єкти теплопостачання</w:t>
            </w:r>
          </w:p>
        </w:tc>
      </w:tr>
      <w:tr w:rsidR="007E6FDD" w:rsidRPr="00A56765" w14:paraId="0796D603" w14:textId="77777777" w:rsidTr="001E74AB">
        <w:trPr>
          <w:trHeight w:val="20"/>
        </w:trPr>
        <w:tc>
          <w:tcPr>
            <w:tcW w:w="10490" w:type="dxa"/>
            <w:hideMark/>
          </w:tcPr>
          <w:p w14:paraId="156CBCE2" w14:textId="77777777" w:rsidR="007E6FDD" w:rsidRPr="00A56765" w:rsidRDefault="007E6FDD" w:rsidP="00A56765">
            <w:pPr>
              <w:rPr>
                <w:rFonts w:ascii="Times New Roman" w:hAnsi="Times New Roman"/>
              </w:rPr>
            </w:pPr>
            <w:r w:rsidRPr="00A56765">
              <w:rPr>
                <w:rFonts w:ascii="Times New Roman" w:hAnsi="Times New Roman"/>
              </w:rPr>
              <w:t>Об’єкти водопостачання і водовідведення</w:t>
            </w:r>
          </w:p>
        </w:tc>
      </w:tr>
      <w:tr w:rsidR="007E6FDD" w:rsidRPr="00A56765" w14:paraId="6083031E" w14:textId="77777777" w:rsidTr="001E74AB">
        <w:trPr>
          <w:trHeight w:val="20"/>
        </w:trPr>
        <w:tc>
          <w:tcPr>
            <w:tcW w:w="10490" w:type="dxa"/>
          </w:tcPr>
          <w:p w14:paraId="409CF580" w14:textId="77777777" w:rsidR="007E6FDD" w:rsidRPr="00A56765" w:rsidRDefault="007E6FDD" w:rsidP="00A56765">
            <w:pPr>
              <w:rPr>
                <w:rFonts w:ascii="Times New Roman" w:hAnsi="Times New Roman"/>
              </w:rPr>
            </w:pPr>
            <w:r w:rsidRPr="00A56765">
              <w:rPr>
                <w:rFonts w:ascii="Times New Roman" w:hAnsi="Times New Roman"/>
              </w:rPr>
              <w:t>Об’єкти зовнішнього освітлення</w:t>
            </w:r>
          </w:p>
        </w:tc>
      </w:tr>
    </w:tbl>
    <w:p w14:paraId="7C4B1C18" w14:textId="77777777" w:rsidR="007E6FDD" w:rsidRPr="007E6FDD" w:rsidRDefault="007E6FDD" w:rsidP="007E6FDD">
      <w:pPr>
        <w:spacing w:before="240" w:line="256" w:lineRule="auto"/>
        <w:jc w:val="both"/>
        <w:rPr>
          <w:rFonts w:ascii="Times New Roman" w:eastAsia="Times New Roman" w:hAnsi="Times New Roman" w:cs="Times New Roman"/>
          <w:b/>
          <w:bCs/>
          <w:color w:val="000000"/>
        </w:rPr>
      </w:pPr>
      <w:r w:rsidRPr="007E6FDD">
        <w:rPr>
          <w:rFonts w:ascii="Times New Roman" w:eastAsia="Times New Roman" w:hAnsi="Times New Roman" w:cs="Times New Roman"/>
          <w:b/>
          <w:bCs/>
          <w:color w:val="000000"/>
        </w:rPr>
        <w:t>Секто</w:t>
      </w:r>
      <w:r>
        <w:rPr>
          <w:rFonts w:ascii="Times New Roman" w:eastAsia="Times New Roman" w:hAnsi="Times New Roman" w:cs="Times New Roman"/>
          <w:b/>
          <w:bCs/>
          <w:color w:val="000000"/>
        </w:rPr>
        <w:t>р громадські будівлі</w:t>
      </w:r>
    </w:p>
    <w:p w14:paraId="6881CD50" w14:textId="77777777" w:rsidR="007E6FDD" w:rsidRPr="007E6FDD" w:rsidRDefault="007E6FDD" w:rsidP="00E62869">
      <w:pPr>
        <w:spacing w:before="120" w:after="0"/>
        <w:ind w:firstLine="720"/>
        <w:jc w:val="both"/>
        <w:rPr>
          <w:rFonts w:ascii="Times New Roman" w:hAnsi="Times New Roman" w:cs="Times New Roman"/>
          <w:sz w:val="24"/>
          <w:szCs w:val="24"/>
        </w:rPr>
      </w:pPr>
      <w:r w:rsidRPr="007E6FDD">
        <w:rPr>
          <w:rFonts w:ascii="Times New Roman" w:hAnsi="Times New Roman" w:cs="Times New Roman"/>
          <w:sz w:val="24"/>
          <w:szCs w:val="24"/>
        </w:rPr>
        <w:t xml:space="preserve">Бюджетні установи, як споживачі енергетичних ресурсів є найпроблемнішими для громади, адже фінансуються з міського бюджету. Тому </w:t>
      </w:r>
      <w:r w:rsidR="002F4BB0">
        <w:rPr>
          <w:rFonts w:ascii="Times New Roman" w:hAnsi="Times New Roman" w:cs="Times New Roman"/>
          <w:sz w:val="24"/>
          <w:szCs w:val="24"/>
        </w:rPr>
        <w:t>заходи з енергозбереження є одними</w:t>
      </w:r>
      <w:r w:rsidRPr="007E6FDD">
        <w:rPr>
          <w:rFonts w:ascii="Times New Roman" w:hAnsi="Times New Roman" w:cs="Times New Roman"/>
          <w:sz w:val="24"/>
          <w:szCs w:val="24"/>
        </w:rPr>
        <w:t xml:space="preserve"> з найбільш актуальних.</w:t>
      </w:r>
    </w:p>
    <w:p w14:paraId="56AE54FF" w14:textId="77777777" w:rsidR="007E6FDD" w:rsidRPr="007E6FDD" w:rsidRDefault="007E6FDD" w:rsidP="00E62869">
      <w:pPr>
        <w:spacing w:before="120" w:after="0"/>
        <w:ind w:firstLine="720"/>
        <w:jc w:val="both"/>
        <w:rPr>
          <w:rFonts w:ascii="Times New Roman" w:hAnsi="Times New Roman" w:cs="Times New Roman"/>
          <w:sz w:val="24"/>
          <w:szCs w:val="24"/>
        </w:rPr>
      </w:pPr>
      <w:r w:rsidRPr="007E6FDD">
        <w:rPr>
          <w:rFonts w:ascii="Times New Roman" w:hAnsi="Times New Roman" w:cs="Times New Roman"/>
          <w:sz w:val="24"/>
          <w:szCs w:val="24"/>
        </w:rPr>
        <w:t>Типові заходи у бюджетних будівлях повинні бути скеровані на наступне.</w:t>
      </w:r>
    </w:p>
    <w:p w14:paraId="78FF99CB" w14:textId="77777777" w:rsidR="007E6FDD" w:rsidRPr="007E6FDD" w:rsidRDefault="007E6FDD" w:rsidP="00E62869">
      <w:pPr>
        <w:spacing w:before="120"/>
        <w:ind w:firstLine="720"/>
        <w:jc w:val="both"/>
        <w:rPr>
          <w:rFonts w:ascii="Times New Roman" w:hAnsi="Times New Roman" w:cs="Times New Roman"/>
          <w:sz w:val="24"/>
          <w:szCs w:val="24"/>
        </w:rPr>
      </w:pPr>
      <w:r w:rsidRPr="007E6FDD">
        <w:rPr>
          <w:rFonts w:ascii="Times New Roman" w:hAnsi="Times New Roman" w:cs="Times New Roman"/>
          <w:sz w:val="24"/>
          <w:szCs w:val="24"/>
        </w:rPr>
        <w:t>Маловитратні заходи та заходи спрямовані на зміну поведінки:</w:t>
      </w:r>
    </w:p>
    <w:tbl>
      <w:tblPr>
        <w:tblStyle w:val="-211115"/>
        <w:tblW w:w="10490" w:type="dxa"/>
        <w:tblInd w:w="108" w:type="dxa"/>
        <w:tblBorders>
          <w:insideH w:val="single" w:sz="4" w:space="0" w:color="2E74B5" w:themeColor="accent1" w:themeShade="BF"/>
          <w:insideV w:val="single" w:sz="4" w:space="0" w:color="2E74B5" w:themeColor="accent1" w:themeShade="BF"/>
        </w:tblBorders>
        <w:tblLook w:val="0600" w:firstRow="0" w:lastRow="0" w:firstColumn="0" w:lastColumn="0" w:noHBand="1" w:noVBand="1"/>
      </w:tblPr>
      <w:tblGrid>
        <w:gridCol w:w="10490"/>
      </w:tblGrid>
      <w:tr w:rsidR="007E6FDD" w:rsidRPr="00FB60A6" w14:paraId="45AB90FA" w14:textId="77777777" w:rsidTr="001E74AB">
        <w:trPr>
          <w:trHeight w:val="22"/>
        </w:trPr>
        <w:tc>
          <w:tcPr>
            <w:tcW w:w="10490" w:type="dxa"/>
            <w:hideMark/>
          </w:tcPr>
          <w:p w14:paraId="00BBF4D0"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Забезпечення ефективної технічної експлуатації, підтримання, відновлення та вдосконалення  експлуатаційних якостей будівель;</w:t>
            </w:r>
          </w:p>
        </w:tc>
      </w:tr>
      <w:tr w:rsidR="007E6FDD" w:rsidRPr="00FB60A6" w14:paraId="3EDBCCDA" w14:textId="77777777" w:rsidTr="001E74AB">
        <w:trPr>
          <w:trHeight w:val="22"/>
        </w:trPr>
        <w:tc>
          <w:tcPr>
            <w:tcW w:w="10490" w:type="dxa"/>
            <w:hideMark/>
          </w:tcPr>
          <w:p w14:paraId="61E59040"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Удосконалення системи енергетичного менеджменту;</w:t>
            </w:r>
          </w:p>
        </w:tc>
      </w:tr>
      <w:tr w:rsidR="007E6FDD" w:rsidRPr="00FB60A6" w14:paraId="124513C5" w14:textId="77777777" w:rsidTr="001E74AB">
        <w:trPr>
          <w:trHeight w:val="22"/>
        </w:trPr>
        <w:tc>
          <w:tcPr>
            <w:tcW w:w="10490" w:type="dxa"/>
            <w:hideMark/>
          </w:tcPr>
          <w:p w14:paraId="114EACBA"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Ведення моніторингу споживання енергоресурсів;</w:t>
            </w:r>
          </w:p>
        </w:tc>
      </w:tr>
      <w:tr w:rsidR="007E6FDD" w:rsidRPr="00FB60A6" w14:paraId="7CD86BBD" w14:textId="77777777" w:rsidTr="001E74AB">
        <w:trPr>
          <w:trHeight w:val="22"/>
        </w:trPr>
        <w:tc>
          <w:tcPr>
            <w:tcW w:w="10490" w:type="dxa"/>
            <w:hideMark/>
          </w:tcPr>
          <w:p w14:paraId="6BF3A39B"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Проведення інформаційно-просвітницьких кампаній та підвищення мотивації щодо ощадливого використання ПЕР;</w:t>
            </w:r>
          </w:p>
        </w:tc>
      </w:tr>
      <w:tr w:rsidR="007E6FDD" w:rsidRPr="00FB60A6" w14:paraId="3C2849F7" w14:textId="77777777" w:rsidTr="001E74AB">
        <w:trPr>
          <w:trHeight w:val="22"/>
        </w:trPr>
        <w:tc>
          <w:tcPr>
            <w:tcW w:w="10490" w:type="dxa"/>
            <w:hideMark/>
          </w:tcPr>
          <w:p w14:paraId="15AA2A5F"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Очищення поверхні ламп та світильників;</w:t>
            </w:r>
          </w:p>
        </w:tc>
      </w:tr>
      <w:tr w:rsidR="007E6FDD" w:rsidRPr="00FB60A6" w14:paraId="5312F288" w14:textId="77777777" w:rsidTr="001E74AB">
        <w:trPr>
          <w:trHeight w:val="22"/>
        </w:trPr>
        <w:tc>
          <w:tcPr>
            <w:tcW w:w="10490" w:type="dxa"/>
            <w:hideMark/>
          </w:tcPr>
          <w:p w14:paraId="70AA5F32"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Заміна ламп розжарювання на енергоефективні;</w:t>
            </w:r>
          </w:p>
        </w:tc>
      </w:tr>
    </w:tbl>
    <w:p w14:paraId="0E6258ED" w14:textId="77777777" w:rsidR="007E6FDD" w:rsidRPr="00FB60A6" w:rsidRDefault="007E6FDD" w:rsidP="00E62869">
      <w:pPr>
        <w:spacing w:before="120"/>
        <w:ind w:firstLine="720"/>
        <w:jc w:val="both"/>
        <w:rPr>
          <w:rFonts w:ascii="Times New Roman" w:hAnsi="Times New Roman" w:cs="Times New Roman"/>
          <w:sz w:val="24"/>
          <w:szCs w:val="24"/>
        </w:rPr>
      </w:pPr>
      <w:r w:rsidRPr="00FB60A6">
        <w:rPr>
          <w:rFonts w:ascii="Times New Roman" w:hAnsi="Times New Roman" w:cs="Times New Roman"/>
          <w:sz w:val="24"/>
          <w:szCs w:val="24"/>
        </w:rPr>
        <w:t>Інвестиційні проєкти у громадських будівлях:</w:t>
      </w:r>
    </w:p>
    <w:tbl>
      <w:tblPr>
        <w:tblStyle w:val="-21255"/>
        <w:tblW w:w="10490" w:type="dxa"/>
        <w:tblInd w:w="108" w:type="dxa"/>
        <w:tblLook w:val="0600" w:firstRow="0" w:lastRow="0" w:firstColumn="0" w:lastColumn="0" w:noHBand="1" w:noVBand="1"/>
      </w:tblPr>
      <w:tblGrid>
        <w:gridCol w:w="10490"/>
      </w:tblGrid>
      <w:tr w:rsidR="007E6FDD" w:rsidRPr="00972568" w14:paraId="31E04D7F" w14:textId="77777777" w:rsidTr="00972568">
        <w:trPr>
          <w:trHeight w:val="56"/>
        </w:trPr>
        <w:tc>
          <w:tcPr>
            <w:tcW w:w="10490" w:type="dxa"/>
            <w:hideMark/>
          </w:tcPr>
          <w:p w14:paraId="6DFA2EBF" w14:textId="77777777" w:rsidR="007E6FDD" w:rsidRPr="00972568" w:rsidRDefault="007E6FDD" w:rsidP="00972568">
            <w:pPr>
              <w:spacing w:before="0"/>
              <w:jc w:val="both"/>
              <w:rPr>
                <w:rFonts w:ascii="Times New Roman" w:hAnsi="Times New Roman"/>
                <w:color w:val="000000"/>
              </w:rPr>
            </w:pPr>
            <w:r w:rsidRPr="00972568">
              <w:rPr>
                <w:rFonts w:ascii="Times New Roman" w:hAnsi="Times New Roman"/>
                <w:color w:val="000000"/>
              </w:rPr>
              <w:t>Встановлення та наладка індивідуальних теплових пунктів, встановлення системи дистанційного моніторингу;</w:t>
            </w:r>
          </w:p>
        </w:tc>
      </w:tr>
      <w:tr w:rsidR="007E6FDD" w:rsidRPr="00972568" w14:paraId="671F6F1C" w14:textId="77777777" w:rsidTr="00972568">
        <w:trPr>
          <w:trHeight w:val="56"/>
        </w:trPr>
        <w:tc>
          <w:tcPr>
            <w:tcW w:w="10490" w:type="dxa"/>
            <w:hideMark/>
          </w:tcPr>
          <w:p w14:paraId="0509E193" w14:textId="77777777" w:rsidR="007E6FDD" w:rsidRPr="00972568" w:rsidRDefault="007E6FDD" w:rsidP="00972568">
            <w:pPr>
              <w:spacing w:before="0"/>
              <w:jc w:val="both"/>
              <w:rPr>
                <w:rFonts w:ascii="Times New Roman" w:hAnsi="Times New Roman"/>
                <w:color w:val="000000"/>
              </w:rPr>
            </w:pPr>
            <w:r w:rsidRPr="00972568">
              <w:rPr>
                <w:rFonts w:ascii="Times New Roman" w:hAnsi="Times New Roman"/>
                <w:color w:val="000000"/>
              </w:rPr>
              <w:t>Заміна вікон та дверей на енергоефективні;</w:t>
            </w:r>
          </w:p>
        </w:tc>
      </w:tr>
      <w:tr w:rsidR="007E6FDD" w:rsidRPr="00972568" w14:paraId="78BB6453" w14:textId="77777777" w:rsidTr="001E74AB">
        <w:trPr>
          <w:trHeight w:val="22"/>
        </w:trPr>
        <w:tc>
          <w:tcPr>
            <w:tcW w:w="10490" w:type="dxa"/>
            <w:hideMark/>
          </w:tcPr>
          <w:p w14:paraId="3BF6738B" w14:textId="77777777" w:rsidR="007E6FDD" w:rsidRPr="00972568" w:rsidRDefault="007E6FDD" w:rsidP="00972568">
            <w:pPr>
              <w:spacing w:before="0"/>
              <w:jc w:val="both"/>
              <w:rPr>
                <w:rFonts w:ascii="Times New Roman" w:hAnsi="Times New Roman"/>
                <w:color w:val="000000"/>
              </w:rPr>
            </w:pPr>
            <w:r w:rsidRPr="00972568">
              <w:rPr>
                <w:rFonts w:ascii="Times New Roman" w:hAnsi="Times New Roman"/>
                <w:color w:val="000000"/>
              </w:rPr>
              <w:t>Встановлення локальних систем вентиляції з рекуперацією;</w:t>
            </w:r>
          </w:p>
        </w:tc>
      </w:tr>
      <w:tr w:rsidR="00972568" w:rsidRPr="00972568" w14:paraId="775E464A" w14:textId="77777777" w:rsidTr="00972568">
        <w:trPr>
          <w:trHeight w:val="56"/>
        </w:trPr>
        <w:tc>
          <w:tcPr>
            <w:tcW w:w="10490" w:type="dxa"/>
          </w:tcPr>
          <w:p w14:paraId="4804B345" w14:textId="77777777" w:rsidR="00972568" w:rsidRPr="00972568" w:rsidRDefault="00972568" w:rsidP="00972568">
            <w:pPr>
              <w:spacing w:before="0"/>
              <w:jc w:val="both"/>
              <w:rPr>
                <w:rFonts w:ascii="Times New Roman" w:hAnsi="Times New Roman"/>
                <w:color w:val="000000"/>
              </w:rPr>
            </w:pPr>
            <w:r w:rsidRPr="00972568">
              <w:rPr>
                <w:rFonts w:ascii="Times New Roman" w:hAnsi="Times New Roman"/>
                <w:color w:val="000000"/>
              </w:rPr>
              <w:t>Реконструкція системи опалення (передбачає повну заміни опалювальних приладів, заміна трубопроводів, теплова ізоляція труб, встановлення регулюючої та балансуючої арматури);</w:t>
            </w:r>
          </w:p>
        </w:tc>
      </w:tr>
      <w:tr w:rsidR="007E6FDD" w:rsidRPr="00972568" w14:paraId="10FC2531" w14:textId="77777777" w:rsidTr="001E74AB">
        <w:trPr>
          <w:trHeight w:val="22"/>
        </w:trPr>
        <w:tc>
          <w:tcPr>
            <w:tcW w:w="10490" w:type="dxa"/>
            <w:hideMark/>
          </w:tcPr>
          <w:p w14:paraId="76BB781F" w14:textId="77777777" w:rsidR="007E6FDD" w:rsidRPr="00972568" w:rsidRDefault="007E6FDD" w:rsidP="00972568">
            <w:pPr>
              <w:spacing w:before="0"/>
              <w:jc w:val="both"/>
              <w:rPr>
                <w:rFonts w:ascii="Times New Roman" w:hAnsi="Times New Roman"/>
                <w:color w:val="000000"/>
              </w:rPr>
            </w:pPr>
            <w:r w:rsidRPr="00972568">
              <w:rPr>
                <w:rFonts w:ascii="Times New Roman" w:hAnsi="Times New Roman"/>
                <w:color w:val="000000"/>
              </w:rPr>
              <w:t xml:space="preserve">Утеплення </w:t>
            </w:r>
            <w:r w:rsidR="00972568" w:rsidRPr="00972568">
              <w:rPr>
                <w:rFonts w:ascii="Times New Roman" w:hAnsi="Times New Roman"/>
                <w:color w:val="000000"/>
              </w:rPr>
              <w:t>огороджуючи конструкцій будівель (зовнішні стіни, перекриття перших поверхів, покриття дахів, тощо).</w:t>
            </w:r>
          </w:p>
        </w:tc>
      </w:tr>
    </w:tbl>
    <w:p w14:paraId="342B79E1" w14:textId="77777777" w:rsidR="007E6FDD" w:rsidRPr="00FB60A6" w:rsidRDefault="00163A2C" w:rsidP="00FB60A6">
      <w:pPr>
        <w:spacing w:before="240" w:line="256"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Сектор житлові будівлі</w:t>
      </w:r>
    </w:p>
    <w:p w14:paraId="02EF859B" w14:textId="77777777" w:rsidR="007E6FDD" w:rsidRPr="00FB60A6" w:rsidRDefault="007E6FDD" w:rsidP="00E62869">
      <w:pPr>
        <w:spacing w:before="120"/>
        <w:ind w:firstLine="720"/>
        <w:jc w:val="both"/>
        <w:rPr>
          <w:rFonts w:ascii="Times New Roman" w:hAnsi="Times New Roman" w:cs="Times New Roman"/>
          <w:sz w:val="24"/>
          <w:szCs w:val="24"/>
        </w:rPr>
      </w:pPr>
      <w:r w:rsidRPr="00FB60A6">
        <w:rPr>
          <w:rFonts w:ascii="Times New Roman" w:hAnsi="Times New Roman" w:cs="Times New Roman"/>
          <w:sz w:val="24"/>
          <w:szCs w:val="24"/>
        </w:rPr>
        <w:t>Житловий сектор, як вже було вище зазначено, є основним споживачем енергетичних ресурсів. Половина резерву зменшення споживання енергії в житловому фонді пов`язана з тепловою ізоляцією огороджувальних конструкцій житлових будинків. Основні заходи у житлових будівлях повинні бути скеровані на наступне.</w:t>
      </w:r>
    </w:p>
    <w:p w14:paraId="39E54F1F" w14:textId="77777777" w:rsidR="007E6FDD" w:rsidRPr="00FB60A6" w:rsidRDefault="007E6FDD" w:rsidP="00E62869">
      <w:pPr>
        <w:spacing w:before="120"/>
        <w:ind w:firstLine="720"/>
        <w:jc w:val="both"/>
        <w:rPr>
          <w:rFonts w:ascii="Times New Roman" w:hAnsi="Times New Roman" w:cs="Times New Roman"/>
          <w:sz w:val="24"/>
          <w:szCs w:val="24"/>
        </w:rPr>
      </w:pPr>
      <w:r w:rsidRPr="00FB60A6">
        <w:rPr>
          <w:rFonts w:ascii="Times New Roman" w:hAnsi="Times New Roman" w:cs="Times New Roman"/>
          <w:sz w:val="24"/>
          <w:szCs w:val="24"/>
        </w:rPr>
        <w:t>Маловитратні заходи та заходи спрямовані на зміну поведінки:</w:t>
      </w:r>
    </w:p>
    <w:tbl>
      <w:tblPr>
        <w:tblStyle w:val="-213"/>
        <w:tblW w:w="10490" w:type="dxa"/>
        <w:tblInd w:w="108" w:type="dxa"/>
        <w:tblBorders>
          <w:insideH w:val="single" w:sz="4" w:space="0" w:color="2E74B5" w:themeColor="accent1" w:themeShade="BF"/>
          <w:insideV w:val="single" w:sz="4" w:space="0" w:color="2E74B5" w:themeColor="accent1" w:themeShade="BF"/>
        </w:tblBorders>
        <w:tblLook w:val="0600" w:firstRow="0" w:lastRow="0" w:firstColumn="0" w:lastColumn="0" w:noHBand="1" w:noVBand="1"/>
      </w:tblPr>
      <w:tblGrid>
        <w:gridCol w:w="10490"/>
      </w:tblGrid>
      <w:tr w:rsidR="007E6FDD" w:rsidRPr="00FB60A6" w14:paraId="371A80DC" w14:textId="77777777" w:rsidTr="001E74AB">
        <w:trPr>
          <w:trHeight w:val="21"/>
        </w:trPr>
        <w:tc>
          <w:tcPr>
            <w:tcW w:w="10490" w:type="dxa"/>
            <w:hideMark/>
          </w:tcPr>
          <w:p w14:paraId="2D191A81"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Популяризація маловартісних енергоефективних заходів серед населення міста;</w:t>
            </w:r>
          </w:p>
        </w:tc>
      </w:tr>
      <w:tr w:rsidR="007E6FDD" w:rsidRPr="00FB60A6" w14:paraId="19C7D2AC" w14:textId="77777777" w:rsidTr="001E74AB">
        <w:trPr>
          <w:trHeight w:val="21"/>
        </w:trPr>
        <w:tc>
          <w:tcPr>
            <w:tcW w:w="10490" w:type="dxa"/>
            <w:hideMark/>
          </w:tcPr>
          <w:p w14:paraId="0ECE4207"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Забезпечення належної технічної експлуатації будівель;</w:t>
            </w:r>
          </w:p>
        </w:tc>
      </w:tr>
    </w:tbl>
    <w:p w14:paraId="605F3684" w14:textId="77777777" w:rsidR="007E6FDD" w:rsidRPr="00972568" w:rsidRDefault="007E6FDD" w:rsidP="00E62869">
      <w:pPr>
        <w:spacing w:before="120"/>
        <w:ind w:firstLine="720"/>
        <w:jc w:val="both"/>
        <w:rPr>
          <w:rFonts w:ascii="Times New Roman" w:hAnsi="Times New Roman" w:cs="Times New Roman"/>
          <w:sz w:val="24"/>
          <w:szCs w:val="24"/>
        </w:rPr>
      </w:pPr>
      <w:r w:rsidRPr="00972568">
        <w:rPr>
          <w:rFonts w:ascii="Times New Roman" w:hAnsi="Times New Roman" w:cs="Times New Roman"/>
          <w:sz w:val="24"/>
          <w:szCs w:val="24"/>
        </w:rPr>
        <w:t>Інвестиційні проєкти у житлових будівлях:</w:t>
      </w:r>
    </w:p>
    <w:tbl>
      <w:tblPr>
        <w:tblStyle w:val="-213"/>
        <w:tblW w:w="10490" w:type="dxa"/>
        <w:tblInd w:w="108" w:type="dxa"/>
        <w:tblBorders>
          <w:insideH w:val="single" w:sz="4" w:space="0" w:color="2E74B5" w:themeColor="accent1" w:themeShade="BF"/>
          <w:insideV w:val="single" w:sz="4" w:space="0" w:color="2E74B5" w:themeColor="accent1" w:themeShade="BF"/>
        </w:tblBorders>
        <w:tblLook w:val="0600" w:firstRow="0" w:lastRow="0" w:firstColumn="0" w:lastColumn="0" w:noHBand="1" w:noVBand="1"/>
      </w:tblPr>
      <w:tblGrid>
        <w:gridCol w:w="10490"/>
      </w:tblGrid>
      <w:tr w:rsidR="007E6FDD" w:rsidRPr="00FB60A6" w14:paraId="0F87E988" w14:textId="77777777" w:rsidTr="001E74AB">
        <w:trPr>
          <w:trHeight w:val="24"/>
        </w:trPr>
        <w:tc>
          <w:tcPr>
            <w:tcW w:w="10490" w:type="dxa"/>
            <w:hideMark/>
          </w:tcPr>
          <w:p w14:paraId="3FBB4D0E"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Заміна вікон та дверей на енергоефективні;</w:t>
            </w:r>
          </w:p>
        </w:tc>
      </w:tr>
      <w:tr w:rsidR="007E6FDD" w:rsidRPr="00FB60A6" w14:paraId="3EC08674" w14:textId="77777777" w:rsidTr="001E74AB">
        <w:trPr>
          <w:trHeight w:val="24"/>
        </w:trPr>
        <w:tc>
          <w:tcPr>
            <w:tcW w:w="10490" w:type="dxa"/>
            <w:hideMark/>
          </w:tcPr>
          <w:p w14:paraId="6C16B8E8"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Утеплення даху та підвальних приміщень;</w:t>
            </w:r>
          </w:p>
        </w:tc>
      </w:tr>
      <w:tr w:rsidR="007E6FDD" w:rsidRPr="00FB60A6" w14:paraId="56403A3F" w14:textId="77777777" w:rsidTr="001E74AB">
        <w:trPr>
          <w:trHeight w:val="24"/>
        </w:trPr>
        <w:tc>
          <w:tcPr>
            <w:tcW w:w="10490" w:type="dxa"/>
            <w:hideMark/>
          </w:tcPr>
          <w:p w14:paraId="7AF2F8D0" w14:textId="77777777" w:rsidR="007E6FDD" w:rsidRPr="00FB60A6" w:rsidRDefault="00972568" w:rsidP="000F764F">
            <w:pPr>
              <w:spacing w:before="0"/>
              <w:jc w:val="both"/>
              <w:rPr>
                <w:rFonts w:ascii="Times New Roman" w:hAnsi="Times New Roman"/>
                <w:color w:val="000000"/>
              </w:rPr>
            </w:pPr>
            <w:r>
              <w:rPr>
                <w:rFonts w:ascii="Times New Roman" w:hAnsi="Times New Roman"/>
                <w:color w:val="000000"/>
              </w:rPr>
              <w:lastRenderedPageBreak/>
              <w:t>Утеплення зовнішніх стін;</w:t>
            </w:r>
          </w:p>
        </w:tc>
      </w:tr>
    </w:tbl>
    <w:p w14:paraId="220FE4D4" w14:textId="77777777" w:rsidR="007E6FDD" w:rsidRPr="00FB60A6" w:rsidRDefault="00FB60A6" w:rsidP="00FB60A6">
      <w:pPr>
        <w:spacing w:before="240" w:line="256"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Об’єкти теплопостачання</w:t>
      </w:r>
    </w:p>
    <w:p w14:paraId="56CA6597" w14:textId="77777777" w:rsidR="007E6FDD" w:rsidRPr="00FB60A6" w:rsidRDefault="007E6FDD" w:rsidP="00E62869">
      <w:pPr>
        <w:spacing w:before="120"/>
        <w:ind w:firstLine="720"/>
        <w:jc w:val="both"/>
        <w:rPr>
          <w:rFonts w:ascii="Times New Roman" w:hAnsi="Times New Roman" w:cs="Times New Roman"/>
          <w:sz w:val="24"/>
          <w:szCs w:val="24"/>
        </w:rPr>
      </w:pPr>
      <w:r w:rsidRPr="00FB60A6">
        <w:rPr>
          <w:rFonts w:ascii="Times New Roman" w:hAnsi="Times New Roman" w:cs="Times New Roman"/>
          <w:sz w:val="24"/>
          <w:szCs w:val="24"/>
        </w:rPr>
        <w:t>Типові заходами у секторі теплопостачання є:</w:t>
      </w:r>
    </w:p>
    <w:tbl>
      <w:tblPr>
        <w:tblStyle w:val="-213"/>
        <w:tblW w:w="10490" w:type="dxa"/>
        <w:tblInd w:w="108" w:type="dxa"/>
        <w:tblBorders>
          <w:insideH w:val="single" w:sz="4" w:space="0" w:color="2E74B5" w:themeColor="accent1" w:themeShade="BF"/>
          <w:insideV w:val="single" w:sz="4" w:space="0" w:color="2E74B5" w:themeColor="accent1" w:themeShade="BF"/>
        </w:tblBorders>
        <w:tblLook w:val="0600" w:firstRow="0" w:lastRow="0" w:firstColumn="0" w:lastColumn="0" w:noHBand="1" w:noVBand="1"/>
      </w:tblPr>
      <w:tblGrid>
        <w:gridCol w:w="10490"/>
      </w:tblGrid>
      <w:tr w:rsidR="007E6FDD" w:rsidRPr="00FB60A6" w14:paraId="2B4A332D" w14:textId="77777777" w:rsidTr="001E74AB">
        <w:trPr>
          <w:trHeight w:val="22"/>
        </w:trPr>
        <w:tc>
          <w:tcPr>
            <w:tcW w:w="10490" w:type="dxa"/>
          </w:tcPr>
          <w:p w14:paraId="2DA8441F"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Вдосконалення системи енергоменеджменту на теплопостачальному підприємстві;</w:t>
            </w:r>
          </w:p>
        </w:tc>
      </w:tr>
      <w:tr w:rsidR="007E6FDD" w:rsidRPr="00FB60A6" w14:paraId="2B7D482E" w14:textId="77777777" w:rsidTr="001E74AB">
        <w:trPr>
          <w:trHeight w:val="22"/>
        </w:trPr>
        <w:tc>
          <w:tcPr>
            <w:tcW w:w="10490" w:type="dxa"/>
            <w:hideMark/>
          </w:tcPr>
          <w:p w14:paraId="589A1DFD"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Технічне оновлення котелень, закриття неефективних котелень, переключення теплопостання на нові котельні,</w:t>
            </w:r>
            <w:r w:rsidR="00AD1977" w:rsidRPr="00FB60A6">
              <w:rPr>
                <w:rFonts w:ascii="Times New Roman" w:hAnsi="Times New Roman"/>
                <w:color w:val="000000"/>
              </w:rPr>
              <w:t xml:space="preserve"> реконструкція мереж, зменшення втрат в мережах, запровадження системи диспетчеризації</w:t>
            </w:r>
          </w:p>
        </w:tc>
      </w:tr>
      <w:tr w:rsidR="007E6FDD" w:rsidRPr="00FB60A6" w14:paraId="3958544B" w14:textId="77777777" w:rsidTr="001E74AB">
        <w:trPr>
          <w:trHeight w:val="22"/>
        </w:trPr>
        <w:tc>
          <w:tcPr>
            <w:tcW w:w="10490" w:type="dxa"/>
            <w:hideMark/>
          </w:tcPr>
          <w:p w14:paraId="0046DB51"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Зменшення витрат мережної води, зниження споживання теплової енергії через припинення перетопів, зменшення витрат електроенергії на перекачування теплоносія,підвищення гідравлічної стійкості системи теплопостачання</w:t>
            </w:r>
          </w:p>
        </w:tc>
      </w:tr>
      <w:tr w:rsidR="007E6FDD" w:rsidRPr="00FB60A6" w14:paraId="7A0928A7" w14:textId="77777777" w:rsidTr="001E74AB">
        <w:trPr>
          <w:trHeight w:val="22"/>
        </w:trPr>
        <w:tc>
          <w:tcPr>
            <w:tcW w:w="10490" w:type="dxa"/>
          </w:tcPr>
          <w:p w14:paraId="5102F8A1"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Заміна обладнання на енергоефективне, модернізація технолгічних схем котелень, автоматизація режимів горіння палива на котлах, заміна підживлювальних насосів та насосів робочої рідини</w:t>
            </w:r>
          </w:p>
        </w:tc>
      </w:tr>
      <w:tr w:rsidR="007E6FDD" w:rsidRPr="00FB60A6" w14:paraId="081F3840" w14:textId="77777777" w:rsidTr="001E74AB">
        <w:trPr>
          <w:trHeight w:val="22"/>
        </w:trPr>
        <w:tc>
          <w:tcPr>
            <w:tcW w:w="10490" w:type="dxa"/>
          </w:tcPr>
          <w:p w14:paraId="4C698BA6"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Оптимізація споживачів з урахуванням зменшення втрат теплової енергії при транспортуванні</w:t>
            </w:r>
          </w:p>
        </w:tc>
      </w:tr>
    </w:tbl>
    <w:p w14:paraId="30BD93AB" w14:textId="77777777" w:rsidR="007E6FDD" w:rsidRPr="00FB60A6" w:rsidRDefault="007E6FDD" w:rsidP="00FB60A6">
      <w:pPr>
        <w:spacing w:before="240" w:line="256" w:lineRule="auto"/>
        <w:jc w:val="both"/>
        <w:rPr>
          <w:rFonts w:ascii="Times New Roman" w:eastAsia="Times New Roman" w:hAnsi="Times New Roman" w:cs="Times New Roman"/>
          <w:b/>
          <w:bCs/>
          <w:color w:val="000000"/>
        </w:rPr>
      </w:pPr>
      <w:r w:rsidRPr="00FB60A6">
        <w:rPr>
          <w:rFonts w:ascii="Times New Roman" w:eastAsia="Times New Roman" w:hAnsi="Times New Roman" w:cs="Times New Roman"/>
          <w:b/>
          <w:bCs/>
          <w:color w:val="000000"/>
        </w:rPr>
        <w:t>Об’єкти водопостачання і водовідведення</w:t>
      </w:r>
    </w:p>
    <w:p w14:paraId="73D6C53C" w14:textId="77777777" w:rsidR="007E6FDD" w:rsidRPr="00FB60A6" w:rsidRDefault="007E6FDD" w:rsidP="00E62869">
      <w:pPr>
        <w:spacing w:before="120"/>
        <w:ind w:firstLine="720"/>
        <w:jc w:val="both"/>
        <w:rPr>
          <w:rFonts w:ascii="Times New Roman" w:hAnsi="Times New Roman" w:cs="Times New Roman"/>
          <w:sz w:val="24"/>
          <w:szCs w:val="24"/>
        </w:rPr>
      </w:pPr>
      <w:r w:rsidRPr="00FB60A6">
        <w:rPr>
          <w:rFonts w:ascii="Times New Roman" w:hAnsi="Times New Roman" w:cs="Times New Roman"/>
          <w:sz w:val="24"/>
          <w:szCs w:val="24"/>
        </w:rPr>
        <w:t>Типові заходами у секторі водопостачання та водовідведення є:</w:t>
      </w:r>
    </w:p>
    <w:tbl>
      <w:tblPr>
        <w:tblStyle w:val="-211114"/>
        <w:tblW w:w="10490" w:type="dxa"/>
        <w:tblInd w:w="108" w:type="dxa"/>
        <w:tblBorders>
          <w:insideH w:val="single" w:sz="4" w:space="0" w:color="2E74B5" w:themeColor="accent1" w:themeShade="BF"/>
          <w:insideV w:val="single" w:sz="4" w:space="0" w:color="2E74B5" w:themeColor="accent1" w:themeShade="BF"/>
        </w:tblBorders>
        <w:tblLook w:val="0600" w:firstRow="0" w:lastRow="0" w:firstColumn="0" w:lastColumn="0" w:noHBand="1" w:noVBand="1"/>
      </w:tblPr>
      <w:tblGrid>
        <w:gridCol w:w="10490"/>
      </w:tblGrid>
      <w:tr w:rsidR="007E6FDD" w:rsidRPr="00FB60A6" w14:paraId="3165C07A" w14:textId="77777777" w:rsidTr="001E74AB">
        <w:trPr>
          <w:trHeight w:val="23"/>
        </w:trPr>
        <w:tc>
          <w:tcPr>
            <w:tcW w:w="10490" w:type="dxa"/>
            <w:hideMark/>
          </w:tcPr>
          <w:p w14:paraId="11597EE5"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Вдосконалення системи енергоменеджменту на водопостачальному підприємстві;</w:t>
            </w:r>
          </w:p>
        </w:tc>
      </w:tr>
      <w:tr w:rsidR="007E6FDD" w:rsidRPr="00FB60A6" w14:paraId="3C8DAB02" w14:textId="77777777" w:rsidTr="001E74AB">
        <w:trPr>
          <w:trHeight w:val="23"/>
        </w:trPr>
        <w:tc>
          <w:tcPr>
            <w:tcW w:w="10490" w:type="dxa"/>
            <w:hideMark/>
          </w:tcPr>
          <w:p w14:paraId="2795E562"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Використання схеми оптимізованого водопостачання та розробка гідравлічної моделі мереж водопостачання;</w:t>
            </w:r>
          </w:p>
        </w:tc>
      </w:tr>
      <w:tr w:rsidR="007E6FDD" w:rsidRPr="00FB60A6" w14:paraId="5F3FADF0" w14:textId="77777777" w:rsidTr="001E74AB">
        <w:trPr>
          <w:trHeight w:val="23"/>
        </w:trPr>
        <w:tc>
          <w:tcPr>
            <w:tcW w:w="10490" w:type="dxa"/>
            <w:hideMark/>
          </w:tcPr>
          <w:p w14:paraId="0E549E0A"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Підтримання в належному стані запірної арматури та мереж;</w:t>
            </w:r>
          </w:p>
        </w:tc>
      </w:tr>
      <w:tr w:rsidR="007E6FDD" w:rsidRPr="00FB60A6" w14:paraId="1B286D77" w14:textId="77777777" w:rsidTr="001E74AB">
        <w:trPr>
          <w:trHeight w:val="23"/>
        </w:trPr>
        <w:tc>
          <w:tcPr>
            <w:tcW w:w="10490" w:type="dxa"/>
            <w:hideMark/>
          </w:tcPr>
          <w:p w14:paraId="2900B4E5"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Впровадження сучасних технологій та обладнання для знезараження води;</w:t>
            </w:r>
          </w:p>
        </w:tc>
      </w:tr>
      <w:tr w:rsidR="007E6FDD" w:rsidRPr="00FB60A6" w14:paraId="7E047322" w14:textId="77777777" w:rsidTr="001E74AB">
        <w:trPr>
          <w:trHeight w:val="23"/>
        </w:trPr>
        <w:tc>
          <w:tcPr>
            <w:tcW w:w="10490" w:type="dxa"/>
            <w:hideMark/>
          </w:tcPr>
          <w:p w14:paraId="78FC3183"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Підвищення надійності та довговічності системи водопостачання та водовідведення шляхом її модернізації;</w:t>
            </w:r>
          </w:p>
        </w:tc>
      </w:tr>
      <w:tr w:rsidR="007E6FDD" w:rsidRPr="00FB60A6" w14:paraId="298746DE" w14:textId="77777777" w:rsidTr="001E74AB">
        <w:trPr>
          <w:trHeight w:val="23"/>
        </w:trPr>
        <w:tc>
          <w:tcPr>
            <w:tcW w:w="10490" w:type="dxa"/>
            <w:hideMark/>
          </w:tcPr>
          <w:p w14:paraId="0BC1EBFF"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Використання ВДЕ на підприємстві, зокрема сонячних станцій</w:t>
            </w:r>
          </w:p>
        </w:tc>
      </w:tr>
      <w:tr w:rsidR="007E6FDD" w:rsidRPr="00FB60A6" w14:paraId="0369F4ED" w14:textId="77777777" w:rsidTr="001E74AB">
        <w:trPr>
          <w:trHeight w:val="23"/>
        </w:trPr>
        <w:tc>
          <w:tcPr>
            <w:tcW w:w="10490" w:type="dxa"/>
            <w:hideMark/>
          </w:tcPr>
          <w:p w14:paraId="45B67316"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Модернізація (заміна) електронасосних агрегатів та пускорегулюючого обладнання;</w:t>
            </w:r>
          </w:p>
        </w:tc>
      </w:tr>
      <w:tr w:rsidR="007E6FDD" w:rsidRPr="00FB60A6" w14:paraId="19786D4E" w14:textId="77777777" w:rsidTr="001E74AB">
        <w:trPr>
          <w:trHeight w:val="23"/>
        </w:trPr>
        <w:tc>
          <w:tcPr>
            <w:tcW w:w="10490" w:type="dxa"/>
            <w:hideMark/>
          </w:tcPr>
          <w:p w14:paraId="12E5EB16"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Реконструкція каналізаційно-напірних станцій.</w:t>
            </w:r>
          </w:p>
        </w:tc>
      </w:tr>
    </w:tbl>
    <w:p w14:paraId="3C0619A9" w14:textId="77777777" w:rsidR="007E6FDD" w:rsidRPr="00FB60A6" w:rsidRDefault="007E6FDD" w:rsidP="00FB60A6">
      <w:pPr>
        <w:spacing w:before="240" w:line="256" w:lineRule="auto"/>
        <w:jc w:val="both"/>
        <w:rPr>
          <w:rFonts w:ascii="Times New Roman" w:eastAsia="Times New Roman" w:hAnsi="Times New Roman" w:cs="Times New Roman"/>
          <w:b/>
          <w:bCs/>
          <w:color w:val="000000"/>
        </w:rPr>
      </w:pPr>
      <w:r w:rsidRPr="00FB60A6">
        <w:rPr>
          <w:rFonts w:ascii="Times New Roman" w:eastAsia="Times New Roman" w:hAnsi="Times New Roman" w:cs="Times New Roman"/>
          <w:b/>
          <w:bCs/>
          <w:color w:val="000000"/>
        </w:rPr>
        <w:t>Об’єкти зовнішнього освітлення</w:t>
      </w:r>
    </w:p>
    <w:p w14:paraId="51133771" w14:textId="77777777" w:rsidR="007E6FDD" w:rsidRPr="00FB60A6" w:rsidRDefault="007E6FDD" w:rsidP="00E62869">
      <w:pPr>
        <w:spacing w:before="120"/>
        <w:ind w:firstLine="720"/>
        <w:jc w:val="both"/>
        <w:rPr>
          <w:rFonts w:ascii="Times New Roman" w:hAnsi="Times New Roman" w:cs="Times New Roman"/>
          <w:sz w:val="24"/>
          <w:szCs w:val="24"/>
        </w:rPr>
      </w:pPr>
      <w:r w:rsidRPr="00FB60A6">
        <w:rPr>
          <w:rFonts w:ascii="Times New Roman" w:hAnsi="Times New Roman" w:cs="Times New Roman"/>
          <w:sz w:val="24"/>
          <w:szCs w:val="24"/>
        </w:rPr>
        <w:t>Об’єкти громадського освітлення включає систему зовнішнього вуличного освітлення, світлофори, підсвітку історичних та громадських будівель, освітлення парків, скверів тощо. Громадське освітлення займає незначну частку у споживанні енергії. Як було вже зазначено, основним ПЕР для вуличного освітлення є електрична енергія та витрати палива для транспорту, що обслуговує відповідне комунальне підприємство.</w:t>
      </w:r>
    </w:p>
    <w:p w14:paraId="6942DC17" w14:textId="77777777" w:rsidR="007E6FDD" w:rsidRPr="00FB60A6" w:rsidRDefault="007E6FDD" w:rsidP="00FB60A6">
      <w:pPr>
        <w:spacing w:before="120"/>
        <w:jc w:val="both"/>
        <w:rPr>
          <w:rFonts w:ascii="Times New Roman" w:hAnsi="Times New Roman" w:cs="Times New Roman"/>
          <w:sz w:val="24"/>
          <w:szCs w:val="24"/>
        </w:rPr>
      </w:pPr>
      <w:r w:rsidRPr="00FB60A6">
        <w:rPr>
          <w:rFonts w:ascii="Times New Roman" w:hAnsi="Times New Roman" w:cs="Times New Roman"/>
          <w:sz w:val="24"/>
          <w:szCs w:val="24"/>
        </w:rPr>
        <w:t>Основні заходи у вуличному освітленні:</w:t>
      </w:r>
    </w:p>
    <w:tbl>
      <w:tblPr>
        <w:tblStyle w:val="-21152"/>
        <w:tblW w:w="10490" w:type="dxa"/>
        <w:tblInd w:w="108" w:type="dxa"/>
        <w:tblBorders>
          <w:insideH w:val="single" w:sz="4" w:space="0" w:color="2E74B5" w:themeColor="accent1" w:themeShade="BF"/>
          <w:insideV w:val="single" w:sz="4" w:space="0" w:color="2E74B5" w:themeColor="accent1" w:themeShade="BF"/>
        </w:tblBorders>
        <w:tblLook w:val="0600" w:firstRow="0" w:lastRow="0" w:firstColumn="0" w:lastColumn="0" w:noHBand="1" w:noVBand="1"/>
      </w:tblPr>
      <w:tblGrid>
        <w:gridCol w:w="10490"/>
      </w:tblGrid>
      <w:tr w:rsidR="007E6FDD" w:rsidRPr="00FB60A6" w14:paraId="03D34994" w14:textId="77777777" w:rsidTr="001E74AB">
        <w:trPr>
          <w:trHeight w:val="24"/>
        </w:trPr>
        <w:tc>
          <w:tcPr>
            <w:tcW w:w="10490" w:type="dxa"/>
            <w:hideMark/>
          </w:tcPr>
          <w:p w14:paraId="450249BA"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Очищення поверхні ламп та світильників, утримання їх в робочому стані;</w:t>
            </w:r>
          </w:p>
        </w:tc>
      </w:tr>
      <w:tr w:rsidR="007E6FDD" w:rsidRPr="00FB60A6" w14:paraId="1816B407" w14:textId="77777777" w:rsidTr="001E74AB">
        <w:trPr>
          <w:trHeight w:val="24"/>
        </w:trPr>
        <w:tc>
          <w:tcPr>
            <w:tcW w:w="10490" w:type="dxa"/>
            <w:hideMark/>
          </w:tcPr>
          <w:p w14:paraId="5BBA608C"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Заміна та реконструкція мереж та опор;</w:t>
            </w:r>
          </w:p>
        </w:tc>
      </w:tr>
      <w:tr w:rsidR="007E6FDD" w:rsidRPr="00FB60A6" w14:paraId="7323DB66" w14:textId="77777777" w:rsidTr="001E74AB">
        <w:trPr>
          <w:trHeight w:val="24"/>
        </w:trPr>
        <w:tc>
          <w:tcPr>
            <w:tcW w:w="10490" w:type="dxa"/>
            <w:hideMark/>
          </w:tcPr>
          <w:p w14:paraId="3A0529DD"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Встановлення приладів регулювання інтенсивності освітлення та датчиків руху;</w:t>
            </w:r>
          </w:p>
        </w:tc>
      </w:tr>
      <w:tr w:rsidR="007E6FDD" w:rsidRPr="00FB60A6" w14:paraId="69CA4796" w14:textId="77777777" w:rsidTr="001E74AB">
        <w:trPr>
          <w:trHeight w:val="24"/>
        </w:trPr>
        <w:tc>
          <w:tcPr>
            <w:tcW w:w="10490" w:type="dxa"/>
            <w:hideMark/>
          </w:tcPr>
          <w:p w14:paraId="41A4C946"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Заміна джерел світла на світлодіодні лампи;</w:t>
            </w:r>
          </w:p>
        </w:tc>
      </w:tr>
      <w:tr w:rsidR="007E6FDD" w:rsidRPr="00FB60A6" w14:paraId="1866C63B" w14:textId="77777777" w:rsidTr="001E74AB">
        <w:trPr>
          <w:trHeight w:val="24"/>
        </w:trPr>
        <w:tc>
          <w:tcPr>
            <w:tcW w:w="10490" w:type="dxa"/>
            <w:hideMark/>
          </w:tcPr>
          <w:p w14:paraId="1029386F" w14:textId="77777777" w:rsidR="007E6FDD" w:rsidRPr="00FB60A6" w:rsidRDefault="007E6FDD" w:rsidP="000F764F">
            <w:pPr>
              <w:spacing w:before="0"/>
              <w:jc w:val="both"/>
              <w:rPr>
                <w:rFonts w:ascii="Times New Roman" w:hAnsi="Times New Roman"/>
                <w:color w:val="000000"/>
              </w:rPr>
            </w:pPr>
            <w:r w:rsidRPr="00FB60A6">
              <w:rPr>
                <w:rFonts w:ascii="Times New Roman" w:hAnsi="Times New Roman"/>
                <w:color w:val="000000"/>
              </w:rPr>
              <w:t>Використання ВДЕ як джерела енергії.</w:t>
            </w:r>
          </w:p>
        </w:tc>
      </w:tr>
    </w:tbl>
    <w:p w14:paraId="39CF78FC" w14:textId="77777777" w:rsidR="007E6FDD" w:rsidRPr="00FB60A6" w:rsidRDefault="007E6FDD" w:rsidP="00FB60A6">
      <w:pPr>
        <w:spacing w:before="120"/>
        <w:jc w:val="both"/>
        <w:rPr>
          <w:rFonts w:ascii="Times New Roman" w:hAnsi="Times New Roman" w:cs="Times New Roman"/>
          <w:sz w:val="24"/>
          <w:szCs w:val="24"/>
        </w:rPr>
      </w:pPr>
      <w:r w:rsidRPr="00FB60A6">
        <w:rPr>
          <w:rFonts w:ascii="Times New Roman" w:hAnsi="Times New Roman" w:cs="Times New Roman"/>
          <w:sz w:val="24"/>
          <w:szCs w:val="24"/>
        </w:rPr>
        <w:t>Детальний опис та очікувані техніко-економічні показники м</w:t>
      </w:r>
      <w:r w:rsidR="00FB60A6">
        <w:rPr>
          <w:rFonts w:ascii="Times New Roman" w:hAnsi="Times New Roman" w:cs="Times New Roman"/>
          <w:sz w:val="24"/>
          <w:szCs w:val="24"/>
        </w:rPr>
        <w:t>уніципальних проєктів наведені нижче</w:t>
      </w:r>
      <w:r w:rsidRPr="00FB60A6">
        <w:rPr>
          <w:rFonts w:ascii="Times New Roman" w:hAnsi="Times New Roman" w:cs="Times New Roman"/>
          <w:sz w:val="24"/>
          <w:szCs w:val="24"/>
        </w:rPr>
        <w:t>.</w:t>
      </w:r>
    </w:p>
    <w:p w14:paraId="6761342F" w14:textId="77777777" w:rsidR="00662F66" w:rsidRDefault="00662F66">
      <w:pPr>
        <w:rPr>
          <w:rFonts w:ascii="Times New Roman" w:hAnsi="Times New Roman" w:cs="Times New Roman"/>
          <w:sz w:val="24"/>
          <w:szCs w:val="24"/>
        </w:rPr>
      </w:pPr>
      <w:r>
        <w:rPr>
          <w:rFonts w:ascii="Times New Roman" w:hAnsi="Times New Roman" w:cs="Times New Roman"/>
          <w:sz w:val="24"/>
          <w:szCs w:val="24"/>
        </w:rPr>
        <w:br w:type="page"/>
      </w:r>
    </w:p>
    <w:p w14:paraId="171BEAB5" w14:textId="77777777" w:rsidR="00662F66" w:rsidRDefault="00662F66" w:rsidP="00FB60A6">
      <w:pPr>
        <w:pStyle w:val="afffffffffff8"/>
        <w:numPr>
          <w:ilvl w:val="0"/>
          <w:numId w:val="26"/>
        </w:numPr>
        <w:sectPr w:rsidR="00662F66" w:rsidSect="00196598">
          <w:footerReference w:type="default" r:id="rId9"/>
          <w:pgSz w:w="11906" w:h="16838"/>
          <w:pgMar w:top="709" w:right="566" w:bottom="765" w:left="851" w:header="0" w:footer="708" w:gutter="0"/>
          <w:pgBorders w:offsetFrom="page">
            <w:top w:val="dotted" w:sz="4" w:space="24" w:color="auto"/>
            <w:left w:val="dotted" w:sz="4" w:space="24" w:color="auto"/>
            <w:bottom w:val="dotted" w:sz="4" w:space="24" w:color="auto"/>
            <w:right w:val="dotted" w:sz="4" w:space="24" w:color="auto"/>
          </w:pgBorders>
          <w:pgNumType w:start="1"/>
          <w:cols w:space="720"/>
          <w:titlePg/>
        </w:sectPr>
      </w:pPr>
      <w:bookmarkStart w:id="2" w:name="_Toc490495858"/>
    </w:p>
    <w:p w14:paraId="2507F05B" w14:textId="77777777" w:rsidR="00196598" w:rsidRPr="00A56F49" w:rsidRDefault="00196598" w:rsidP="00F322D1">
      <w:pPr>
        <w:pStyle w:val="Heading1"/>
        <w:numPr>
          <w:ilvl w:val="0"/>
          <w:numId w:val="30"/>
        </w:numPr>
        <w:spacing w:before="0" w:after="0"/>
        <w:rPr>
          <w:rFonts w:ascii="Times New Roman" w:hAnsi="Times New Roman" w:cs="Times New Roman"/>
          <w:color w:val="1F4E79" w:themeColor="accent1" w:themeShade="80"/>
          <w:sz w:val="28"/>
          <w:szCs w:val="28"/>
        </w:rPr>
      </w:pPr>
      <w:bookmarkStart w:id="3" w:name="_Toc192065751"/>
      <w:r w:rsidRPr="00A56F49">
        <w:rPr>
          <w:rFonts w:ascii="Times New Roman" w:hAnsi="Times New Roman" w:cs="Times New Roman"/>
          <w:color w:val="1F4E79" w:themeColor="accent1" w:themeShade="80"/>
          <w:sz w:val="28"/>
          <w:szCs w:val="28"/>
        </w:rPr>
        <w:lastRenderedPageBreak/>
        <w:t xml:space="preserve">Зведені показники по проектам </w:t>
      </w:r>
      <w:bookmarkEnd w:id="2"/>
      <w:r w:rsidR="00695856" w:rsidRPr="00A56F49">
        <w:rPr>
          <w:rFonts w:ascii="Times New Roman" w:hAnsi="Times New Roman" w:cs="Times New Roman"/>
          <w:color w:val="1F4E79" w:themeColor="accent1" w:themeShade="80"/>
          <w:sz w:val="28"/>
          <w:szCs w:val="28"/>
        </w:rPr>
        <w:t>МЕП</w:t>
      </w:r>
      <w:bookmarkEnd w:id="3"/>
    </w:p>
    <w:tbl>
      <w:tblPr>
        <w:tblW w:w="15863"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582"/>
        <w:gridCol w:w="4380"/>
        <w:gridCol w:w="992"/>
        <w:gridCol w:w="1134"/>
        <w:gridCol w:w="992"/>
        <w:gridCol w:w="993"/>
        <w:gridCol w:w="992"/>
        <w:gridCol w:w="992"/>
        <w:gridCol w:w="992"/>
        <w:gridCol w:w="1074"/>
        <w:gridCol w:w="903"/>
        <w:gridCol w:w="973"/>
        <w:gridCol w:w="864"/>
      </w:tblGrid>
      <w:tr w:rsidR="00F322D1" w:rsidRPr="00C10D53" w14:paraId="4B3ECF92" w14:textId="77777777" w:rsidTr="00F322D1">
        <w:trPr>
          <w:trHeight w:val="53"/>
          <w:jc w:val="center"/>
        </w:trPr>
        <w:tc>
          <w:tcPr>
            <w:tcW w:w="582" w:type="dxa"/>
            <w:vMerge w:val="restart"/>
            <w:shd w:val="clear" w:color="000000" w:fill="B8CCE4"/>
            <w:vAlign w:val="center"/>
            <w:hideMark/>
          </w:tcPr>
          <w:p w14:paraId="182906A0" w14:textId="77777777" w:rsidR="00F322D1" w:rsidRPr="00C10D53" w:rsidRDefault="00F322D1" w:rsidP="00F23182">
            <w:pPr>
              <w:spacing w:after="0" w:line="240" w:lineRule="auto"/>
              <w:jc w:val="center"/>
              <w:rPr>
                <w:rFonts w:ascii="Times New Roman" w:eastAsia="Times New Roman" w:hAnsi="Times New Roman" w:cs="Times New Roman"/>
                <w:b/>
                <w:bCs/>
                <w:sz w:val="16"/>
                <w:szCs w:val="16"/>
                <w:lang w:eastAsia="uk-UA" w:bidi="ar-SA"/>
              </w:rPr>
            </w:pPr>
            <w:r w:rsidRPr="00C10D53">
              <w:rPr>
                <w:rFonts w:ascii="Times New Roman" w:eastAsia="Times New Roman" w:hAnsi="Times New Roman" w:cs="Times New Roman"/>
                <w:b/>
                <w:bCs/>
                <w:sz w:val="16"/>
                <w:szCs w:val="16"/>
                <w:lang w:eastAsia="uk-UA" w:bidi="ar-SA"/>
              </w:rPr>
              <w:t>№</w:t>
            </w:r>
          </w:p>
        </w:tc>
        <w:tc>
          <w:tcPr>
            <w:tcW w:w="4380" w:type="dxa"/>
            <w:vMerge w:val="restart"/>
            <w:shd w:val="clear" w:color="000000" w:fill="B8CCE4"/>
            <w:vAlign w:val="center"/>
            <w:hideMark/>
          </w:tcPr>
          <w:p w14:paraId="78EFF898" w14:textId="77777777" w:rsidR="00F322D1" w:rsidRPr="00C10D53" w:rsidRDefault="00F322D1" w:rsidP="00F23182">
            <w:pPr>
              <w:spacing w:after="0" w:line="240" w:lineRule="auto"/>
              <w:jc w:val="center"/>
              <w:rPr>
                <w:rFonts w:ascii="Times New Roman" w:eastAsia="Times New Roman" w:hAnsi="Times New Roman" w:cs="Times New Roman"/>
                <w:b/>
                <w:bCs/>
                <w:sz w:val="16"/>
                <w:szCs w:val="16"/>
                <w:lang w:eastAsia="uk-UA" w:bidi="ar-SA"/>
              </w:rPr>
            </w:pPr>
            <w:r w:rsidRPr="00C10D53">
              <w:rPr>
                <w:rFonts w:ascii="Times New Roman" w:eastAsia="Times New Roman" w:hAnsi="Times New Roman" w:cs="Times New Roman"/>
                <w:b/>
                <w:bCs/>
                <w:sz w:val="16"/>
                <w:szCs w:val="16"/>
                <w:lang w:eastAsia="uk-UA" w:bidi="ar-SA"/>
              </w:rPr>
              <w:t>Назва</w:t>
            </w:r>
          </w:p>
        </w:tc>
        <w:tc>
          <w:tcPr>
            <w:tcW w:w="992" w:type="dxa"/>
            <w:vMerge w:val="restart"/>
            <w:shd w:val="clear" w:color="000000" w:fill="B8CCE4"/>
            <w:vAlign w:val="center"/>
            <w:hideMark/>
          </w:tcPr>
          <w:p w14:paraId="2920E292" w14:textId="77777777" w:rsidR="00F322D1" w:rsidRPr="00C10D53" w:rsidRDefault="00F322D1" w:rsidP="00F23182">
            <w:pPr>
              <w:spacing w:after="0" w:line="240" w:lineRule="auto"/>
              <w:jc w:val="center"/>
              <w:rPr>
                <w:rFonts w:ascii="Times New Roman" w:eastAsia="Times New Roman" w:hAnsi="Times New Roman" w:cs="Times New Roman"/>
                <w:b/>
                <w:bCs/>
                <w:sz w:val="16"/>
                <w:szCs w:val="16"/>
                <w:lang w:eastAsia="uk-UA" w:bidi="ar-SA"/>
              </w:rPr>
            </w:pPr>
            <w:r w:rsidRPr="00C10D53">
              <w:rPr>
                <w:rFonts w:ascii="Times New Roman" w:eastAsia="Times New Roman" w:hAnsi="Times New Roman" w:cs="Times New Roman"/>
                <w:b/>
                <w:bCs/>
                <w:sz w:val="16"/>
                <w:szCs w:val="16"/>
                <w:lang w:eastAsia="uk-UA" w:bidi="ar-SA"/>
              </w:rPr>
              <w:t>Вартість капітальних витрат</w:t>
            </w:r>
          </w:p>
        </w:tc>
        <w:tc>
          <w:tcPr>
            <w:tcW w:w="8072" w:type="dxa"/>
            <w:gridSpan w:val="8"/>
            <w:shd w:val="clear" w:color="000000" w:fill="B8CCE4"/>
            <w:vAlign w:val="center"/>
            <w:hideMark/>
          </w:tcPr>
          <w:p w14:paraId="6DA0BE8C" w14:textId="77777777" w:rsidR="00F322D1" w:rsidRPr="00C10D53" w:rsidRDefault="00F322D1" w:rsidP="00F23182">
            <w:pPr>
              <w:spacing w:after="0" w:line="240" w:lineRule="auto"/>
              <w:jc w:val="center"/>
              <w:rPr>
                <w:rFonts w:ascii="Times New Roman" w:eastAsia="Times New Roman" w:hAnsi="Times New Roman" w:cs="Times New Roman"/>
                <w:b/>
                <w:bCs/>
                <w:sz w:val="16"/>
                <w:szCs w:val="16"/>
                <w:lang w:eastAsia="uk-UA" w:bidi="ar-SA"/>
              </w:rPr>
            </w:pPr>
            <w:r w:rsidRPr="00C10D53">
              <w:rPr>
                <w:rFonts w:ascii="Times New Roman" w:eastAsia="Times New Roman" w:hAnsi="Times New Roman" w:cs="Times New Roman"/>
                <w:b/>
                <w:bCs/>
                <w:sz w:val="16"/>
                <w:szCs w:val="16"/>
                <w:lang w:eastAsia="uk-UA" w:bidi="ar-SA"/>
              </w:rPr>
              <w:t>Річна економія паливно-енергетичних і природних ресурсів</w:t>
            </w:r>
          </w:p>
        </w:tc>
        <w:tc>
          <w:tcPr>
            <w:tcW w:w="973" w:type="dxa"/>
            <w:vMerge w:val="restart"/>
            <w:shd w:val="clear" w:color="000000" w:fill="B8CCE4"/>
            <w:vAlign w:val="center"/>
            <w:hideMark/>
          </w:tcPr>
          <w:p w14:paraId="4ABAF3F3" w14:textId="77777777" w:rsidR="00F322D1" w:rsidRPr="00C10D53" w:rsidRDefault="00F322D1" w:rsidP="00F23182">
            <w:pPr>
              <w:spacing w:after="0" w:line="240" w:lineRule="auto"/>
              <w:jc w:val="center"/>
              <w:rPr>
                <w:rFonts w:ascii="Times New Roman" w:eastAsia="Times New Roman" w:hAnsi="Times New Roman" w:cs="Times New Roman"/>
                <w:b/>
                <w:bCs/>
                <w:sz w:val="16"/>
                <w:szCs w:val="16"/>
                <w:lang w:eastAsia="uk-UA" w:bidi="ar-SA"/>
              </w:rPr>
            </w:pPr>
            <w:r>
              <w:rPr>
                <w:rFonts w:ascii="Times New Roman" w:eastAsia="Times New Roman" w:hAnsi="Times New Roman" w:cs="Times New Roman"/>
                <w:b/>
                <w:bCs/>
                <w:sz w:val="16"/>
                <w:szCs w:val="16"/>
                <w:lang w:eastAsia="uk-UA" w:bidi="ar-SA"/>
              </w:rPr>
              <w:t>Річна економія коштів</w:t>
            </w:r>
          </w:p>
        </w:tc>
        <w:tc>
          <w:tcPr>
            <w:tcW w:w="864" w:type="dxa"/>
            <w:vMerge w:val="restart"/>
            <w:shd w:val="clear" w:color="000000" w:fill="B8CCE4"/>
            <w:vAlign w:val="center"/>
            <w:hideMark/>
          </w:tcPr>
          <w:p w14:paraId="012D8B1F" w14:textId="77777777" w:rsidR="00F322D1" w:rsidRPr="00C10D53" w:rsidRDefault="00F322D1" w:rsidP="00F23182">
            <w:pPr>
              <w:spacing w:after="0" w:line="240" w:lineRule="auto"/>
              <w:jc w:val="center"/>
              <w:rPr>
                <w:rFonts w:ascii="Times New Roman" w:eastAsia="Times New Roman" w:hAnsi="Times New Roman" w:cs="Times New Roman"/>
                <w:b/>
                <w:bCs/>
                <w:sz w:val="16"/>
                <w:szCs w:val="16"/>
                <w:lang w:eastAsia="uk-UA" w:bidi="ar-SA"/>
              </w:rPr>
            </w:pPr>
            <w:r w:rsidRPr="00C10D53">
              <w:rPr>
                <w:rFonts w:ascii="Times New Roman" w:eastAsia="Times New Roman" w:hAnsi="Times New Roman" w:cs="Times New Roman"/>
                <w:b/>
                <w:bCs/>
                <w:sz w:val="16"/>
                <w:szCs w:val="16"/>
                <w:lang w:eastAsia="uk-UA" w:bidi="ar-SA"/>
              </w:rPr>
              <w:t>Окупність</w:t>
            </w:r>
          </w:p>
        </w:tc>
      </w:tr>
      <w:tr w:rsidR="00F322D1" w:rsidRPr="00C10D53" w14:paraId="38711784" w14:textId="77777777" w:rsidTr="00F23182">
        <w:trPr>
          <w:trHeight w:val="60"/>
          <w:jc w:val="center"/>
        </w:trPr>
        <w:tc>
          <w:tcPr>
            <w:tcW w:w="582" w:type="dxa"/>
            <w:vMerge/>
            <w:vAlign w:val="center"/>
            <w:hideMark/>
          </w:tcPr>
          <w:p w14:paraId="43ADED6E" w14:textId="77777777" w:rsidR="00F322D1" w:rsidRPr="00C10D53" w:rsidRDefault="00F322D1" w:rsidP="00F23182">
            <w:pPr>
              <w:spacing w:after="0" w:line="240" w:lineRule="auto"/>
              <w:rPr>
                <w:rFonts w:ascii="Times New Roman" w:eastAsia="Times New Roman" w:hAnsi="Times New Roman" w:cs="Times New Roman"/>
                <w:b/>
                <w:bCs/>
                <w:sz w:val="16"/>
                <w:szCs w:val="16"/>
                <w:lang w:eastAsia="uk-UA" w:bidi="ar-SA"/>
              </w:rPr>
            </w:pPr>
          </w:p>
        </w:tc>
        <w:tc>
          <w:tcPr>
            <w:tcW w:w="4380" w:type="dxa"/>
            <w:vMerge/>
            <w:vAlign w:val="center"/>
            <w:hideMark/>
          </w:tcPr>
          <w:p w14:paraId="027A6EA7" w14:textId="77777777" w:rsidR="00F322D1" w:rsidRPr="00C10D53" w:rsidRDefault="00F322D1" w:rsidP="00F23182">
            <w:pPr>
              <w:spacing w:after="0" w:line="240" w:lineRule="auto"/>
              <w:rPr>
                <w:rFonts w:ascii="Times New Roman" w:eastAsia="Times New Roman" w:hAnsi="Times New Roman" w:cs="Times New Roman"/>
                <w:b/>
                <w:bCs/>
                <w:sz w:val="16"/>
                <w:szCs w:val="16"/>
                <w:lang w:eastAsia="uk-UA" w:bidi="ar-SA"/>
              </w:rPr>
            </w:pPr>
          </w:p>
        </w:tc>
        <w:tc>
          <w:tcPr>
            <w:tcW w:w="992" w:type="dxa"/>
            <w:vMerge/>
            <w:vAlign w:val="center"/>
            <w:hideMark/>
          </w:tcPr>
          <w:p w14:paraId="2DF3C068" w14:textId="77777777" w:rsidR="00F322D1" w:rsidRPr="00C10D53" w:rsidRDefault="00F322D1" w:rsidP="00F23182">
            <w:pPr>
              <w:spacing w:after="0" w:line="240" w:lineRule="auto"/>
              <w:rPr>
                <w:rFonts w:ascii="Times New Roman" w:eastAsia="Times New Roman" w:hAnsi="Times New Roman" w:cs="Times New Roman"/>
                <w:b/>
                <w:bCs/>
                <w:sz w:val="16"/>
                <w:szCs w:val="16"/>
                <w:lang w:eastAsia="uk-UA" w:bidi="ar-SA"/>
              </w:rPr>
            </w:pPr>
          </w:p>
        </w:tc>
        <w:tc>
          <w:tcPr>
            <w:tcW w:w="1134" w:type="dxa"/>
            <w:shd w:val="clear" w:color="000000" w:fill="B8CCE4"/>
            <w:vAlign w:val="center"/>
            <w:hideMark/>
          </w:tcPr>
          <w:p w14:paraId="7B29110C" w14:textId="77777777" w:rsidR="00F322D1" w:rsidRPr="00C10D53" w:rsidRDefault="00F322D1" w:rsidP="00F23182">
            <w:pPr>
              <w:spacing w:after="0" w:line="240" w:lineRule="auto"/>
              <w:jc w:val="center"/>
              <w:rPr>
                <w:rFonts w:ascii="Times New Roman" w:eastAsia="Times New Roman" w:hAnsi="Times New Roman" w:cs="Times New Roman"/>
                <w:b/>
                <w:bCs/>
                <w:sz w:val="16"/>
                <w:szCs w:val="16"/>
                <w:lang w:eastAsia="uk-UA" w:bidi="ar-SA"/>
              </w:rPr>
            </w:pPr>
            <w:r w:rsidRPr="00C10D53">
              <w:rPr>
                <w:rFonts w:ascii="Times New Roman" w:eastAsia="Times New Roman" w:hAnsi="Times New Roman" w:cs="Times New Roman"/>
                <w:b/>
                <w:bCs/>
                <w:sz w:val="16"/>
                <w:szCs w:val="16"/>
                <w:lang w:eastAsia="uk-UA" w:bidi="ar-SA"/>
              </w:rPr>
              <w:t>Природний газ</w:t>
            </w:r>
          </w:p>
        </w:tc>
        <w:tc>
          <w:tcPr>
            <w:tcW w:w="3969" w:type="dxa"/>
            <w:gridSpan w:val="4"/>
            <w:shd w:val="clear" w:color="000000" w:fill="B8CCE4"/>
            <w:vAlign w:val="center"/>
            <w:hideMark/>
          </w:tcPr>
          <w:p w14:paraId="71800433" w14:textId="77777777" w:rsidR="00F322D1" w:rsidRPr="00C10D53" w:rsidRDefault="00F322D1" w:rsidP="00F23182">
            <w:pPr>
              <w:spacing w:after="0" w:line="240" w:lineRule="auto"/>
              <w:jc w:val="center"/>
              <w:rPr>
                <w:rFonts w:ascii="Times New Roman" w:eastAsia="Times New Roman" w:hAnsi="Times New Roman" w:cs="Times New Roman"/>
                <w:b/>
                <w:bCs/>
                <w:sz w:val="16"/>
                <w:szCs w:val="16"/>
                <w:lang w:eastAsia="uk-UA" w:bidi="ar-SA"/>
              </w:rPr>
            </w:pPr>
            <w:r w:rsidRPr="00C10D53">
              <w:rPr>
                <w:rFonts w:ascii="Times New Roman" w:eastAsia="Times New Roman" w:hAnsi="Times New Roman" w:cs="Times New Roman"/>
                <w:b/>
                <w:bCs/>
                <w:sz w:val="16"/>
                <w:szCs w:val="16"/>
                <w:lang w:eastAsia="uk-UA" w:bidi="ar-SA"/>
              </w:rPr>
              <w:t>Біопаливо</w:t>
            </w:r>
          </w:p>
        </w:tc>
        <w:tc>
          <w:tcPr>
            <w:tcW w:w="992" w:type="dxa"/>
            <w:shd w:val="clear" w:color="000000" w:fill="B8CCE4"/>
            <w:vAlign w:val="center"/>
            <w:hideMark/>
          </w:tcPr>
          <w:p w14:paraId="572E08B2" w14:textId="77777777" w:rsidR="00F322D1" w:rsidRPr="00C10D53" w:rsidRDefault="00F322D1" w:rsidP="00F23182">
            <w:pPr>
              <w:spacing w:after="0" w:line="240" w:lineRule="auto"/>
              <w:jc w:val="center"/>
              <w:rPr>
                <w:rFonts w:ascii="Times New Roman" w:eastAsia="Times New Roman" w:hAnsi="Times New Roman" w:cs="Times New Roman"/>
                <w:b/>
                <w:bCs/>
                <w:sz w:val="16"/>
                <w:szCs w:val="16"/>
                <w:lang w:eastAsia="uk-UA" w:bidi="ar-SA"/>
              </w:rPr>
            </w:pPr>
            <w:r w:rsidRPr="00C10D53">
              <w:rPr>
                <w:rFonts w:ascii="Times New Roman" w:eastAsia="Times New Roman" w:hAnsi="Times New Roman" w:cs="Times New Roman"/>
                <w:b/>
                <w:bCs/>
                <w:sz w:val="16"/>
                <w:szCs w:val="16"/>
                <w:lang w:eastAsia="uk-UA" w:bidi="ar-SA"/>
              </w:rPr>
              <w:t>Електроенергія</w:t>
            </w:r>
          </w:p>
        </w:tc>
        <w:tc>
          <w:tcPr>
            <w:tcW w:w="1074" w:type="dxa"/>
            <w:shd w:val="clear" w:color="000000" w:fill="B8CCE4"/>
            <w:vAlign w:val="center"/>
            <w:hideMark/>
          </w:tcPr>
          <w:p w14:paraId="1C106B5C" w14:textId="77777777" w:rsidR="00F322D1" w:rsidRPr="00C10D53" w:rsidRDefault="00F322D1" w:rsidP="00F23182">
            <w:pPr>
              <w:spacing w:after="0" w:line="240" w:lineRule="auto"/>
              <w:jc w:val="center"/>
              <w:rPr>
                <w:rFonts w:ascii="Times New Roman" w:eastAsia="Times New Roman" w:hAnsi="Times New Roman" w:cs="Times New Roman"/>
                <w:b/>
                <w:bCs/>
                <w:sz w:val="16"/>
                <w:szCs w:val="16"/>
                <w:lang w:eastAsia="uk-UA" w:bidi="ar-SA"/>
              </w:rPr>
            </w:pPr>
            <w:r w:rsidRPr="00C10D53">
              <w:rPr>
                <w:rFonts w:ascii="Times New Roman" w:eastAsia="Times New Roman" w:hAnsi="Times New Roman" w:cs="Times New Roman"/>
                <w:b/>
                <w:bCs/>
                <w:sz w:val="16"/>
                <w:szCs w:val="16"/>
                <w:lang w:eastAsia="uk-UA" w:bidi="ar-SA"/>
              </w:rPr>
              <w:t>Теплова енергія</w:t>
            </w:r>
          </w:p>
        </w:tc>
        <w:tc>
          <w:tcPr>
            <w:tcW w:w="903" w:type="dxa"/>
            <w:shd w:val="clear" w:color="000000" w:fill="B8CCE4"/>
            <w:vAlign w:val="center"/>
            <w:hideMark/>
          </w:tcPr>
          <w:p w14:paraId="3CF361F8" w14:textId="77777777" w:rsidR="00F322D1" w:rsidRPr="00C10D53" w:rsidRDefault="00F322D1" w:rsidP="00F23182">
            <w:pPr>
              <w:spacing w:after="0" w:line="240" w:lineRule="auto"/>
              <w:jc w:val="center"/>
              <w:rPr>
                <w:rFonts w:ascii="Times New Roman" w:eastAsia="Times New Roman" w:hAnsi="Times New Roman" w:cs="Times New Roman"/>
                <w:b/>
                <w:bCs/>
                <w:sz w:val="16"/>
                <w:szCs w:val="16"/>
                <w:lang w:eastAsia="uk-UA" w:bidi="ar-SA"/>
              </w:rPr>
            </w:pPr>
            <w:r w:rsidRPr="00C10D53">
              <w:rPr>
                <w:rFonts w:ascii="Times New Roman" w:eastAsia="Times New Roman" w:hAnsi="Times New Roman" w:cs="Times New Roman"/>
                <w:b/>
                <w:bCs/>
                <w:sz w:val="16"/>
                <w:szCs w:val="16"/>
                <w:lang w:eastAsia="uk-UA" w:bidi="ar-SA"/>
              </w:rPr>
              <w:t>Вугілля</w:t>
            </w:r>
          </w:p>
        </w:tc>
        <w:tc>
          <w:tcPr>
            <w:tcW w:w="973" w:type="dxa"/>
            <w:vMerge/>
            <w:vAlign w:val="center"/>
            <w:hideMark/>
          </w:tcPr>
          <w:p w14:paraId="60022DC0" w14:textId="77777777" w:rsidR="00F322D1" w:rsidRPr="00C10D53" w:rsidRDefault="00F322D1" w:rsidP="00F23182">
            <w:pPr>
              <w:spacing w:after="0" w:line="240" w:lineRule="auto"/>
              <w:rPr>
                <w:rFonts w:ascii="Times New Roman" w:eastAsia="Times New Roman" w:hAnsi="Times New Roman" w:cs="Times New Roman"/>
                <w:b/>
                <w:bCs/>
                <w:sz w:val="16"/>
                <w:szCs w:val="16"/>
                <w:lang w:eastAsia="uk-UA" w:bidi="ar-SA"/>
              </w:rPr>
            </w:pPr>
          </w:p>
        </w:tc>
        <w:tc>
          <w:tcPr>
            <w:tcW w:w="864" w:type="dxa"/>
            <w:vMerge/>
            <w:vAlign w:val="center"/>
            <w:hideMark/>
          </w:tcPr>
          <w:p w14:paraId="4EA2039A" w14:textId="77777777" w:rsidR="00F322D1" w:rsidRPr="00C10D53" w:rsidRDefault="00F322D1" w:rsidP="00F23182">
            <w:pPr>
              <w:spacing w:after="0" w:line="240" w:lineRule="auto"/>
              <w:rPr>
                <w:rFonts w:ascii="Times New Roman" w:eastAsia="Times New Roman" w:hAnsi="Times New Roman" w:cs="Times New Roman"/>
                <w:b/>
                <w:bCs/>
                <w:sz w:val="16"/>
                <w:szCs w:val="16"/>
                <w:lang w:eastAsia="uk-UA" w:bidi="ar-SA"/>
              </w:rPr>
            </w:pPr>
          </w:p>
        </w:tc>
      </w:tr>
      <w:tr w:rsidR="00F322D1" w:rsidRPr="00C10D53" w14:paraId="2C7D3C1F" w14:textId="77777777" w:rsidTr="00F23182">
        <w:trPr>
          <w:trHeight w:val="60"/>
          <w:jc w:val="center"/>
        </w:trPr>
        <w:tc>
          <w:tcPr>
            <w:tcW w:w="582" w:type="dxa"/>
            <w:vMerge/>
            <w:vAlign w:val="center"/>
            <w:hideMark/>
          </w:tcPr>
          <w:p w14:paraId="65A0045C" w14:textId="77777777" w:rsidR="00F322D1" w:rsidRPr="00C10D53" w:rsidRDefault="00F322D1" w:rsidP="00F23182">
            <w:pPr>
              <w:spacing w:after="0" w:line="240" w:lineRule="auto"/>
              <w:rPr>
                <w:rFonts w:ascii="Times New Roman" w:eastAsia="Times New Roman" w:hAnsi="Times New Roman" w:cs="Times New Roman"/>
                <w:b/>
                <w:bCs/>
                <w:sz w:val="16"/>
                <w:szCs w:val="16"/>
                <w:lang w:eastAsia="uk-UA" w:bidi="ar-SA"/>
              </w:rPr>
            </w:pPr>
          </w:p>
        </w:tc>
        <w:tc>
          <w:tcPr>
            <w:tcW w:w="4380" w:type="dxa"/>
            <w:vMerge/>
            <w:vAlign w:val="center"/>
            <w:hideMark/>
          </w:tcPr>
          <w:p w14:paraId="46D41C5B" w14:textId="77777777" w:rsidR="00F322D1" w:rsidRPr="00C10D53" w:rsidRDefault="00F322D1" w:rsidP="00F23182">
            <w:pPr>
              <w:spacing w:after="0" w:line="240" w:lineRule="auto"/>
              <w:rPr>
                <w:rFonts w:ascii="Times New Roman" w:eastAsia="Times New Roman" w:hAnsi="Times New Roman" w:cs="Times New Roman"/>
                <w:b/>
                <w:bCs/>
                <w:sz w:val="16"/>
                <w:szCs w:val="16"/>
                <w:lang w:eastAsia="uk-UA" w:bidi="ar-SA"/>
              </w:rPr>
            </w:pPr>
          </w:p>
        </w:tc>
        <w:tc>
          <w:tcPr>
            <w:tcW w:w="992" w:type="dxa"/>
            <w:shd w:val="clear" w:color="000000" w:fill="B8CCE4"/>
            <w:vAlign w:val="center"/>
            <w:hideMark/>
          </w:tcPr>
          <w:p w14:paraId="5250AE37" w14:textId="77777777" w:rsidR="00F322D1" w:rsidRPr="00C10D53" w:rsidRDefault="00F322D1" w:rsidP="00F23182">
            <w:pPr>
              <w:spacing w:after="0" w:line="240" w:lineRule="auto"/>
              <w:jc w:val="center"/>
              <w:rPr>
                <w:rFonts w:ascii="Times New Roman" w:eastAsia="Times New Roman" w:hAnsi="Times New Roman" w:cs="Times New Roman"/>
                <w:b/>
                <w:bCs/>
                <w:sz w:val="16"/>
                <w:szCs w:val="16"/>
                <w:lang w:eastAsia="uk-UA" w:bidi="ar-SA"/>
              </w:rPr>
            </w:pPr>
            <w:r w:rsidRPr="00C10D53">
              <w:rPr>
                <w:rFonts w:ascii="Times New Roman" w:eastAsia="Times New Roman" w:hAnsi="Times New Roman" w:cs="Times New Roman"/>
                <w:b/>
                <w:bCs/>
                <w:sz w:val="16"/>
                <w:szCs w:val="16"/>
                <w:lang w:eastAsia="uk-UA" w:bidi="ar-SA"/>
              </w:rPr>
              <w:t>млн грн</w:t>
            </w:r>
          </w:p>
        </w:tc>
        <w:tc>
          <w:tcPr>
            <w:tcW w:w="1134" w:type="dxa"/>
            <w:shd w:val="clear" w:color="000000" w:fill="B8CCE4"/>
            <w:vAlign w:val="center"/>
            <w:hideMark/>
          </w:tcPr>
          <w:p w14:paraId="7C38680B" w14:textId="77777777" w:rsidR="00F322D1" w:rsidRPr="00C10D53" w:rsidRDefault="00F322D1" w:rsidP="00F23182">
            <w:pPr>
              <w:spacing w:after="0" w:line="240" w:lineRule="auto"/>
              <w:jc w:val="center"/>
              <w:rPr>
                <w:rFonts w:ascii="Times New Roman" w:eastAsia="Times New Roman" w:hAnsi="Times New Roman" w:cs="Times New Roman"/>
                <w:b/>
                <w:bCs/>
                <w:sz w:val="16"/>
                <w:szCs w:val="16"/>
                <w:lang w:eastAsia="uk-UA" w:bidi="ar-SA"/>
              </w:rPr>
            </w:pPr>
            <w:r w:rsidRPr="00C10D53">
              <w:rPr>
                <w:rFonts w:ascii="Times New Roman" w:eastAsia="Times New Roman" w:hAnsi="Times New Roman" w:cs="Times New Roman"/>
                <w:b/>
                <w:bCs/>
                <w:sz w:val="16"/>
                <w:szCs w:val="16"/>
                <w:lang w:eastAsia="uk-UA" w:bidi="ar-SA"/>
              </w:rPr>
              <w:t>МВт∙год</w:t>
            </w:r>
          </w:p>
        </w:tc>
        <w:tc>
          <w:tcPr>
            <w:tcW w:w="992" w:type="dxa"/>
            <w:shd w:val="clear" w:color="000000" w:fill="B8CCE4"/>
            <w:vAlign w:val="center"/>
            <w:hideMark/>
          </w:tcPr>
          <w:p w14:paraId="1AFC55B3" w14:textId="77777777" w:rsidR="00F322D1" w:rsidRPr="00C10D53" w:rsidRDefault="00F322D1" w:rsidP="00F23182">
            <w:pPr>
              <w:spacing w:after="0" w:line="240" w:lineRule="auto"/>
              <w:jc w:val="center"/>
              <w:rPr>
                <w:rFonts w:ascii="Times New Roman" w:eastAsia="Times New Roman" w:hAnsi="Times New Roman" w:cs="Times New Roman"/>
                <w:b/>
                <w:bCs/>
                <w:sz w:val="16"/>
                <w:szCs w:val="16"/>
                <w:lang w:eastAsia="uk-UA" w:bidi="ar-SA"/>
              </w:rPr>
            </w:pPr>
            <w:r w:rsidRPr="00C10D53">
              <w:rPr>
                <w:rFonts w:ascii="Times New Roman" w:eastAsia="Times New Roman" w:hAnsi="Times New Roman" w:cs="Times New Roman"/>
                <w:b/>
                <w:bCs/>
                <w:sz w:val="16"/>
                <w:szCs w:val="16"/>
                <w:lang w:eastAsia="uk-UA" w:bidi="ar-SA"/>
              </w:rPr>
              <w:t>дрова, МВт∙год</w:t>
            </w:r>
          </w:p>
        </w:tc>
        <w:tc>
          <w:tcPr>
            <w:tcW w:w="993" w:type="dxa"/>
            <w:shd w:val="clear" w:color="000000" w:fill="B8CCE4"/>
            <w:vAlign w:val="center"/>
            <w:hideMark/>
          </w:tcPr>
          <w:p w14:paraId="5D70767D" w14:textId="77777777" w:rsidR="00F322D1" w:rsidRPr="00C10D53" w:rsidRDefault="00F322D1" w:rsidP="00F23182">
            <w:pPr>
              <w:spacing w:after="0" w:line="240" w:lineRule="auto"/>
              <w:jc w:val="center"/>
              <w:rPr>
                <w:rFonts w:ascii="Times New Roman" w:eastAsia="Times New Roman" w:hAnsi="Times New Roman" w:cs="Times New Roman"/>
                <w:b/>
                <w:bCs/>
                <w:sz w:val="16"/>
                <w:szCs w:val="16"/>
                <w:lang w:eastAsia="uk-UA" w:bidi="ar-SA"/>
              </w:rPr>
            </w:pPr>
            <w:r w:rsidRPr="00C10D53">
              <w:rPr>
                <w:rFonts w:ascii="Times New Roman" w:eastAsia="Times New Roman" w:hAnsi="Times New Roman" w:cs="Times New Roman"/>
                <w:b/>
                <w:bCs/>
                <w:sz w:val="16"/>
                <w:szCs w:val="16"/>
                <w:lang w:eastAsia="uk-UA" w:bidi="ar-SA"/>
              </w:rPr>
              <w:t>тирса, МВт∙год</w:t>
            </w:r>
          </w:p>
        </w:tc>
        <w:tc>
          <w:tcPr>
            <w:tcW w:w="992" w:type="dxa"/>
            <w:shd w:val="clear" w:color="000000" w:fill="B8CCE4"/>
            <w:vAlign w:val="center"/>
            <w:hideMark/>
          </w:tcPr>
          <w:p w14:paraId="3E7E77AC" w14:textId="77777777" w:rsidR="00F322D1" w:rsidRPr="00C10D53" w:rsidRDefault="00F322D1" w:rsidP="00F23182">
            <w:pPr>
              <w:spacing w:after="0" w:line="240" w:lineRule="auto"/>
              <w:jc w:val="center"/>
              <w:rPr>
                <w:rFonts w:ascii="Times New Roman" w:eastAsia="Times New Roman" w:hAnsi="Times New Roman" w:cs="Times New Roman"/>
                <w:b/>
                <w:bCs/>
                <w:sz w:val="16"/>
                <w:szCs w:val="16"/>
                <w:lang w:eastAsia="uk-UA" w:bidi="ar-SA"/>
              </w:rPr>
            </w:pPr>
            <w:r w:rsidRPr="00C10D53">
              <w:rPr>
                <w:rFonts w:ascii="Times New Roman" w:eastAsia="Times New Roman" w:hAnsi="Times New Roman" w:cs="Times New Roman"/>
                <w:b/>
                <w:bCs/>
                <w:sz w:val="16"/>
                <w:szCs w:val="16"/>
                <w:lang w:eastAsia="uk-UA" w:bidi="ar-SA"/>
              </w:rPr>
              <w:t>тріска, МВт∙год</w:t>
            </w:r>
          </w:p>
        </w:tc>
        <w:tc>
          <w:tcPr>
            <w:tcW w:w="992" w:type="dxa"/>
            <w:shd w:val="clear" w:color="000000" w:fill="B8CCE4"/>
            <w:vAlign w:val="center"/>
            <w:hideMark/>
          </w:tcPr>
          <w:p w14:paraId="14C1C84B" w14:textId="77777777" w:rsidR="00F322D1" w:rsidRPr="00C10D53" w:rsidRDefault="00F322D1" w:rsidP="00F23182">
            <w:pPr>
              <w:spacing w:after="0" w:line="240" w:lineRule="auto"/>
              <w:jc w:val="center"/>
              <w:rPr>
                <w:rFonts w:ascii="Times New Roman" w:eastAsia="Times New Roman" w:hAnsi="Times New Roman" w:cs="Times New Roman"/>
                <w:b/>
                <w:bCs/>
                <w:sz w:val="16"/>
                <w:szCs w:val="16"/>
                <w:lang w:eastAsia="uk-UA" w:bidi="ar-SA"/>
              </w:rPr>
            </w:pPr>
            <w:r w:rsidRPr="00C10D53">
              <w:rPr>
                <w:rFonts w:ascii="Times New Roman" w:eastAsia="Times New Roman" w:hAnsi="Times New Roman" w:cs="Times New Roman"/>
                <w:b/>
                <w:bCs/>
                <w:sz w:val="16"/>
                <w:szCs w:val="16"/>
                <w:lang w:eastAsia="uk-UA" w:bidi="ar-SA"/>
              </w:rPr>
              <w:t>МВт∙год</w:t>
            </w:r>
          </w:p>
        </w:tc>
        <w:tc>
          <w:tcPr>
            <w:tcW w:w="992" w:type="dxa"/>
            <w:shd w:val="clear" w:color="000000" w:fill="B8CCE4"/>
            <w:vAlign w:val="center"/>
            <w:hideMark/>
          </w:tcPr>
          <w:p w14:paraId="692DB1AC" w14:textId="77777777" w:rsidR="00F322D1" w:rsidRPr="00C10D53" w:rsidRDefault="00F322D1" w:rsidP="00F23182">
            <w:pPr>
              <w:spacing w:after="0" w:line="240" w:lineRule="auto"/>
              <w:jc w:val="center"/>
              <w:rPr>
                <w:rFonts w:ascii="Times New Roman" w:eastAsia="Times New Roman" w:hAnsi="Times New Roman" w:cs="Times New Roman"/>
                <w:b/>
                <w:bCs/>
                <w:sz w:val="16"/>
                <w:szCs w:val="16"/>
                <w:lang w:eastAsia="uk-UA" w:bidi="ar-SA"/>
              </w:rPr>
            </w:pPr>
            <w:r w:rsidRPr="00C10D53">
              <w:rPr>
                <w:rFonts w:ascii="Times New Roman" w:eastAsia="Times New Roman" w:hAnsi="Times New Roman" w:cs="Times New Roman"/>
                <w:b/>
                <w:bCs/>
                <w:sz w:val="16"/>
                <w:szCs w:val="16"/>
                <w:lang w:eastAsia="uk-UA" w:bidi="ar-SA"/>
              </w:rPr>
              <w:t>МВт∙год</w:t>
            </w:r>
          </w:p>
        </w:tc>
        <w:tc>
          <w:tcPr>
            <w:tcW w:w="1074" w:type="dxa"/>
            <w:shd w:val="clear" w:color="000000" w:fill="B8CCE4"/>
            <w:vAlign w:val="center"/>
            <w:hideMark/>
          </w:tcPr>
          <w:p w14:paraId="1905F7D1" w14:textId="77777777" w:rsidR="00F322D1" w:rsidRPr="00C10D53" w:rsidRDefault="00F322D1" w:rsidP="00F23182">
            <w:pPr>
              <w:spacing w:after="0" w:line="240" w:lineRule="auto"/>
              <w:jc w:val="center"/>
              <w:rPr>
                <w:rFonts w:ascii="Times New Roman" w:eastAsia="Times New Roman" w:hAnsi="Times New Roman" w:cs="Times New Roman"/>
                <w:b/>
                <w:bCs/>
                <w:sz w:val="16"/>
                <w:szCs w:val="16"/>
                <w:lang w:eastAsia="uk-UA" w:bidi="ar-SA"/>
              </w:rPr>
            </w:pPr>
            <w:r w:rsidRPr="00C10D53">
              <w:rPr>
                <w:rFonts w:ascii="Times New Roman" w:eastAsia="Times New Roman" w:hAnsi="Times New Roman" w:cs="Times New Roman"/>
                <w:b/>
                <w:bCs/>
                <w:sz w:val="16"/>
                <w:szCs w:val="16"/>
                <w:lang w:eastAsia="uk-UA" w:bidi="ar-SA"/>
              </w:rPr>
              <w:t>МВт∙год</w:t>
            </w:r>
          </w:p>
        </w:tc>
        <w:tc>
          <w:tcPr>
            <w:tcW w:w="903" w:type="dxa"/>
            <w:shd w:val="clear" w:color="000000" w:fill="B8CCE4"/>
            <w:vAlign w:val="center"/>
            <w:hideMark/>
          </w:tcPr>
          <w:p w14:paraId="1500C8B9" w14:textId="77777777" w:rsidR="00F322D1" w:rsidRPr="00C10D53" w:rsidRDefault="00F322D1" w:rsidP="00F23182">
            <w:pPr>
              <w:spacing w:after="0" w:line="240" w:lineRule="auto"/>
              <w:jc w:val="center"/>
              <w:rPr>
                <w:rFonts w:ascii="Times New Roman" w:eastAsia="Times New Roman" w:hAnsi="Times New Roman" w:cs="Times New Roman"/>
                <w:b/>
                <w:bCs/>
                <w:sz w:val="16"/>
                <w:szCs w:val="16"/>
                <w:lang w:eastAsia="uk-UA" w:bidi="ar-SA"/>
              </w:rPr>
            </w:pPr>
            <w:r w:rsidRPr="00C10D53">
              <w:rPr>
                <w:rFonts w:ascii="Times New Roman" w:eastAsia="Times New Roman" w:hAnsi="Times New Roman" w:cs="Times New Roman"/>
                <w:b/>
                <w:bCs/>
                <w:sz w:val="16"/>
                <w:szCs w:val="16"/>
                <w:lang w:eastAsia="uk-UA" w:bidi="ar-SA"/>
              </w:rPr>
              <w:t>МВт∙год</w:t>
            </w:r>
          </w:p>
        </w:tc>
        <w:tc>
          <w:tcPr>
            <w:tcW w:w="973" w:type="dxa"/>
            <w:shd w:val="clear" w:color="000000" w:fill="B8CCE4"/>
            <w:vAlign w:val="center"/>
            <w:hideMark/>
          </w:tcPr>
          <w:p w14:paraId="5A2112BC" w14:textId="77777777" w:rsidR="00F322D1" w:rsidRPr="00C10D53" w:rsidRDefault="00F322D1" w:rsidP="00F23182">
            <w:pPr>
              <w:spacing w:after="0" w:line="240" w:lineRule="auto"/>
              <w:jc w:val="center"/>
              <w:rPr>
                <w:rFonts w:ascii="Times New Roman" w:eastAsia="Times New Roman" w:hAnsi="Times New Roman" w:cs="Times New Roman"/>
                <w:b/>
                <w:bCs/>
                <w:sz w:val="16"/>
                <w:szCs w:val="16"/>
                <w:lang w:eastAsia="uk-UA" w:bidi="ar-SA"/>
              </w:rPr>
            </w:pPr>
            <w:r w:rsidRPr="00C10D53">
              <w:rPr>
                <w:rFonts w:ascii="Times New Roman" w:eastAsia="Times New Roman" w:hAnsi="Times New Roman" w:cs="Times New Roman"/>
                <w:b/>
                <w:bCs/>
                <w:sz w:val="16"/>
                <w:szCs w:val="16"/>
                <w:lang w:eastAsia="uk-UA" w:bidi="ar-SA"/>
              </w:rPr>
              <w:t>млн. грн</w:t>
            </w:r>
          </w:p>
        </w:tc>
        <w:tc>
          <w:tcPr>
            <w:tcW w:w="864" w:type="dxa"/>
            <w:shd w:val="clear" w:color="000000" w:fill="B8CCE4"/>
            <w:vAlign w:val="center"/>
            <w:hideMark/>
          </w:tcPr>
          <w:p w14:paraId="41D8929C" w14:textId="77777777" w:rsidR="00F322D1" w:rsidRPr="00C10D53" w:rsidRDefault="00F322D1" w:rsidP="00F23182">
            <w:pPr>
              <w:spacing w:after="0" w:line="240" w:lineRule="auto"/>
              <w:jc w:val="center"/>
              <w:rPr>
                <w:rFonts w:ascii="Times New Roman" w:eastAsia="Times New Roman" w:hAnsi="Times New Roman" w:cs="Times New Roman"/>
                <w:b/>
                <w:bCs/>
                <w:sz w:val="16"/>
                <w:szCs w:val="16"/>
                <w:lang w:eastAsia="uk-UA" w:bidi="ar-SA"/>
              </w:rPr>
            </w:pPr>
            <w:r w:rsidRPr="00C10D53">
              <w:rPr>
                <w:rFonts w:ascii="Times New Roman" w:eastAsia="Times New Roman" w:hAnsi="Times New Roman" w:cs="Times New Roman"/>
                <w:b/>
                <w:bCs/>
                <w:sz w:val="16"/>
                <w:szCs w:val="16"/>
                <w:lang w:eastAsia="uk-UA" w:bidi="ar-SA"/>
              </w:rPr>
              <w:t>років</w:t>
            </w:r>
          </w:p>
        </w:tc>
      </w:tr>
      <w:tr w:rsidR="00F322D1" w:rsidRPr="00C10D53" w14:paraId="6B7A18E7" w14:textId="77777777" w:rsidTr="00F23182">
        <w:trPr>
          <w:trHeight w:val="60"/>
          <w:jc w:val="center"/>
        </w:trPr>
        <w:tc>
          <w:tcPr>
            <w:tcW w:w="4962" w:type="dxa"/>
            <w:gridSpan w:val="2"/>
            <w:shd w:val="clear" w:color="000000" w:fill="A6A6A6"/>
            <w:vAlign w:val="center"/>
            <w:hideMark/>
          </w:tcPr>
          <w:p w14:paraId="5B7835BF" w14:textId="77777777" w:rsidR="00F322D1" w:rsidRPr="00C10D53" w:rsidRDefault="00F322D1" w:rsidP="00F23182">
            <w:pPr>
              <w:spacing w:after="0" w:line="240" w:lineRule="auto"/>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І. Організаційні (м'які) проєкти</w:t>
            </w:r>
          </w:p>
        </w:tc>
        <w:tc>
          <w:tcPr>
            <w:tcW w:w="992" w:type="dxa"/>
            <w:shd w:val="clear" w:color="000000" w:fill="A6A6A6"/>
            <w:vAlign w:val="center"/>
            <w:hideMark/>
          </w:tcPr>
          <w:p w14:paraId="2DB2BAFA"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1,20</w:t>
            </w:r>
          </w:p>
        </w:tc>
        <w:tc>
          <w:tcPr>
            <w:tcW w:w="1134" w:type="dxa"/>
            <w:shd w:val="clear" w:color="000000" w:fill="A6A6A6"/>
            <w:vAlign w:val="center"/>
            <w:hideMark/>
          </w:tcPr>
          <w:p w14:paraId="3CBBD373"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1 647,48</w:t>
            </w:r>
          </w:p>
        </w:tc>
        <w:tc>
          <w:tcPr>
            <w:tcW w:w="992" w:type="dxa"/>
            <w:shd w:val="clear" w:color="000000" w:fill="A6A6A6"/>
            <w:vAlign w:val="center"/>
            <w:hideMark/>
          </w:tcPr>
          <w:p w14:paraId="0CABB953"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674,42</w:t>
            </w:r>
          </w:p>
        </w:tc>
        <w:tc>
          <w:tcPr>
            <w:tcW w:w="993" w:type="dxa"/>
            <w:shd w:val="clear" w:color="000000" w:fill="A6A6A6"/>
            <w:vAlign w:val="center"/>
            <w:hideMark/>
          </w:tcPr>
          <w:p w14:paraId="32F150C3"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0,00</w:t>
            </w:r>
          </w:p>
        </w:tc>
        <w:tc>
          <w:tcPr>
            <w:tcW w:w="992" w:type="dxa"/>
            <w:shd w:val="clear" w:color="000000" w:fill="A6A6A6"/>
            <w:vAlign w:val="center"/>
            <w:hideMark/>
          </w:tcPr>
          <w:p w14:paraId="6EB417BD"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0,00</w:t>
            </w:r>
          </w:p>
        </w:tc>
        <w:tc>
          <w:tcPr>
            <w:tcW w:w="992" w:type="dxa"/>
            <w:shd w:val="clear" w:color="000000" w:fill="A6A6A6"/>
            <w:vAlign w:val="center"/>
            <w:hideMark/>
          </w:tcPr>
          <w:p w14:paraId="0DFF91C5"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674,42</w:t>
            </w:r>
          </w:p>
        </w:tc>
        <w:tc>
          <w:tcPr>
            <w:tcW w:w="992" w:type="dxa"/>
            <w:shd w:val="clear" w:color="000000" w:fill="A6A6A6"/>
            <w:vAlign w:val="center"/>
            <w:hideMark/>
          </w:tcPr>
          <w:p w14:paraId="2087D975"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2 033,00</w:t>
            </w:r>
          </w:p>
        </w:tc>
        <w:tc>
          <w:tcPr>
            <w:tcW w:w="1074" w:type="dxa"/>
            <w:shd w:val="clear" w:color="000000" w:fill="A6A6A6"/>
            <w:vAlign w:val="center"/>
            <w:hideMark/>
          </w:tcPr>
          <w:p w14:paraId="16AE1B66"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229,44</w:t>
            </w:r>
          </w:p>
        </w:tc>
        <w:tc>
          <w:tcPr>
            <w:tcW w:w="903" w:type="dxa"/>
            <w:shd w:val="clear" w:color="000000" w:fill="A6A6A6"/>
            <w:vAlign w:val="center"/>
            <w:hideMark/>
          </w:tcPr>
          <w:p w14:paraId="305DCCE1"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0,00</w:t>
            </w:r>
          </w:p>
        </w:tc>
        <w:tc>
          <w:tcPr>
            <w:tcW w:w="973" w:type="dxa"/>
            <w:shd w:val="clear" w:color="000000" w:fill="A6A6A6"/>
            <w:vAlign w:val="center"/>
            <w:hideMark/>
          </w:tcPr>
          <w:p w14:paraId="1989AFC1"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11,65</w:t>
            </w:r>
          </w:p>
        </w:tc>
        <w:tc>
          <w:tcPr>
            <w:tcW w:w="864" w:type="dxa"/>
            <w:shd w:val="clear" w:color="000000" w:fill="A6A6A6"/>
            <w:vAlign w:val="center"/>
            <w:hideMark/>
          </w:tcPr>
          <w:p w14:paraId="522834B0"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0,1</w:t>
            </w:r>
          </w:p>
        </w:tc>
      </w:tr>
      <w:tr w:rsidR="00F322D1" w:rsidRPr="00C10D53" w14:paraId="70A451E2" w14:textId="77777777" w:rsidTr="00F23182">
        <w:trPr>
          <w:trHeight w:val="60"/>
          <w:jc w:val="center"/>
        </w:trPr>
        <w:tc>
          <w:tcPr>
            <w:tcW w:w="582" w:type="dxa"/>
            <w:shd w:val="clear" w:color="auto" w:fill="auto"/>
            <w:vAlign w:val="center"/>
            <w:hideMark/>
          </w:tcPr>
          <w:p w14:paraId="461A555F" w14:textId="77777777"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І.1</w:t>
            </w:r>
          </w:p>
        </w:tc>
        <w:tc>
          <w:tcPr>
            <w:tcW w:w="4380" w:type="dxa"/>
            <w:shd w:val="clear" w:color="auto" w:fill="auto"/>
            <w:hideMark/>
          </w:tcPr>
          <w:p w14:paraId="7B49F64C" w14:textId="77777777"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Інформаційно-просвітницька програма серед населення громади щодо енергозберігаючих заходів та стимулювання мешканців до використання у домогосподарствах енергоощадних пристроїв освітлення та побутової техніки</w:t>
            </w:r>
          </w:p>
        </w:tc>
        <w:tc>
          <w:tcPr>
            <w:tcW w:w="992" w:type="dxa"/>
            <w:shd w:val="clear" w:color="auto" w:fill="auto"/>
            <w:vAlign w:val="center"/>
            <w:hideMark/>
          </w:tcPr>
          <w:p w14:paraId="5F7ACB2D"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1,20</w:t>
            </w:r>
          </w:p>
        </w:tc>
        <w:tc>
          <w:tcPr>
            <w:tcW w:w="1134" w:type="dxa"/>
            <w:shd w:val="clear" w:color="auto" w:fill="auto"/>
            <w:vAlign w:val="center"/>
            <w:hideMark/>
          </w:tcPr>
          <w:p w14:paraId="04D16A13"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1 647,48</w:t>
            </w:r>
          </w:p>
        </w:tc>
        <w:tc>
          <w:tcPr>
            <w:tcW w:w="992" w:type="dxa"/>
            <w:shd w:val="clear" w:color="auto" w:fill="auto"/>
            <w:vAlign w:val="center"/>
            <w:hideMark/>
          </w:tcPr>
          <w:p w14:paraId="70DEFD84"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674,42</w:t>
            </w:r>
          </w:p>
        </w:tc>
        <w:tc>
          <w:tcPr>
            <w:tcW w:w="993" w:type="dxa"/>
            <w:shd w:val="clear" w:color="auto" w:fill="auto"/>
            <w:vAlign w:val="center"/>
            <w:hideMark/>
          </w:tcPr>
          <w:p w14:paraId="35B0AE02"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2" w:type="dxa"/>
            <w:shd w:val="clear" w:color="auto" w:fill="auto"/>
            <w:vAlign w:val="center"/>
            <w:hideMark/>
          </w:tcPr>
          <w:p w14:paraId="561062B5"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2" w:type="dxa"/>
            <w:shd w:val="clear" w:color="auto" w:fill="auto"/>
            <w:vAlign w:val="center"/>
            <w:hideMark/>
          </w:tcPr>
          <w:p w14:paraId="4DA7ADBE"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674,42</w:t>
            </w:r>
          </w:p>
        </w:tc>
        <w:tc>
          <w:tcPr>
            <w:tcW w:w="992" w:type="dxa"/>
            <w:shd w:val="clear" w:color="auto" w:fill="auto"/>
            <w:vAlign w:val="center"/>
            <w:hideMark/>
          </w:tcPr>
          <w:p w14:paraId="34C132C2"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2 033,00</w:t>
            </w:r>
          </w:p>
        </w:tc>
        <w:tc>
          <w:tcPr>
            <w:tcW w:w="1074" w:type="dxa"/>
            <w:shd w:val="clear" w:color="auto" w:fill="auto"/>
            <w:vAlign w:val="center"/>
            <w:hideMark/>
          </w:tcPr>
          <w:p w14:paraId="72C5030E"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229,44</w:t>
            </w:r>
          </w:p>
        </w:tc>
        <w:tc>
          <w:tcPr>
            <w:tcW w:w="903" w:type="dxa"/>
            <w:shd w:val="clear" w:color="auto" w:fill="auto"/>
            <w:vAlign w:val="center"/>
            <w:hideMark/>
          </w:tcPr>
          <w:p w14:paraId="0B133457"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73" w:type="dxa"/>
            <w:shd w:val="clear" w:color="auto" w:fill="auto"/>
            <w:vAlign w:val="center"/>
            <w:hideMark/>
          </w:tcPr>
          <w:p w14:paraId="7ACB91A5"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11,65</w:t>
            </w:r>
          </w:p>
        </w:tc>
        <w:tc>
          <w:tcPr>
            <w:tcW w:w="864" w:type="dxa"/>
            <w:shd w:val="clear" w:color="auto" w:fill="auto"/>
            <w:vAlign w:val="center"/>
            <w:hideMark/>
          </w:tcPr>
          <w:p w14:paraId="6E9F4EF0"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0,1</w:t>
            </w:r>
          </w:p>
        </w:tc>
      </w:tr>
      <w:tr w:rsidR="00F322D1" w:rsidRPr="00C10D53" w14:paraId="50EE96B1" w14:textId="77777777" w:rsidTr="00F23182">
        <w:trPr>
          <w:trHeight w:val="60"/>
          <w:jc w:val="center"/>
        </w:trPr>
        <w:tc>
          <w:tcPr>
            <w:tcW w:w="4962" w:type="dxa"/>
            <w:gridSpan w:val="2"/>
            <w:shd w:val="clear" w:color="000000" w:fill="A6A6A6"/>
            <w:vAlign w:val="center"/>
            <w:hideMark/>
          </w:tcPr>
          <w:p w14:paraId="6AE63F50" w14:textId="77777777" w:rsidR="00F322D1" w:rsidRPr="00C10D53" w:rsidRDefault="00F322D1" w:rsidP="00F23182">
            <w:pPr>
              <w:spacing w:after="0" w:line="240" w:lineRule="auto"/>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ІІ. Технічні проєкти</w:t>
            </w:r>
          </w:p>
        </w:tc>
        <w:tc>
          <w:tcPr>
            <w:tcW w:w="992" w:type="dxa"/>
            <w:shd w:val="clear" w:color="000000" w:fill="A6A6A6"/>
            <w:vAlign w:val="center"/>
            <w:hideMark/>
          </w:tcPr>
          <w:p w14:paraId="1E17D5C7"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1 055,36</w:t>
            </w:r>
          </w:p>
        </w:tc>
        <w:tc>
          <w:tcPr>
            <w:tcW w:w="1134" w:type="dxa"/>
            <w:shd w:val="clear" w:color="000000" w:fill="A6A6A6"/>
            <w:vAlign w:val="center"/>
            <w:hideMark/>
          </w:tcPr>
          <w:p w14:paraId="1370F48F"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3 416,15</w:t>
            </w:r>
          </w:p>
        </w:tc>
        <w:tc>
          <w:tcPr>
            <w:tcW w:w="992" w:type="dxa"/>
            <w:shd w:val="clear" w:color="000000" w:fill="A6A6A6"/>
            <w:vAlign w:val="center"/>
            <w:hideMark/>
          </w:tcPr>
          <w:p w14:paraId="6F62CD71"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606,14</w:t>
            </w:r>
          </w:p>
        </w:tc>
        <w:tc>
          <w:tcPr>
            <w:tcW w:w="993" w:type="dxa"/>
            <w:shd w:val="clear" w:color="000000" w:fill="A6A6A6"/>
            <w:vAlign w:val="center"/>
            <w:hideMark/>
          </w:tcPr>
          <w:p w14:paraId="3C704A6F"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81,35</w:t>
            </w:r>
          </w:p>
        </w:tc>
        <w:tc>
          <w:tcPr>
            <w:tcW w:w="992" w:type="dxa"/>
            <w:shd w:val="clear" w:color="000000" w:fill="A6A6A6"/>
            <w:vAlign w:val="center"/>
            <w:hideMark/>
          </w:tcPr>
          <w:p w14:paraId="3AE44AD5"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98,60</w:t>
            </w:r>
          </w:p>
        </w:tc>
        <w:tc>
          <w:tcPr>
            <w:tcW w:w="992" w:type="dxa"/>
            <w:shd w:val="clear" w:color="000000" w:fill="A6A6A6"/>
            <w:vAlign w:val="center"/>
            <w:hideMark/>
          </w:tcPr>
          <w:p w14:paraId="6317A44B"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786,10</w:t>
            </w:r>
          </w:p>
        </w:tc>
        <w:tc>
          <w:tcPr>
            <w:tcW w:w="992" w:type="dxa"/>
            <w:shd w:val="clear" w:color="000000" w:fill="A6A6A6"/>
            <w:vAlign w:val="center"/>
            <w:hideMark/>
          </w:tcPr>
          <w:p w14:paraId="1D06C610"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990,44</w:t>
            </w:r>
          </w:p>
        </w:tc>
        <w:tc>
          <w:tcPr>
            <w:tcW w:w="1074" w:type="dxa"/>
            <w:shd w:val="clear" w:color="000000" w:fill="A6A6A6"/>
            <w:vAlign w:val="center"/>
            <w:hideMark/>
          </w:tcPr>
          <w:p w14:paraId="27E90E1C"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7 073,51</w:t>
            </w:r>
          </w:p>
        </w:tc>
        <w:tc>
          <w:tcPr>
            <w:tcW w:w="903" w:type="dxa"/>
            <w:shd w:val="clear" w:color="000000" w:fill="A6A6A6"/>
            <w:vAlign w:val="center"/>
            <w:hideMark/>
          </w:tcPr>
          <w:p w14:paraId="32CF07CA"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7 725,18</w:t>
            </w:r>
          </w:p>
        </w:tc>
        <w:tc>
          <w:tcPr>
            <w:tcW w:w="973" w:type="dxa"/>
            <w:shd w:val="clear" w:color="000000" w:fill="A6A6A6"/>
            <w:vAlign w:val="center"/>
            <w:hideMark/>
          </w:tcPr>
          <w:p w14:paraId="4B6A8C06"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34,24</w:t>
            </w:r>
          </w:p>
        </w:tc>
        <w:tc>
          <w:tcPr>
            <w:tcW w:w="864" w:type="dxa"/>
            <w:shd w:val="clear" w:color="000000" w:fill="A6A6A6"/>
            <w:vAlign w:val="center"/>
            <w:hideMark/>
          </w:tcPr>
          <w:p w14:paraId="518AB27F"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30,8</w:t>
            </w:r>
          </w:p>
        </w:tc>
      </w:tr>
      <w:tr w:rsidR="00F322D1" w:rsidRPr="00C10D53" w14:paraId="40BF2952" w14:textId="77777777" w:rsidTr="00F322D1">
        <w:trPr>
          <w:trHeight w:val="53"/>
          <w:jc w:val="center"/>
        </w:trPr>
        <w:tc>
          <w:tcPr>
            <w:tcW w:w="582" w:type="dxa"/>
            <w:shd w:val="clear" w:color="000000" w:fill="D9D9D9"/>
            <w:hideMark/>
          </w:tcPr>
          <w:p w14:paraId="6C17D4FF" w14:textId="77777777" w:rsidR="00F322D1" w:rsidRPr="00C10D53" w:rsidRDefault="00F322D1" w:rsidP="00F23182">
            <w:pPr>
              <w:spacing w:after="0" w:line="240" w:lineRule="auto"/>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ІІ.1</w:t>
            </w:r>
          </w:p>
        </w:tc>
        <w:tc>
          <w:tcPr>
            <w:tcW w:w="4380" w:type="dxa"/>
            <w:shd w:val="clear" w:color="000000" w:fill="D9D9D9"/>
            <w:vAlign w:val="center"/>
            <w:hideMark/>
          </w:tcPr>
          <w:p w14:paraId="69532C87" w14:textId="77777777" w:rsidR="00F322D1" w:rsidRPr="00C10D53" w:rsidRDefault="00F322D1" w:rsidP="00F23182">
            <w:pPr>
              <w:spacing w:after="0" w:line="240" w:lineRule="auto"/>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Громадські будівлі</w:t>
            </w:r>
          </w:p>
        </w:tc>
        <w:tc>
          <w:tcPr>
            <w:tcW w:w="992" w:type="dxa"/>
            <w:shd w:val="clear" w:color="000000" w:fill="D9D9D9"/>
            <w:vAlign w:val="center"/>
            <w:hideMark/>
          </w:tcPr>
          <w:p w14:paraId="36E0147B"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527,54</w:t>
            </w:r>
          </w:p>
        </w:tc>
        <w:tc>
          <w:tcPr>
            <w:tcW w:w="1134" w:type="dxa"/>
            <w:shd w:val="clear" w:color="000000" w:fill="D9D9D9"/>
            <w:vAlign w:val="center"/>
            <w:hideMark/>
          </w:tcPr>
          <w:p w14:paraId="4D7E7991"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1 460,50</w:t>
            </w:r>
          </w:p>
        </w:tc>
        <w:tc>
          <w:tcPr>
            <w:tcW w:w="992" w:type="dxa"/>
            <w:shd w:val="clear" w:color="000000" w:fill="D9D9D9"/>
            <w:vAlign w:val="center"/>
            <w:hideMark/>
          </w:tcPr>
          <w:p w14:paraId="080A8313"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513,02</w:t>
            </w:r>
          </w:p>
        </w:tc>
        <w:tc>
          <w:tcPr>
            <w:tcW w:w="993" w:type="dxa"/>
            <w:shd w:val="clear" w:color="000000" w:fill="D9D9D9"/>
            <w:vAlign w:val="center"/>
            <w:hideMark/>
          </w:tcPr>
          <w:p w14:paraId="165329C0"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0,00</w:t>
            </w:r>
          </w:p>
        </w:tc>
        <w:tc>
          <w:tcPr>
            <w:tcW w:w="992" w:type="dxa"/>
            <w:shd w:val="clear" w:color="000000" w:fill="D9D9D9"/>
            <w:vAlign w:val="center"/>
            <w:hideMark/>
          </w:tcPr>
          <w:p w14:paraId="0F7566EC"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0,00</w:t>
            </w:r>
          </w:p>
        </w:tc>
        <w:tc>
          <w:tcPr>
            <w:tcW w:w="992" w:type="dxa"/>
            <w:shd w:val="clear" w:color="000000" w:fill="D9D9D9"/>
            <w:vAlign w:val="center"/>
            <w:hideMark/>
          </w:tcPr>
          <w:p w14:paraId="25FA19BE"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513,02</w:t>
            </w:r>
          </w:p>
        </w:tc>
        <w:tc>
          <w:tcPr>
            <w:tcW w:w="992" w:type="dxa"/>
            <w:shd w:val="clear" w:color="000000" w:fill="D9D9D9"/>
            <w:vAlign w:val="center"/>
            <w:hideMark/>
          </w:tcPr>
          <w:p w14:paraId="06BA55BC"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473,98</w:t>
            </w:r>
          </w:p>
        </w:tc>
        <w:tc>
          <w:tcPr>
            <w:tcW w:w="1074" w:type="dxa"/>
            <w:shd w:val="clear" w:color="000000" w:fill="D9D9D9"/>
            <w:vAlign w:val="center"/>
            <w:hideMark/>
          </w:tcPr>
          <w:p w14:paraId="3577BA41"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1 983,65</w:t>
            </w:r>
          </w:p>
        </w:tc>
        <w:tc>
          <w:tcPr>
            <w:tcW w:w="903" w:type="dxa"/>
            <w:shd w:val="clear" w:color="000000" w:fill="D9D9D9"/>
            <w:vAlign w:val="center"/>
            <w:hideMark/>
          </w:tcPr>
          <w:p w14:paraId="4D3128DA"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7 725,18</w:t>
            </w:r>
          </w:p>
        </w:tc>
        <w:tc>
          <w:tcPr>
            <w:tcW w:w="973" w:type="dxa"/>
            <w:shd w:val="clear" w:color="000000" w:fill="D9D9D9"/>
            <w:vAlign w:val="center"/>
            <w:hideMark/>
          </w:tcPr>
          <w:p w14:paraId="71F919D8"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16,94</w:t>
            </w:r>
          </w:p>
        </w:tc>
        <w:tc>
          <w:tcPr>
            <w:tcW w:w="864" w:type="dxa"/>
            <w:shd w:val="clear" w:color="000000" w:fill="D9D9D9"/>
            <w:vAlign w:val="center"/>
            <w:hideMark/>
          </w:tcPr>
          <w:p w14:paraId="7C616DD3"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31,1</w:t>
            </w:r>
          </w:p>
        </w:tc>
      </w:tr>
      <w:tr w:rsidR="00F322D1" w:rsidRPr="00C10D53" w14:paraId="5EA5317B" w14:textId="77777777" w:rsidTr="00F23182">
        <w:trPr>
          <w:trHeight w:val="60"/>
          <w:jc w:val="center"/>
        </w:trPr>
        <w:tc>
          <w:tcPr>
            <w:tcW w:w="582" w:type="dxa"/>
            <w:shd w:val="clear" w:color="auto" w:fill="auto"/>
            <w:vAlign w:val="center"/>
            <w:hideMark/>
          </w:tcPr>
          <w:p w14:paraId="00A0F766" w14:textId="77777777"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І.1</w:t>
            </w:r>
          </w:p>
        </w:tc>
        <w:tc>
          <w:tcPr>
            <w:tcW w:w="4380" w:type="dxa"/>
            <w:shd w:val="clear" w:color="auto" w:fill="auto"/>
            <w:hideMark/>
          </w:tcPr>
          <w:p w14:paraId="3A3FB7E8" w14:textId="272791F8"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Вдосканалення системи енерг</w:t>
            </w:r>
            <w:r>
              <w:rPr>
                <w:rFonts w:ascii="Times New Roman" w:eastAsia="Times New Roman" w:hAnsi="Times New Roman" w:cs="Times New Roman"/>
                <w:color w:val="000000"/>
                <w:sz w:val="16"/>
                <w:szCs w:val="16"/>
                <w:lang w:eastAsia="uk-UA" w:bidi="ar-SA"/>
              </w:rPr>
              <w:t>етичного менеджменту в громадськ</w:t>
            </w:r>
            <w:r w:rsidRPr="00C10D53">
              <w:rPr>
                <w:rFonts w:ascii="Times New Roman" w:eastAsia="Times New Roman" w:hAnsi="Times New Roman" w:cs="Times New Roman"/>
                <w:color w:val="000000"/>
                <w:sz w:val="16"/>
                <w:szCs w:val="16"/>
                <w:lang w:eastAsia="uk-UA" w:bidi="ar-SA"/>
              </w:rPr>
              <w:t>их будівля</w:t>
            </w:r>
            <w:r>
              <w:rPr>
                <w:rFonts w:ascii="Times New Roman" w:eastAsia="Times New Roman" w:hAnsi="Times New Roman" w:cs="Times New Roman"/>
                <w:color w:val="000000"/>
                <w:sz w:val="16"/>
                <w:szCs w:val="16"/>
                <w:lang w:eastAsia="uk-UA" w:bidi="ar-SA"/>
              </w:rPr>
              <w:t>х</w:t>
            </w:r>
          </w:p>
        </w:tc>
        <w:tc>
          <w:tcPr>
            <w:tcW w:w="992" w:type="dxa"/>
            <w:shd w:val="clear" w:color="auto" w:fill="auto"/>
            <w:vAlign w:val="center"/>
            <w:hideMark/>
          </w:tcPr>
          <w:p w14:paraId="397F0D6F"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4,51</w:t>
            </w:r>
          </w:p>
        </w:tc>
        <w:tc>
          <w:tcPr>
            <w:tcW w:w="1134" w:type="dxa"/>
            <w:shd w:val="clear" w:color="auto" w:fill="auto"/>
            <w:vAlign w:val="center"/>
            <w:hideMark/>
          </w:tcPr>
          <w:p w14:paraId="5A332B92"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361,52</w:t>
            </w:r>
          </w:p>
        </w:tc>
        <w:tc>
          <w:tcPr>
            <w:tcW w:w="992" w:type="dxa"/>
            <w:shd w:val="clear" w:color="auto" w:fill="auto"/>
            <w:vAlign w:val="center"/>
            <w:hideMark/>
          </w:tcPr>
          <w:p w14:paraId="781B6E7B"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49,56</w:t>
            </w:r>
          </w:p>
        </w:tc>
        <w:tc>
          <w:tcPr>
            <w:tcW w:w="993" w:type="dxa"/>
            <w:shd w:val="clear" w:color="auto" w:fill="auto"/>
            <w:vAlign w:val="center"/>
            <w:hideMark/>
          </w:tcPr>
          <w:p w14:paraId="4F6A5AD8"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2" w:type="dxa"/>
            <w:shd w:val="clear" w:color="auto" w:fill="auto"/>
            <w:vAlign w:val="center"/>
            <w:hideMark/>
          </w:tcPr>
          <w:p w14:paraId="3E2BFB8B"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92" w:type="dxa"/>
            <w:shd w:val="clear" w:color="auto" w:fill="auto"/>
            <w:vAlign w:val="center"/>
            <w:hideMark/>
          </w:tcPr>
          <w:p w14:paraId="385DCCA0"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49,56</w:t>
            </w:r>
          </w:p>
        </w:tc>
        <w:tc>
          <w:tcPr>
            <w:tcW w:w="992" w:type="dxa"/>
            <w:shd w:val="clear" w:color="auto" w:fill="auto"/>
            <w:vAlign w:val="center"/>
            <w:hideMark/>
          </w:tcPr>
          <w:p w14:paraId="017FFAC2"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86,20</w:t>
            </w:r>
          </w:p>
        </w:tc>
        <w:tc>
          <w:tcPr>
            <w:tcW w:w="1074" w:type="dxa"/>
            <w:shd w:val="clear" w:color="auto" w:fill="auto"/>
            <w:vAlign w:val="center"/>
            <w:hideMark/>
          </w:tcPr>
          <w:p w14:paraId="25C395C8"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156,80</w:t>
            </w:r>
          </w:p>
        </w:tc>
        <w:tc>
          <w:tcPr>
            <w:tcW w:w="903" w:type="dxa"/>
            <w:shd w:val="clear" w:color="auto" w:fill="auto"/>
            <w:vAlign w:val="center"/>
            <w:hideMark/>
          </w:tcPr>
          <w:p w14:paraId="5B55E110"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400,49</w:t>
            </w:r>
          </w:p>
        </w:tc>
        <w:tc>
          <w:tcPr>
            <w:tcW w:w="973" w:type="dxa"/>
            <w:shd w:val="clear" w:color="auto" w:fill="auto"/>
            <w:vAlign w:val="center"/>
            <w:hideMark/>
          </w:tcPr>
          <w:p w14:paraId="08A80C21"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2,26</w:t>
            </w:r>
          </w:p>
        </w:tc>
        <w:tc>
          <w:tcPr>
            <w:tcW w:w="864" w:type="dxa"/>
            <w:shd w:val="clear" w:color="auto" w:fill="auto"/>
            <w:vAlign w:val="center"/>
            <w:hideMark/>
          </w:tcPr>
          <w:p w14:paraId="31E5F999"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2,0</w:t>
            </w:r>
          </w:p>
        </w:tc>
      </w:tr>
      <w:tr w:rsidR="00F322D1" w:rsidRPr="00C10D53" w14:paraId="24692D77" w14:textId="77777777" w:rsidTr="00F322D1">
        <w:trPr>
          <w:trHeight w:val="53"/>
          <w:jc w:val="center"/>
        </w:trPr>
        <w:tc>
          <w:tcPr>
            <w:tcW w:w="582" w:type="dxa"/>
            <w:shd w:val="clear" w:color="auto" w:fill="auto"/>
            <w:vAlign w:val="center"/>
            <w:hideMark/>
          </w:tcPr>
          <w:p w14:paraId="02681FCB" w14:textId="77777777"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ІІ.1.1</w:t>
            </w:r>
          </w:p>
        </w:tc>
        <w:tc>
          <w:tcPr>
            <w:tcW w:w="4380" w:type="dxa"/>
            <w:shd w:val="clear" w:color="auto" w:fill="auto"/>
            <w:vAlign w:val="center"/>
            <w:hideMark/>
          </w:tcPr>
          <w:p w14:paraId="6F9855A2" w14:textId="77777777"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Термомодернізація будівель закладів дошкільної освіти</w:t>
            </w:r>
          </w:p>
        </w:tc>
        <w:tc>
          <w:tcPr>
            <w:tcW w:w="992" w:type="dxa"/>
            <w:shd w:val="clear" w:color="auto" w:fill="auto"/>
            <w:vAlign w:val="center"/>
            <w:hideMark/>
          </w:tcPr>
          <w:p w14:paraId="421A0C1C"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31,92</w:t>
            </w:r>
          </w:p>
        </w:tc>
        <w:tc>
          <w:tcPr>
            <w:tcW w:w="1134" w:type="dxa"/>
            <w:shd w:val="clear" w:color="auto" w:fill="auto"/>
            <w:vAlign w:val="center"/>
            <w:hideMark/>
          </w:tcPr>
          <w:p w14:paraId="7C4F5A12"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40,89</w:t>
            </w:r>
          </w:p>
        </w:tc>
        <w:tc>
          <w:tcPr>
            <w:tcW w:w="992" w:type="dxa"/>
            <w:shd w:val="clear" w:color="auto" w:fill="auto"/>
            <w:vAlign w:val="center"/>
            <w:hideMark/>
          </w:tcPr>
          <w:p w14:paraId="0B3F64D2"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320,44</w:t>
            </w:r>
          </w:p>
        </w:tc>
        <w:tc>
          <w:tcPr>
            <w:tcW w:w="993" w:type="dxa"/>
            <w:shd w:val="clear" w:color="auto" w:fill="auto"/>
            <w:vAlign w:val="center"/>
            <w:hideMark/>
          </w:tcPr>
          <w:p w14:paraId="1A0B7E92"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2" w:type="dxa"/>
            <w:shd w:val="clear" w:color="auto" w:fill="auto"/>
            <w:vAlign w:val="center"/>
            <w:hideMark/>
          </w:tcPr>
          <w:p w14:paraId="460355F2"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92" w:type="dxa"/>
            <w:shd w:val="clear" w:color="auto" w:fill="auto"/>
            <w:vAlign w:val="center"/>
            <w:hideMark/>
          </w:tcPr>
          <w:p w14:paraId="0904F384"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320,44</w:t>
            </w:r>
          </w:p>
        </w:tc>
        <w:tc>
          <w:tcPr>
            <w:tcW w:w="992" w:type="dxa"/>
            <w:shd w:val="clear" w:color="auto" w:fill="auto"/>
            <w:vAlign w:val="center"/>
            <w:hideMark/>
          </w:tcPr>
          <w:p w14:paraId="1DFED730"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12,56</w:t>
            </w:r>
          </w:p>
        </w:tc>
        <w:tc>
          <w:tcPr>
            <w:tcW w:w="1074" w:type="dxa"/>
            <w:shd w:val="clear" w:color="auto" w:fill="auto"/>
            <w:vAlign w:val="center"/>
            <w:hideMark/>
          </w:tcPr>
          <w:p w14:paraId="549203CF"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51,82</w:t>
            </w:r>
          </w:p>
        </w:tc>
        <w:tc>
          <w:tcPr>
            <w:tcW w:w="903" w:type="dxa"/>
            <w:shd w:val="clear" w:color="auto" w:fill="auto"/>
            <w:vAlign w:val="center"/>
            <w:hideMark/>
          </w:tcPr>
          <w:p w14:paraId="00A8FEF5"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73" w:type="dxa"/>
            <w:shd w:val="clear" w:color="auto" w:fill="auto"/>
            <w:vAlign w:val="center"/>
            <w:hideMark/>
          </w:tcPr>
          <w:p w14:paraId="6E49BFEA"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0,55</w:t>
            </w:r>
          </w:p>
        </w:tc>
        <w:tc>
          <w:tcPr>
            <w:tcW w:w="864" w:type="dxa"/>
            <w:shd w:val="clear" w:color="auto" w:fill="auto"/>
            <w:vAlign w:val="center"/>
            <w:hideMark/>
          </w:tcPr>
          <w:p w14:paraId="1E5455B8"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57,8</w:t>
            </w:r>
          </w:p>
        </w:tc>
      </w:tr>
      <w:tr w:rsidR="00F322D1" w:rsidRPr="00C10D53" w14:paraId="10D905F8" w14:textId="77777777" w:rsidTr="00F322D1">
        <w:trPr>
          <w:trHeight w:val="53"/>
          <w:jc w:val="center"/>
        </w:trPr>
        <w:tc>
          <w:tcPr>
            <w:tcW w:w="582" w:type="dxa"/>
            <w:shd w:val="clear" w:color="auto" w:fill="auto"/>
            <w:vAlign w:val="center"/>
            <w:hideMark/>
          </w:tcPr>
          <w:p w14:paraId="7201FBDA" w14:textId="77777777"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ІІ.1.2</w:t>
            </w:r>
          </w:p>
        </w:tc>
        <w:tc>
          <w:tcPr>
            <w:tcW w:w="4380" w:type="dxa"/>
            <w:shd w:val="clear" w:color="auto" w:fill="auto"/>
            <w:vAlign w:val="center"/>
            <w:hideMark/>
          </w:tcPr>
          <w:p w14:paraId="5127E14A" w14:textId="77777777"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Термомодернізація будівель закладів середньої освіти</w:t>
            </w:r>
          </w:p>
        </w:tc>
        <w:tc>
          <w:tcPr>
            <w:tcW w:w="992" w:type="dxa"/>
            <w:shd w:val="clear" w:color="auto" w:fill="auto"/>
            <w:vAlign w:val="center"/>
            <w:hideMark/>
          </w:tcPr>
          <w:p w14:paraId="01FAC0E8"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305,71</w:t>
            </w:r>
          </w:p>
        </w:tc>
        <w:tc>
          <w:tcPr>
            <w:tcW w:w="1134" w:type="dxa"/>
            <w:shd w:val="clear" w:color="auto" w:fill="auto"/>
            <w:vAlign w:val="center"/>
            <w:hideMark/>
          </w:tcPr>
          <w:p w14:paraId="0BC742C6"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914,43</w:t>
            </w:r>
          </w:p>
        </w:tc>
        <w:tc>
          <w:tcPr>
            <w:tcW w:w="992" w:type="dxa"/>
            <w:shd w:val="clear" w:color="auto" w:fill="auto"/>
            <w:vAlign w:val="center"/>
            <w:hideMark/>
          </w:tcPr>
          <w:p w14:paraId="76596C23"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143,02</w:t>
            </w:r>
          </w:p>
        </w:tc>
        <w:tc>
          <w:tcPr>
            <w:tcW w:w="993" w:type="dxa"/>
            <w:shd w:val="clear" w:color="auto" w:fill="auto"/>
            <w:vAlign w:val="center"/>
            <w:hideMark/>
          </w:tcPr>
          <w:p w14:paraId="5F96731D"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2" w:type="dxa"/>
            <w:shd w:val="clear" w:color="auto" w:fill="auto"/>
            <w:vAlign w:val="center"/>
            <w:hideMark/>
          </w:tcPr>
          <w:p w14:paraId="29CB0C8F"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92" w:type="dxa"/>
            <w:shd w:val="clear" w:color="auto" w:fill="auto"/>
            <w:vAlign w:val="center"/>
            <w:hideMark/>
          </w:tcPr>
          <w:p w14:paraId="6DAD8870"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143,02</w:t>
            </w:r>
          </w:p>
        </w:tc>
        <w:tc>
          <w:tcPr>
            <w:tcW w:w="992" w:type="dxa"/>
            <w:shd w:val="clear" w:color="auto" w:fill="auto"/>
            <w:vAlign w:val="center"/>
            <w:hideMark/>
          </w:tcPr>
          <w:p w14:paraId="35581D42"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1074" w:type="dxa"/>
            <w:shd w:val="clear" w:color="auto" w:fill="auto"/>
            <w:vAlign w:val="center"/>
            <w:hideMark/>
          </w:tcPr>
          <w:p w14:paraId="10674E76"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519,13</w:t>
            </w:r>
          </w:p>
        </w:tc>
        <w:tc>
          <w:tcPr>
            <w:tcW w:w="903" w:type="dxa"/>
            <w:shd w:val="clear" w:color="auto" w:fill="auto"/>
            <w:vAlign w:val="center"/>
            <w:hideMark/>
          </w:tcPr>
          <w:p w14:paraId="6639C468"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3 319,81</w:t>
            </w:r>
          </w:p>
        </w:tc>
        <w:tc>
          <w:tcPr>
            <w:tcW w:w="973" w:type="dxa"/>
            <w:shd w:val="clear" w:color="auto" w:fill="auto"/>
            <w:vAlign w:val="center"/>
            <w:hideMark/>
          </w:tcPr>
          <w:p w14:paraId="5130A4D2"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5,90</w:t>
            </w:r>
          </w:p>
        </w:tc>
        <w:tc>
          <w:tcPr>
            <w:tcW w:w="864" w:type="dxa"/>
            <w:shd w:val="clear" w:color="auto" w:fill="auto"/>
            <w:vAlign w:val="center"/>
            <w:hideMark/>
          </w:tcPr>
          <w:p w14:paraId="522FDA5D"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51,8</w:t>
            </w:r>
          </w:p>
        </w:tc>
      </w:tr>
      <w:tr w:rsidR="00F322D1" w:rsidRPr="00C10D53" w14:paraId="7636B046" w14:textId="77777777" w:rsidTr="00F322D1">
        <w:trPr>
          <w:trHeight w:val="53"/>
          <w:jc w:val="center"/>
        </w:trPr>
        <w:tc>
          <w:tcPr>
            <w:tcW w:w="582" w:type="dxa"/>
            <w:shd w:val="clear" w:color="auto" w:fill="auto"/>
            <w:vAlign w:val="center"/>
            <w:hideMark/>
          </w:tcPr>
          <w:p w14:paraId="70C6A8F2" w14:textId="77777777"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ІІ.1.3</w:t>
            </w:r>
          </w:p>
        </w:tc>
        <w:tc>
          <w:tcPr>
            <w:tcW w:w="4380" w:type="dxa"/>
            <w:shd w:val="clear" w:color="auto" w:fill="auto"/>
            <w:vAlign w:val="center"/>
            <w:hideMark/>
          </w:tcPr>
          <w:p w14:paraId="104C526A" w14:textId="77777777"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Термомодернізація будівель закладів охорони здоровя</w:t>
            </w:r>
          </w:p>
        </w:tc>
        <w:tc>
          <w:tcPr>
            <w:tcW w:w="992" w:type="dxa"/>
            <w:shd w:val="clear" w:color="auto" w:fill="auto"/>
            <w:vAlign w:val="center"/>
            <w:hideMark/>
          </w:tcPr>
          <w:p w14:paraId="5B0261C8"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65,00</w:t>
            </w:r>
          </w:p>
        </w:tc>
        <w:tc>
          <w:tcPr>
            <w:tcW w:w="1134" w:type="dxa"/>
            <w:shd w:val="clear" w:color="auto" w:fill="auto"/>
            <w:vAlign w:val="center"/>
            <w:hideMark/>
          </w:tcPr>
          <w:p w14:paraId="056E151E"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143,66</w:t>
            </w:r>
          </w:p>
        </w:tc>
        <w:tc>
          <w:tcPr>
            <w:tcW w:w="992" w:type="dxa"/>
            <w:shd w:val="clear" w:color="auto" w:fill="auto"/>
            <w:vAlign w:val="center"/>
            <w:hideMark/>
          </w:tcPr>
          <w:p w14:paraId="6B2CE31B"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93" w:type="dxa"/>
            <w:shd w:val="clear" w:color="auto" w:fill="auto"/>
            <w:vAlign w:val="center"/>
            <w:hideMark/>
          </w:tcPr>
          <w:p w14:paraId="34118064"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2" w:type="dxa"/>
            <w:shd w:val="clear" w:color="auto" w:fill="auto"/>
            <w:vAlign w:val="center"/>
            <w:hideMark/>
          </w:tcPr>
          <w:p w14:paraId="1E77404A"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92" w:type="dxa"/>
            <w:shd w:val="clear" w:color="auto" w:fill="auto"/>
            <w:vAlign w:val="center"/>
            <w:hideMark/>
          </w:tcPr>
          <w:p w14:paraId="5FEA270E"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92" w:type="dxa"/>
            <w:shd w:val="clear" w:color="auto" w:fill="auto"/>
            <w:vAlign w:val="center"/>
            <w:hideMark/>
          </w:tcPr>
          <w:p w14:paraId="34E92B90"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1074" w:type="dxa"/>
            <w:shd w:val="clear" w:color="auto" w:fill="auto"/>
            <w:vAlign w:val="center"/>
            <w:hideMark/>
          </w:tcPr>
          <w:p w14:paraId="7039073B"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653,63</w:t>
            </w:r>
          </w:p>
        </w:tc>
        <w:tc>
          <w:tcPr>
            <w:tcW w:w="903" w:type="dxa"/>
            <w:shd w:val="clear" w:color="auto" w:fill="auto"/>
            <w:vAlign w:val="center"/>
            <w:hideMark/>
          </w:tcPr>
          <w:p w14:paraId="56D74D0E"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73" w:type="dxa"/>
            <w:shd w:val="clear" w:color="auto" w:fill="auto"/>
            <w:vAlign w:val="center"/>
            <w:hideMark/>
          </w:tcPr>
          <w:p w14:paraId="1CB3FE36"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2,37</w:t>
            </w:r>
          </w:p>
        </w:tc>
        <w:tc>
          <w:tcPr>
            <w:tcW w:w="864" w:type="dxa"/>
            <w:shd w:val="clear" w:color="auto" w:fill="auto"/>
            <w:vAlign w:val="center"/>
            <w:hideMark/>
          </w:tcPr>
          <w:p w14:paraId="402C1537"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27,5</w:t>
            </w:r>
          </w:p>
        </w:tc>
      </w:tr>
      <w:tr w:rsidR="00F322D1" w:rsidRPr="00C10D53" w14:paraId="47FB9505" w14:textId="77777777" w:rsidTr="00F322D1">
        <w:trPr>
          <w:trHeight w:val="179"/>
          <w:jc w:val="center"/>
        </w:trPr>
        <w:tc>
          <w:tcPr>
            <w:tcW w:w="582" w:type="dxa"/>
            <w:shd w:val="clear" w:color="auto" w:fill="auto"/>
            <w:vAlign w:val="center"/>
            <w:hideMark/>
          </w:tcPr>
          <w:p w14:paraId="2B1570B5" w14:textId="77777777"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ІІ.1.4</w:t>
            </w:r>
          </w:p>
        </w:tc>
        <w:tc>
          <w:tcPr>
            <w:tcW w:w="4380" w:type="dxa"/>
            <w:shd w:val="clear" w:color="auto" w:fill="auto"/>
            <w:vAlign w:val="center"/>
            <w:hideMark/>
          </w:tcPr>
          <w:p w14:paraId="70918C38" w14:textId="77777777"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Термомодернізація будівель закладів соціального захисту та спорту</w:t>
            </w:r>
          </w:p>
        </w:tc>
        <w:tc>
          <w:tcPr>
            <w:tcW w:w="992" w:type="dxa"/>
            <w:shd w:val="clear" w:color="auto" w:fill="auto"/>
            <w:vAlign w:val="center"/>
            <w:hideMark/>
          </w:tcPr>
          <w:p w14:paraId="1ABD3097"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44,67</w:t>
            </w:r>
          </w:p>
        </w:tc>
        <w:tc>
          <w:tcPr>
            <w:tcW w:w="1134" w:type="dxa"/>
            <w:shd w:val="clear" w:color="auto" w:fill="auto"/>
            <w:vAlign w:val="center"/>
            <w:hideMark/>
          </w:tcPr>
          <w:p w14:paraId="66FDC83A"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92" w:type="dxa"/>
            <w:shd w:val="clear" w:color="auto" w:fill="auto"/>
            <w:vAlign w:val="center"/>
            <w:hideMark/>
          </w:tcPr>
          <w:p w14:paraId="30F73BD4"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93" w:type="dxa"/>
            <w:shd w:val="clear" w:color="auto" w:fill="auto"/>
            <w:vAlign w:val="center"/>
            <w:hideMark/>
          </w:tcPr>
          <w:p w14:paraId="17BEF6EE"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2" w:type="dxa"/>
            <w:shd w:val="clear" w:color="auto" w:fill="auto"/>
            <w:vAlign w:val="center"/>
            <w:hideMark/>
          </w:tcPr>
          <w:p w14:paraId="1413C3CF"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92" w:type="dxa"/>
            <w:shd w:val="clear" w:color="auto" w:fill="auto"/>
            <w:vAlign w:val="center"/>
            <w:hideMark/>
          </w:tcPr>
          <w:p w14:paraId="554B8A47"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92" w:type="dxa"/>
            <w:shd w:val="clear" w:color="auto" w:fill="auto"/>
            <w:vAlign w:val="center"/>
            <w:hideMark/>
          </w:tcPr>
          <w:p w14:paraId="4E04BAD5"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1074" w:type="dxa"/>
            <w:shd w:val="clear" w:color="auto" w:fill="auto"/>
            <w:vAlign w:val="center"/>
            <w:hideMark/>
          </w:tcPr>
          <w:p w14:paraId="26804C94"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379,59</w:t>
            </w:r>
          </w:p>
        </w:tc>
        <w:tc>
          <w:tcPr>
            <w:tcW w:w="903" w:type="dxa"/>
            <w:shd w:val="clear" w:color="auto" w:fill="auto"/>
            <w:vAlign w:val="center"/>
            <w:hideMark/>
          </w:tcPr>
          <w:p w14:paraId="2306A362"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73" w:type="dxa"/>
            <w:shd w:val="clear" w:color="auto" w:fill="auto"/>
            <w:vAlign w:val="center"/>
            <w:hideMark/>
          </w:tcPr>
          <w:p w14:paraId="50B6A35E"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1,23</w:t>
            </w:r>
          </w:p>
        </w:tc>
        <w:tc>
          <w:tcPr>
            <w:tcW w:w="864" w:type="dxa"/>
            <w:shd w:val="clear" w:color="auto" w:fill="auto"/>
            <w:vAlign w:val="center"/>
            <w:hideMark/>
          </w:tcPr>
          <w:p w14:paraId="09A632E8"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36,4</w:t>
            </w:r>
          </w:p>
        </w:tc>
      </w:tr>
      <w:tr w:rsidR="00F322D1" w:rsidRPr="00C10D53" w14:paraId="7F324296" w14:textId="77777777" w:rsidTr="00F322D1">
        <w:trPr>
          <w:trHeight w:val="86"/>
          <w:jc w:val="center"/>
        </w:trPr>
        <w:tc>
          <w:tcPr>
            <w:tcW w:w="582" w:type="dxa"/>
            <w:shd w:val="clear" w:color="auto" w:fill="auto"/>
            <w:vAlign w:val="center"/>
            <w:hideMark/>
          </w:tcPr>
          <w:p w14:paraId="1990B723" w14:textId="77777777"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ІІ.1.5</w:t>
            </w:r>
          </w:p>
        </w:tc>
        <w:tc>
          <w:tcPr>
            <w:tcW w:w="4380" w:type="dxa"/>
            <w:shd w:val="clear" w:color="auto" w:fill="auto"/>
            <w:vAlign w:val="center"/>
            <w:hideMark/>
          </w:tcPr>
          <w:p w14:paraId="5FCE76C8" w14:textId="77777777"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Термомодернізація інших громадських будівель</w:t>
            </w:r>
          </w:p>
        </w:tc>
        <w:tc>
          <w:tcPr>
            <w:tcW w:w="992" w:type="dxa"/>
            <w:shd w:val="clear" w:color="auto" w:fill="auto"/>
            <w:vAlign w:val="center"/>
            <w:hideMark/>
          </w:tcPr>
          <w:p w14:paraId="0EAFB1EC"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16,89</w:t>
            </w:r>
          </w:p>
        </w:tc>
        <w:tc>
          <w:tcPr>
            <w:tcW w:w="1134" w:type="dxa"/>
            <w:shd w:val="clear" w:color="auto" w:fill="auto"/>
            <w:vAlign w:val="center"/>
            <w:hideMark/>
          </w:tcPr>
          <w:p w14:paraId="0549675B"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92" w:type="dxa"/>
            <w:shd w:val="clear" w:color="auto" w:fill="auto"/>
            <w:vAlign w:val="center"/>
            <w:hideMark/>
          </w:tcPr>
          <w:p w14:paraId="6C0EBF82"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93" w:type="dxa"/>
            <w:shd w:val="clear" w:color="auto" w:fill="auto"/>
            <w:vAlign w:val="center"/>
            <w:hideMark/>
          </w:tcPr>
          <w:p w14:paraId="0CD5D9F0"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2" w:type="dxa"/>
            <w:shd w:val="clear" w:color="auto" w:fill="auto"/>
            <w:vAlign w:val="center"/>
            <w:hideMark/>
          </w:tcPr>
          <w:p w14:paraId="03167B79"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92" w:type="dxa"/>
            <w:shd w:val="clear" w:color="auto" w:fill="auto"/>
            <w:vAlign w:val="center"/>
            <w:hideMark/>
          </w:tcPr>
          <w:p w14:paraId="108B75AD"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92" w:type="dxa"/>
            <w:shd w:val="clear" w:color="auto" w:fill="auto"/>
            <w:vAlign w:val="center"/>
            <w:hideMark/>
          </w:tcPr>
          <w:p w14:paraId="512E217A"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1074" w:type="dxa"/>
            <w:shd w:val="clear" w:color="auto" w:fill="auto"/>
            <w:vAlign w:val="center"/>
            <w:hideMark/>
          </w:tcPr>
          <w:p w14:paraId="71C71591"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222,68</w:t>
            </w:r>
          </w:p>
        </w:tc>
        <w:tc>
          <w:tcPr>
            <w:tcW w:w="903" w:type="dxa"/>
            <w:shd w:val="clear" w:color="auto" w:fill="auto"/>
            <w:vAlign w:val="center"/>
            <w:hideMark/>
          </w:tcPr>
          <w:p w14:paraId="7D934A1E"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73" w:type="dxa"/>
            <w:shd w:val="clear" w:color="auto" w:fill="auto"/>
            <w:vAlign w:val="center"/>
            <w:hideMark/>
          </w:tcPr>
          <w:p w14:paraId="168F5737"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0,72</w:t>
            </w:r>
          </w:p>
        </w:tc>
        <w:tc>
          <w:tcPr>
            <w:tcW w:w="864" w:type="dxa"/>
            <w:shd w:val="clear" w:color="auto" w:fill="auto"/>
            <w:vAlign w:val="center"/>
            <w:hideMark/>
          </w:tcPr>
          <w:p w14:paraId="14118544"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23,5</w:t>
            </w:r>
          </w:p>
        </w:tc>
      </w:tr>
      <w:tr w:rsidR="00F322D1" w:rsidRPr="00C10D53" w14:paraId="0970D145" w14:textId="77777777" w:rsidTr="00F23182">
        <w:trPr>
          <w:trHeight w:val="60"/>
          <w:jc w:val="center"/>
        </w:trPr>
        <w:tc>
          <w:tcPr>
            <w:tcW w:w="582" w:type="dxa"/>
            <w:shd w:val="clear" w:color="auto" w:fill="auto"/>
            <w:vAlign w:val="center"/>
            <w:hideMark/>
          </w:tcPr>
          <w:p w14:paraId="4631803C" w14:textId="77777777"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ІІ.1.6</w:t>
            </w:r>
          </w:p>
        </w:tc>
        <w:tc>
          <w:tcPr>
            <w:tcW w:w="4380" w:type="dxa"/>
            <w:shd w:val="clear" w:color="auto" w:fill="auto"/>
            <w:vAlign w:val="center"/>
            <w:hideMark/>
          </w:tcPr>
          <w:p w14:paraId="74114E7E" w14:textId="51A8E7FE" w:rsidR="00F322D1" w:rsidRPr="0017416A" w:rsidRDefault="009C5CD8" w:rsidP="00F23182">
            <w:pPr>
              <w:spacing w:after="0" w:line="240" w:lineRule="auto"/>
              <w:rPr>
                <w:rFonts w:ascii="Times New Roman" w:eastAsia="Times New Roman" w:hAnsi="Times New Roman" w:cs="Times New Roman"/>
                <w:color w:val="000000"/>
                <w:sz w:val="16"/>
                <w:szCs w:val="16"/>
                <w:lang w:eastAsia="uk-UA" w:bidi="ar-SA"/>
              </w:rPr>
            </w:pPr>
            <w:r w:rsidRPr="0017416A">
              <w:rPr>
                <w:rFonts w:ascii="Times New Roman" w:eastAsia="Times New Roman" w:hAnsi="Times New Roman" w:cs="Times New Roman"/>
                <w:color w:val="000000"/>
                <w:sz w:val="16"/>
                <w:szCs w:val="16"/>
                <w:lang w:eastAsia="uk-UA" w:bidi="ar-SA"/>
              </w:rPr>
              <w:t>Реконструкція систем теплопостачання громадських будівель з використанням відновлювальних джерел енергії</w:t>
            </w:r>
          </w:p>
        </w:tc>
        <w:tc>
          <w:tcPr>
            <w:tcW w:w="992" w:type="dxa"/>
            <w:shd w:val="clear" w:color="auto" w:fill="auto"/>
            <w:vAlign w:val="center"/>
            <w:hideMark/>
          </w:tcPr>
          <w:p w14:paraId="56FD29AA"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25,65</w:t>
            </w:r>
          </w:p>
        </w:tc>
        <w:tc>
          <w:tcPr>
            <w:tcW w:w="1134" w:type="dxa"/>
            <w:shd w:val="clear" w:color="auto" w:fill="auto"/>
            <w:vAlign w:val="center"/>
            <w:hideMark/>
          </w:tcPr>
          <w:p w14:paraId="49343C31"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92" w:type="dxa"/>
            <w:shd w:val="clear" w:color="auto" w:fill="auto"/>
            <w:vAlign w:val="center"/>
            <w:hideMark/>
          </w:tcPr>
          <w:p w14:paraId="73F6110B"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93" w:type="dxa"/>
            <w:shd w:val="clear" w:color="auto" w:fill="auto"/>
            <w:vAlign w:val="center"/>
            <w:hideMark/>
          </w:tcPr>
          <w:p w14:paraId="41F8CCC1"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2" w:type="dxa"/>
            <w:shd w:val="clear" w:color="auto" w:fill="auto"/>
            <w:vAlign w:val="center"/>
            <w:hideMark/>
          </w:tcPr>
          <w:p w14:paraId="00D3E866"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92" w:type="dxa"/>
            <w:shd w:val="clear" w:color="auto" w:fill="auto"/>
            <w:vAlign w:val="center"/>
            <w:hideMark/>
          </w:tcPr>
          <w:p w14:paraId="5C875430"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92" w:type="dxa"/>
            <w:shd w:val="clear" w:color="auto" w:fill="auto"/>
            <w:vAlign w:val="center"/>
            <w:hideMark/>
          </w:tcPr>
          <w:p w14:paraId="4EB5AC0D"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1074" w:type="dxa"/>
            <w:shd w:val="clear" w:color="auto" w:fill="auto"/>
            <w:vAlign w:val="center"/>
            <w:hideMark/>
          </w:tcPr>
          <w:p w14:paraId="2A964245"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03" w:type="dxa"/>
            <w:shd w:val="clear" w:color="auto" w:fill="auto"/>
            <w:vAlign w:val="center"/>
            <w:hideMark/>
          </w:tcPr>
          <w:p w14:paraId="617918D9"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4 004,88</w:t>
            </w:r>
          </w:p>
        </w:tc>
        <w:tc>
          <w:tcPr>
            <w:tcW w:w="973" w:type="dxa"/>
            <w:shd w:val="clear" w:color="auto" w:fill="auto"/>
            <w:vAlign w:val="center"/>
            <w:hideMark/>
          </w:tcPr>
          <w:p w14:paraId="7DBB171E"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0,54</w:t>
            </w:r>
          </w:p>
        </w:tc>
        <w:tc>
          <w:tcPr>
            <w:tcW w:w="864" w:type="dxa"/>
            <w:shd w:val="clear" w:color="auto" w:fill="auto"/>
            <w:vAlign w:val="center"/>
            <w:hideMark/>
          </w:tcPr>
          <w:p w14:paraId="0D72D562"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47,3</w:t>
            </w:r>
          </w:p>
        </w:tc>
      </w:tr>
      <w:tr w:rsidR="00F322D1" w:rsidRPr="00C10D53" w14:paraId="76F6F9FF" w14:textId="77777777" w:rsidTr="00F23182">
        <w:trPr>
          <w:trHeight w:val="60"/>
          <w:jc w:val="center"/>
        </w:trPr>
        <w:tc>
          <w:tcPr>
            <w:tcW w:w="582" w:type="dxa"/>
            <w:shd w:val="clear" w:color="auto" w:fill="auto"/>
            <w:vAlign w:val="center"/>
            <w:hideMark/>
          </w:tcPr>
          <w:p w14:paraId="4818EE2D" w14:textId="77777777"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ІІ.1.7</w:t>
            </w:r>
          </w:p>
        </w:tc>
        <w:tc>
          <w:tcPr>
            <w:tcW w:w="4380" w:type="dxa"/>
            <w:shd w:val="clear" w:color="auto" w:fill="auto"/>
            <w:vAlign w:val="center"/>
            <w:hideMark/>
          </w:tcPr>
          <w:p w14:paraId="7F761155" w14:textId="77777777" w:rsidR="00F322D1" w:rsidRPr="0017416A" w:rsidRDefault="00F322D1" w:rsidP="00F23182">
            <w:pPr>
              <w:spacing w:after="0" w:line="240" w:lineRule="auto"/>
              <w:rPr>
                <w:rFonts w:ascii="Times New Roman" w:eastAsia="Times New Roman" w:hAnsi="Times New Roman" w:cs="Times New Roman"/>
                <w:color w:val="000000"/>
                <w:sz w:val="16"/>
                <w:szCs w:val="16"/>
                <w:lang w:eastAsia="uk-UA" w:bidi="ar-SA"/>
              </w:rPr>
            </w:pPr>
            <w:r w:rsidRPr="0017416A">
              <w:rPr>
                <w:rFonts w:ascii="Times New Roman" w:eastAsia="Times New Roman" w:hAnsi="Times New Roman" w:cs="Times New Roman"/>
                <w:color w:val="000000"/>
                <w:sz w:val="16"/>
                <w:szCs w:val="16"/>
                <w:lang w:eastAsia="uk-UA" w:bidi="ar-SA"/>
              </w:rPr>
              <w:t>Встановлення сонячних електростанцій для закладів дошкільної освіти</w:t>
            </w:r>
          </w:p>
        </w:tc>
        <w:tc>
          <w:tcPr>
            <w:tcW w:w="992" w:type="dxa"/>
            <w:shd w:val="clear" w:color="auto" w:fill="auto"/>
            <w:vAlign w:val="center"/>
            <w:hideMark/>
          </w:tcPr>
          <w:p w14:paraId="6F83D3AD"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33,18</w:t>
            </w:r>
          </w:p>
        </w:tc>
        <w:tc>
          <w:tcPr>
            <w:tcW w:w="1134" w:type="dxa"/>
            <w:shd w:val="clear" w:color="auto" w:fill="auto"/>
            <w:vAlign w:val="center"/>
            <w:hideMark/>
          </w:tcPr>
          <w:p w14:paraId="2F5C7FF8"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2" w:type="dxa"/>
            <w:shd w:val="clear" w:color="auto" w:fill="auto"/>
            <w:vAlign w:val="center"/>
            <w:hideMark/>
          </w:tcPr>
          <w:p w14:paraId="0AA62B22"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3" w:type="dxa"/>
            <w:shd w:val="clear" w:color="auto" w:fill="auto"/>
            <w:vAlign w:val="center"/>
            <w:hideMark/>
          </w:tcPr>
          <w:p w14:paraId="23D16941"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2" w:type="dxa"/>
            <w:shd w:val="clear" w:color="auto" w:fill="auto"/>
            <w:vAlign w:val="center"/>
            <w:hideMark/>
          </w:tcPr>
          <w:p w14:paraId="33BFBB68"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2" w:type="dxa"/>
            <w:shd w:val="clear" w:color="auto" w:fill="auto"/>
            <w:vAlign w:val="center"/>
            <w:hideMark/>
          </w:tcPr>
          <w:p w14:paraId="5D85419F"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2" w:type="dxa"/>
            <w:shd w:val="clear" w:color="auto" w:fill="auto"/>
            <w:vAlign w:val="center"/>
            <w:hideMark/>
          </w:tcPr>
          <w:p w14:paraId="5C335D7B"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375,23</w:t>
            </w:r>
          </w:p>
        </w:tc>
        <w:tc>
          <w:tcPr>
            <w:tcW w:w="1074" w:type="dxa"/>
            <w:shd w:val="clear" w:color="auto" w:fill="auto"/>
            <w:vAlign w:val="center"/>
            <w:hideMark/>
          </w:tcPr>
          <w:p w14:paraId="39962707"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03" w:type="dxa"/>
            <w:shd w:val="clear" w:color="auto" w:fill="auto"/>
            <w:vAlign w:val="center"/>
            <w:hideMark/>
          </w:tcPr>
          <w:p w14:paraId="50640E3C"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73" w:type="dxa"/>
            <w:shd w:val="clear" w:color="auto" w:fill="auto"/>
            <w:vAlign w:val="center"/>
            <w:hideMark/>
          </w:tcPr>
          <w:p w14:paraId="2982F3B5"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3,38</w:t>
            </w:r>
          </w:p>
        </w:tc>
        <w:tc>
          <w:tcPr>
            <w:tcW w:w="864" w:type="dxa"/>
            <w:shd w:val="clear" w:color="auto" w:fill="auto"/>
            <w:vAlign w:val="center"/>
            <w:hideMark/>
          </w:tcPr>
          <w:p w14:paraId="1FCC2D6A"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9,8</w:t>
            </w:r>
          </w:p>
        </w:tc>
      </w:tr>
      <w:tr w:rsidR="00F322D1" w:rsidRPr="00C10D53" w14:paraId="4D1629F5" w14:textId="77777777" w:rsidTr="00F322D1">
        <w:trPr>
          <w:trHeight w:val="53"/>
          <w:jc w:val="center"/>
        </w:trPr>
        <w:tc>
          <w:tcPr>
            <w:tcW w:w="582" w:type="dxa"/>
            <w:shd w:val="clear" w:color="000000" w:fill="D9D9D9"/>
            <w:hideMark/>
          </w:tcPr>
          <w:p w14:paraId="7BE19834" w14:textId="77777777" w:rsidR="00F322D1" w:rsidRPr="00C10D53" w:rsidRDefault="00F322D1" w:rsidP="00F23182">
            <w:pPr>
              <w:spacing w:after="0" w:line="240" w:lineRule="auto"/>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ІІ.2</w:t>
            </w:r>
          </w:p>
        </w:tc>
        <w:tc>
          <w:tcPr>
            <w:tcW w:w="4380" w:type="dxa"/>
            <w:shd w:val="clear" w:color="000000" w:fill="D9D9D9"/>
            <w:vAlign w:val="center"/>
            <w:hideMark/>
          </w:tcPr>
          <w:p w14:paraId="18990ABD" w14:textId="77777777" w:rsidR="00F322D1" w:rsidRPr="0017416A" w:rsidRDefault="00F322D1" w:rsidP="00F23182">
            <w:pPr>
              <w:spacing w:after="0" w:line="240" w:lineRule="auto"/>
              <w:rPr>
                <w:rFonts w:ascii="Times New Roman" w:eastAsia="Times New Roman" w:hAnsi="Times New Roman" w:cs="Times New Roman"/>
                <w:b/>
                <w:bCs/>
                <w:color w:val="000000"/>
                <w:sz w:val="16"/>
                <w:szCs w:val="16"/>
                <w:lang w:eastAsia="uk-UA" w:bidi="ar-SA"/>
              </w:rPr>
            </w:pPr>
            <w:r w:rsidRPr="0017416A">
              <w:rPr>
                <w:rFonts w:ascii="Times New Roman" w:eastAsia="Times New Roman" w:hAnsi="Times New Roman" w:cs="Times New Roman"/>
                <w:b/>
                <w:bCs/>
                <w:color w:val="000000"/>
                <w:sz w:val="16"/>
                <w:szCs w:val="16"/>
                <w:lang w:eastAsia="uk-UA" w:bidi="ar-SA"/>
              </w:rPr>
              <w:t>Теплопостачання</w:t>
            </w:r>
          </w:p>
        </w:tc>
        <w:tc>
          <w:tcPr>
            <w:tcW w:w="992" w:type="dxa"/>
            <w:shd w:val="clear" w:color="000000" w:fill="D9D9D9"/>
            <w:vAlign w:val="center"/>
            <w:hideMark/>
          </w:tcPr>
          <w:p w14:paraId="423DB446"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26,13</w:t>
            </w:r>
          </w:p>
        </w:tc>
        <w:tc>
          <w:tcPr>
            <w:tcW w:w="1134" w:type="dxa"/>
            <w:shd w:val="clear" w:color="000000" w:fill="D9D9D9"/>
            <w:vAlign w:val="center"/>
            <w:hideMark/>
          </w:tcPr>
          <w:p w14:paraId="5439C36F"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1 955,66</w:t>
            </w:r>
          </w:p>
        </w:tc>
        <w:tc>
          <w:tcPr>
            <w:tcW w:w="992" w:type="dxa"/>
            <w:shd w:val="clear" w:color="000000" w:fill="D9D9D9"/>
            <w:vAlign w:val="center"/>
            <w:hideMark/>
          </w:tcPr>
          <w:p w14:paraId="470B69A4"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93,12</w:t>
            </w:r>
          </w:p>
        </w:tc>
        <w:tc>
          <w:tcPr>
            <w:tcW w:w="993" w:type="dxa"/>
            <w:shd w:val="clear" w:color="000000" w:fill="D9D9D9"/>
            <w:vAlign w:val="center"/>
            <w:hideMark/>
          </w:tcPr>
          <w:p w14:paraId="1BE09D22"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81,35</w:t>
            </w:r>
          </w:p>
        </w:tc>
        <w:tc>
          <w:tcPr>
            <w:tcW w:w="992" w:type="dxa"/>
            <w:shd w:val="clear" w:color="000000" w:fill="D9D9D9"/>
            <w:vAlign w:val="center"/>
            <w:hideMark/>
          </w:tcPr>
          <w:p w14:paraId="12F8F20D"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98,60</w:t>
            </w:r>
          </w:p>
        </w:tc>
        <w:tc>
          <w:tcPr>
            <w:tcW w:w="992" w:type="dxa"/>
            <w:shd w:val="clear" w:color="000000" w:fill="D9D9D9"/>
            <w:vAlign w:val="center"/>
            <w:hideMark/>
          </w:tcPr>
          <w:p w14:paraId="736AA83F"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273,08</w:t>
            </w:r>
          </w:p>
        </w:tc>
        <w:tc>
          <w:tcPr>
            <w:tcW w:w="992" w:type="dxa"/>
            <w:shd w:val="clear" w:color="000000" w:fill="D9D9D9"/>
            <w:vAlign w:val="center"/>
            <w:hideMark/>
          </w:tcPr>
          <w:p w14:paraId="5DC57CAF"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174,03</w:t>
            </w:r>
          </w:p>
        </w:tc>
        <w:tc>
          <w:tcPr>
            <w:tcW w:w="1074" w:type="dxa"/>
            <w:shd w:val="clear" w:color="000000" w:fill="D9D9D9"/>
            <w:vAlign w:val="center"/>
            <w:hideMark/>
          </w:tcPr>
          <w:p w14:paraId="7C4D32E4"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0,00</w:t>
            </w:r>
          </w:p>
        </w:tc>
        <w:tc>
          <w:tcPr>
            <w:tcW w:w="903" w:type="dxa"/>
            <w:shd w:val="clear" w:color="000000" w:fill="D9D9D9"/>
            <w:vAlign w:val="center"/>
            <w:hideMark/>
          </w:tcPr>
          <w:p w14:paraId="38A6558E"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0,00</w:t>
            </w:r>
          </w:p>
        </w:tc>
        <w:tc>
          <w:tcPr>
            <w:tcW w:w="973" w:type="dxa"/>
            <w:shd w:val="clear" w:color="000000" w:fill="D9D9D9"/>
            <w:vAlign w:val="center"/>
            <w:hideMark/>
          </w:tcPr>
          <w:p w14:paraId="602D04D2"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5,25</w:t>
            </w:r>
          </w:p>
        </w:tc>
        <w:tc>
          <w:tcPr>
            <w:tcW w:w="864" w:type="dxa"/>
            <w:shd w:val="clear" w:color="000000" w:fill="D9D9D9"/>
            <w:vAlign w:val="center"/>
            <w:hideMark/>
          </w:tcPr>
          <w:p w14:paraId="3A1EDD22"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5,0</w:t>
            </w:r>
          </w:p>
        </w:tc>
      </w:tr>
      <w:tr w:rsidR="00F322D1" w:rsidRPr="00C10D53" w14:paraId="287478A4" w14:textId="77777777" w:rsidTr="00F322D1">
        <w:trPr>
          <w:trHeight w:val="53"/>
          <w:jc w:val="center"/>
        </w:trPr>
        <w:tc>
          <w:tcPr>
            <w:tcW w:w="582" w:type="dxa"/>
            <w:shd w:val="clear" w:color="auto" w:fill="auto"/>
            <w:hideMark/>
          </w:tcPr>
          <w:p w14:paraId="66547637" w14:textId="77777777"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ІІ.2.1</w:t>
            </w:r>
          </w:p>
        </w:tc>
        <w:tc>
          <w:tcPr>
            <w:tcW w:w="4380" w:type="dxa"/>
            <w:shd w:val="clear" w:color="auto" w:fill="auto"/>
            <w:hideMark/>
          </w:tcPr>
          <w:p w14:paraId="5148107E" w14:textId="77777777" w:rsidR="00F322D1" w:rsidRPr="0017416A" w:rsidRDefault="00F322D1" w:rsidP="00F23182">
            <w:pPr>
              <w:spacing w:after="0" w:line="240" w:lineRule="auto"/>
              <w:rPr>
                <w:rFonts w:ascii="Times New Roman" w:eastAsia="Times New Roman" w:hAnsi="Times New Roman" w:cs="Times New Roman"/>
                <w:color w:val="000000"/>
                <w:sz w:val="16"/>
                <w:szCs w:val="16"/>
                <w:lang w:eastAsia="uk-UA" w:bidi="ar-SA"/>
              </w:rPr>
            </w:pPr>
            <w:r w:rsidRPr="0017416A">
              <w:rPr>
                <w:rFonts w:ascii="Times New Roman" w:eastAsia="Times New Roman" w:hAnsi="Times New Roman" w:cs="Times New Roman"/>
                <w:color w:val="000000"/>
                <w:sz w:val="16"/>
                <w:szCs w:val="16"/>
                <w:lang w:eastAsia="uk-UA" w:bidi="ar-SA"/>
              </w:rPr>
              <w:t>Впровадження системи енергетичного менеджменту в СЦТ</w:t>
            </w:r>
          </w:p>
        </w:tc>
        <w:tc>
          <w:tcPr>
            <w:tcW w:w="992" w:type="dxa"/>
            <w:shd w:val="clear" w:color="auto" w:fill="auto"/>
            <w:vAlign w:val="center"/>
            <w:hideMark/>
          </w:tcPr>
          <w:p w14:paraId="54AD9CEC"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0,52</w:t>
            </w:r>
          </w:p>
        </w:tc>
        <w:tc>
          <w:tcPr>
            <w:tcW w:w="1134" w:type="dxa"/>
            <w:shd w:val="clear" w:color="auto" w:fill="auto"/>
            <w:vAlign w:val="center"/>
            <w:hideMark/>
          </w:tcPr>
          <w:p w14:paraId="2369D9D6"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341,33</w:t>
            </w:r>
          </w:p>
        </w:tc>
        <w:tc>
          <w:tcPr>
            <w:tcW w:w="992" w:type="dxa"/>
            <w:shd w:val="clear" w:color="auto" w:fill="auto"/>
            <w:vAlign w:val="center"/>
            <w:hideMark/>
          </w:tcPr>
          <w:p w14:paraId="2ED6A0E3"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93,12</w:t>
            </w:r>
          </w:p>
        </w:tc>
        <w:tc>
          <w:tcPr>
            <w:tcW w:w="993" w:type="dxa"/>
            <w:shd w:val="clear" w:color="auto" w:fill="auto"/>
            <w:vAlign w:val="center"/>
            <w:hideMark/>
          </w:tcPr>
          <w:p w14:paraId="7AE6FC81"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81,35</w:t>
            </w:r>
          </w:p>
        </w:tc>
        <w:tc>
          <w:tcPr>
            <w:tcW w:w="992" w:type="dxa"/>
            <w:shd w:val="clear" w:color="auto" w:fill="auto"/>
            <w:vAlign w:val="center"/>
            <w:hideMark/>
          </w:tcPr>
          <w:p w14:paraId="0A71CB1D"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98,60</w:t>
            </w:r>
          </w:p>
        </w:tc>
        <w:tc>
          <w:tcPr>
            <w:tcW w:w="992" w:type="dxa"/>
            <w:shd w:val="clear" w:color="auto" w:fill="auto"/>
            <w:vAlign w:val="center"/>
            <w:hideMark/>
          </w:tcPr>
          <w:p w14:paraId="4A89E0E4"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273,08</w:t>
            </w:r>
          </w:p>
        </w:tc>
        <w:tc>
          <w:tcPr>
            <w:tcW w:w="992" w:type="dxa"/>
            <w:shd w:val="clear" w:color="auto" w:fill="auto"/>
            <w:vAlign w:val="center"/>
            <w:hideMark/>
          </w:tcPr>
          <w:p w14:paraId="26855E00"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22,70</w:t>
            </w:r>
          </w:p>
        </w:tc>
        <w:tc>
          <w:tcPr>
            <w:tcW w:w="1074" w:type="dxa"/>
            <w:shd w:val="clear" w:color="auto" w:fill="auto"/>
            <w:vAlign w:val="center"/>
            <w:hideMark/>
          </w:tcPr>
          <w:p w14:paraId="6573F14D"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03" w:type="dxa"/>
            <w:shd w:val="clear" w:color="auto" w:fill="auto"/>
            <w:vAlign w:val="center"/>
            <w:hideMark/>
          </w:tcPr>
          <w:p w14:paraId="2BFD05DE"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73" w:type="dxa"/>
            <w:shd w:val="clear" w:color="auto" w:fill="auto"/>
            <w:vAlign w:val="center"/>
            <w:hideMark/>
          </w:tcPr>
          <w:p w14:paraId="24D6E8E5"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1,03</w:t>
            </w:r>
          </w:p>
        </w:tc>
        <w:tc>
          <w:tcPr>
            <w:tcW w:w="864" w:type="dxa"/>
            <w:shd w:val="clear" w:color="auto" w:fill="auto"/>
            <w:vAlign w:val="center"/>
            <w:hideMark/>
          </w:tcPr>
          <w:p w14:paraId="63B16B76"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0,5</w:t>
            </w:r>
          </w:p>
        </w:tc>
      </w:tr>
      <w:tr w:rsidR="00F322D1" w:rsidRPr="00C10D53" w14:paraId="440953D9" w14:textId="77777777" w:rsidTr="00F322D1">
        <w:trPr>
          <w:trHeight w:val="53"/>
          <w:jc w:val="center"/>
        </w:trPr>
        <w:tc>
          <w:tcPr>
            <w:tcW w:w="582" w:type="dxa"/>
            <w:shd w:val="clear" w:color="auto" w:fill="auto"/>
            <w:hideMark/>
          </w:tcPr>
          <w:p w14:paraId="1744FF33" w14:textId="77777777"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ІІ.2.2</w:t>
            </w:r>
          </w:p>
        </w:tc>
        <w:tc>
          <w:tcPr>
            <w:tcW w:w="4380" w:type="dxa"/>
            <w:shd w:val="clear" w:color="auto" w:fill="auto"/>
            <w:vAlign w:val="center"/>
            <w:hideMark/>
          </w:tcPr>
          <w:p w14:paraId="4CFF1647" w14:textId="2475A4E0" w:rsidR="00F322D1" w:rsidRPr="0017416A" w:rsidRDefault="009C5CD8" w:rsidP="00F23182">
            <w:pPr>
              <w:spacing w:after="0" w:line="240" w:lineRule="auto"/>
              <w:rPr>
                <w:rFonts w:ascii="Times New Roman" w:eastAsia="Times New Roman" w:hAnsi="Times New Roman" w:cs="Times New Roman"/>
                <w:color w:val="000000"/>
                <w:sz w:val="16"/>
                <w:szCs w:val="16"/>
                <w:lang w:eastAsia="uk-UA" w:bidi="ar-SA"/>
              </w:rPr>
            </w:pPr>
            <w:r w:rsidRPr="0017416A">
              <w:rPr>
                <w:rFonts w:ascii="Times New Roman" w:eastAsia="Times New Roman" w:hAnsi="Times New Roman" w:cs="Times New Roman"/>
                <w:color w:val="000000"/>
                <w:sz w:val="16"/>
                <w:szCs w:val="16"/>
                <w:lang w:eastAsia="uk-UA" w:bidi="ar-SA"/>
              </w:rPr>
              <w:t>Встановлення сонячних електростанцій на будівлях КП"Жовкватеплоенерго"</w:t>
            </w:r>
          </w:p>
        </w:tc>
        <w:tc>
          <w:tcPr>
            <w:tcW w:w="992" w:type="dxa"/>
            <w:shd w:val="clear" w:color="auto" w:fill="auto"/>
            <w:vAlign w:val="center"/>
            <w:hideMark/>
          </w:tcPr>
          <w:p w14:paraId="710677F5"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11,0</w:t>
            </w:r>
          </w:p>
        </w:tc>
        <w:tc>
          <w:tcPr>
            <w:tcW w:w="1134" w:type="dxa"/>
            <w:shd w:val="clear" w:color="auto" w:fill="auto"/>
            <w:vAlign w:val="center"/>
            <w:hideMark/>
          </w:tcPr>
          <w:p w14:paraId="2034EDDD"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92" w:type="dxa"/>
            <w:shd w:val="clear" w:color="auto" w:fill="auto"/>
            <w:vAlign w:val="center"/>
            <w:hideMark/>
          </w:tcPr>
          <w:p w14:paraId="2995F481"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93" w:type="dxa"/>
            <w:shd w:val="clear" w:color="auto" w:fill="auto"/>
            <w:vAlign w:val="center"/>
            <w:hideMark/>
          </w:tcPr>
          <w:p w14:paraId="78D1BBB2"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92" w:type="dxa"/>
            <w:shd w:val="clear" w:color="auto" w:fill="auto"/>
            <w:vAlign w:val="center"/>
            <w:hideMark/>
          </w:tcPr>
          <w:p w14:paraId="211A9CC5"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92" w:type="dxa"/>
            <w:shd w:val="clear" w:color="auto" w:fill="auto"/>
            <w:vAlign w:val="center"/>
            <w:hideMark/>
          </w:tcPr>
          <w:p w14:paraId="14FCE3D9"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92" w:type="dxa"/>
            <w:shd w:val="clear" w:color="auto" w:fill="auto"/>
            <w:vAlign w:val="center"/>
            <w:hideMark/>
          </w:tcPr>
          <w:p w14:paraId="44BDAABD"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124,5</w:t>
            </w:r>
          </w:p>
        </w:tc>
        <w:tc>
          <w:tcPr>
            <w:tcW w:w="1074" w:type="dxa"/>
            <w:shd w:val="clear" w:color="auto" w:fill="auto"/>
            <w:vAlign w:val="center"/>
            <w:hideMark/>
          </w:tcPr>
          <w:p w14:paraId="3B4BE343"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03" w:type="dxa"/>
            <w:shd w:val="clear" w:color="auto" w:fill="auto"/>
            <w:vAlign w:val="center"/>
            <w:hideMark/>
          </w:tcPr>
          <w:p w14:paraId="695A4992"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73" w:type="dxa"/>
            <w:shd w:val="clear" w:color="auto" w:fill="auto"/>
            <w:vAlign w:val="center"/>
            <w:hideMark/>
          </w:tcPr>
          <w:p w14:paraId="47C543C6"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1,12</w:t>
            </w:r>
          </w:p>
        </w:tc>
        <w:tc>
          <w:tcPr>
            <w:tcW w:w="864" w:type="dxa"/>
            <w:shd w:val="clear" w:color="auto" w:fill="auto"/>
            <w:vAlign w:val="center"/>
            <w:hideMark/>
          </w:tcPr>
          <w:p w14:paraId="75C5E5AF"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9,8</w:t>
            </w:r>
          </w:p>
        </w:tc>
      </w:tr>
      <w:tr w:rsidR="00F322D1" w:rsidRPr="00C10D53" w14:paraId="2A9A6FF0" w14:textId="77777777" w:rsidTr="00F322D1">
        <w:trPr>
          <w:trHeight w:val="53"/>
          <w:jc w:val="center"/>
        </w:trPr>
        <w:tc>
          <w:tcPr>
            <w:tcW w:w="582" w:type="dxa"/>
            <w:shd w:val="clear" w:color="auto" w:fill="auto"/>
            <w:hideMark/>
          </w:tcPr>
          <w:p w14:paraId="34E28D9D" w14:textId="77777777"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ІІ.2.4</w:t>
            </w:r>
          </w:p>
        </w:tc>
        <w:tc>
          <w:tcPr>
            <w:tcW w:w="4380" w:type="dxa"/>
            <w:shd w:val="clear" w:color="auto" w:fill="auto"/>
            <w:vAlign w:val="center"/>
            <w:hideMark/>
          </w:tcPr>
          <w:p w14:paraId="725F9B72" w14:textId="77777777"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Реконструкція теплових мереж котельні Львівська, 94</w:t>
            </w:r>
          </w:p>
        </w:tc>
        <w:tc>
          <w:tcPr>
            <w:tcW w:w="992" w:type="dxa"/>
            <w:shd w:val="clear" w:color="auto" w:fill="auto"/>
            <w:vAlign w:val="center"/>
            <w:hideMark/>
          </w:tcPr>
          <w:p w14:paraId="58DB5554"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6,0</w:t>
            </w:r>
          </w:p>
        </w:tc>
        <w:tc>
          <w:tcPr>
            <w:tcW w:w="1134" w:type="dxa"/>
            <w:shd w:val="clear" w:color="auto" w:fill="auto"/>
            <w:vAlign w:val="center"/>
            <w:hideMark/>
          </w:tcPr>
          <w:p w14:paraId="71656D86"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515,04</w:t>
            </w:r>
          </w:p>
        </w:tc>
        <w:tc>
          <w:tcPr>
            <w:tcW w:w="992" w:type="dxa"/>
            <w:shd w:val="clear" w:color="auto" w:fill="auto"/>
            <w:vAlign w:val="center"/>
            <w:hideMark/>
          </w:tcPr>
          <w:p w14:paraId="5B27B11A"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93" w:type="dxa"/>
            <w:shd w:val="clear" w:color="auto" w:fill="auto"/>
            <w:vAlign w:val="center"/>
            <w:hideMark/>
          </w:tcPr>
          <w:p w14:paraId="1CC2235D"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92" w:type="dxa"/>
            <w:shd w:val="clear" w:color="auto" w:fill="auto"/>
            <w:vAlign w:val="center"/>
            <w:hideMark/>
          </w:tcPr>
          <w:p w14:paraId="5ED3765C"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92" w:type="dxa"/>
            <w:shd w:val="clear" w:color="auto" w:fill="auto"/>
            <w:vAlign w:val="center"/>
            <w:hideMark/>
          </w:tcPr>
          <w:p w14:paraId="71707D83"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92" w:type="dxa"/>
            <w:shd w:val="clear" w:color="auto" w:fill="auto"/>
            <w:vAlign w:val="center"/>
            <w:hideMark/>
          </w:tcPr>
          <w:p w14:paraId="038BFF7B"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10,7</w:t>
            </w:r>
          </w:p>
        </w:tc>
        <w:tc>
          <w:tcPr>
            <w:tcW w:w="1074" w:type="dxa"/>
            <w:shd w:val="clear" w:color="auto" w:fill="auto"/>
            <w:vAlign w:val="center"/>
            <w:hideMark/>
          </w:tcPr>
          <w:p w14:paraId="2CD4D2F3"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03" w:type="dxa"/>
            <w:shd w:val="clear" w:color="auto" w:fill="auto"/>
            <w:vAlign w:val="center"/>
            <w:hideMark/>
          </w:tcPr>
          <w:p w14:paraId="7BAD6FC4"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73" w:type="dxa"/>
            <w:shd w:val="clear" w:color="auto" w:fill="auto"/>
            <w:vAlign w:val="center"/>
            <w:hideMark/>
          </w:tcPr>
          <w:p w14:paraId="47A5BAF2"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1,01</w:t>
            </w:r>
          </w:p>
        </w:tc>
        <w:tc>
          <w:tcPr>
            <w:tcW w:w="864" w:type="dxa"/>
            <w:shd w:val="clear" w:color="auto" w:fill="auto"/>
            <w:vAlign w:val="center"/>
            <w:hideMark/>
          </w:tcPr>
          <w:p w14:paraId="3C01C2C9"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5,9</w:t>
            </w:r>
          </w:p>
        </w:tc>
      </w:tr>
      <w:tr w:rsidR="00F322D1" w:rsidRPr="00C10D53" w14:paraId="6235814C" w14:textId="77777777" w:rsidTr="00A56F49">
        <w:trPr>
          <w:trHeight w:val="60"/>
          <w:jc w:val="center"/>
        </w:trPr>
        <w:tc>
          <w:tcPr>
            <w:tcW w:w="582" w:type="dxa"/>
            <w:shd w:val="clear" w:color="auto" w:fill="auto"/>
            <w:hideMark/>
          </w:tcPr>
          <w:p w14:paraId="01C518A4" w14:textId="77777777"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ІІ.2.5</w:t>
            </w:r>
          </w:p>
        </w:tc>
        <w:tc>
          <w:tcPr>
            <w:tcW w:w="4380" w:type="dxa"/>
            <w:shd w:val="clear" w:color="auto" w:fill="auto"/>
            <w:vAlign w:val="center"/>
            <w:hideMark/>
          </w:tcPr>
          <w:p w14:paraId="014F05E0" w14:textId="77777777"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Встановлення газового котла потужністю 2,0 МВт на котельні Воїнів УПА 26, а</w:t>
            </w:r>
          </w:p>
        </w:tc>
        <w:tc>
          <w:tcPr>
            <w:tcW w:w="992" w:type="dxa"/>
            <w:shd w:val="clear" w:color="auto" w:fill="auto"/>
            <w:vAlign w:val="center"/>
            <w:hideMark/>
          </w:tcPr>
          <w:p w14:paraId="4FA121FE"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2,5</w:t>
            </w:r>
          </w:p>
        </w:tc>
        <w:tc>
          <w:tcPr>
            <w:tcW w:w="1134" w:type="dxa"/>
            <w:shd w:val="clear" w:color="auto" w:fill="auto"/>
            <w:vAlign w:val="center"/>
            <w:hideMark/>
          </w:tcPr>
          <w:p w14:paraId="73A1DFE9"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629,79</w:t>
            </w:r>
          </w:p>
        </w:tc>
        <w:tc>
          <w:tcPr>
            <w:tcW w:w="992" w:type="dxa"/>
            <w:shd w:val="clear" w:color="auto" w:fill="auto"/>
            <w:vAlign w:val="center"/>
            <w:hideMark/>
          </w:tcPr>
          <w:p w14:paraId="2417E828"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93" w:type="dxa"/>
            <w:shd w:val="clear" w:color="auto" w:fill="auto"/>
            <w:vAlign w:val="center"/>
            <w:hideMark/>
          </w:tcPr>
          <w:p w14:paraId="4431F968"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92" w:type="dxa"/>
            <w:shd w:val="clear" w:color="auto" w:fill="auto"/>
            <w:vAlign w:val="center"/>
            <w:hideMark/>
          </w:tcPr>
          <w:p w14:paraId="4C39F16F"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92" w:type="dxa"/>
            <w:shd w:val="clear" w:color="auto" w:fill="auto"/>
            <w:vAlign w:val="center"/>
            <w:hideMark/>
          </w:tcPr>
          <w:p w14:paraId="65F00351"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92" w:type="dxa"/>
            <w:shd w:val="clear" w:color="auto" w:fill="auto"/>
            <w:vAlign w:val="center"/>
            <w:hideMark/>
          </w:tcPr>
          <w:p w14:paraId="43BC2C04"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8,6</w:t>
            </w:r>
          </w:p>
        </w:tc>
        <w:tc>
          <w:tcPr>
            <w:tcW w:w="1074" w:type="dxa"/>
            <w:shd w:val="clear" w:color="auto" w:fill="auto"/>
            <w:vAlign w:val="center"/>
            <w:hideMark/>
          </w:tcPr>
          <w:p w14:paraId="24F17D61"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03" w:type="dxa"/>
            <w:shd w:val="clear" w:color="auto" w:fill="auto"/>
            <w:vAlign w:val="center"/>
            <w:hideMark/>
          </w:tcPr>
          <w:p w14:paraId="5F63C99A"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73" w:type="dxa"/>
            <w:shd w:val="clear" w:color="auto" w:fill="auto"/>
            <w:vAlign w:val="center"/>
            <w:hideMark/>
          </w:tcPr>
          <w:p w14:paraId="123A1135"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1,19</w:t>
            </w:r>
          </w:p>
        </w:tc>
        <w:tc>
          <w:tcPr>
            <w:tcW w:w="864" w:type="dxa"/>
            <w:shd w:val="clear" w:color="auto" w:fill="auto"/>
            <w:vAlign w:val="center"/>
            <w:hideMark/>
          </w:tcPr>
          <w:p w14:paraId="58B2E62F"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2,1</w:t>
            </w:r>
          </w:p>
        </w:tc>
      </w:tr>
      <w:tr w:rsidR="00F322D1" w:rsidRPr="00C10D53" w14:paraId="57861401" w14:textId="77777777" w:rsidTr="00F23182">
        <w:trPr>
          <w:trHeight w:val="60"/>
          <w:jc w:val="center"/>
        </w:trPr>
        <w:tc>
          <w:tcPr>
            <w:tcW w:w="582" w:type="dxa"/>
            <w:shd w:val="clear" w:color="auto" w:fill="auto"/>
            <w:hideMark/>
          </w:tcPr>
          <w:p w14:paraId="39AE33DA" w14:textId="77777777"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ІІ.2.6</w:t>
            </w:r>
          </w:p>
        </w:tc>
        <w:tc>
          <w:tcPr>
            <w:tcW w:w="4380" w:type="dxa"/>
            <w:shd w:val="clear" w:color="auto" w:fill="auto"/>
            <w:vAlign w:val="center"/>
            <w:hideMark/>
          </w:tcPr>
          <w:p w14:paraId="6B07F39B" w14:textId="77777777"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Встановлення котла Крігер КВм(а)-1,5 GP на котельні Воїнів УПА</w:t>
            </w:r>
          </w:p>
        </w:tc>
        <w:tc>
          <w:tcPr>
            <w:tcW w:w="992" w:type="dxa"/>
            <w:shd w:val="clear" w:color="auto" w:fill="auto"/>
            <w:vAlign w:val="center"/>
            <w:hideMark/>
          </w:tcPr>
          <w:p w14:paraId="2B19711A"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6,2</w:t>
            </w:r>
          </w:p>
        </w:tc>
        <w:tc>
          <w:tcPr>
            <w:tcW w:w="1134" w:type="dxa"/>
            <w:shd w:val="clear" w:color="auto" w:fill="auto"/>
            <w:vAlign w:val="center"/>
            <w:hideMark/>
          </w:tcPr>
          <w:p w14:paraId="0A14CC96"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469,50</w:t>
            </w:r>
          </w:p>
        </w:tc>
        <w:tc>
          <w:tcPr>
            <w:tcW w:w="992" w:type="dxa"/>
            <w:shd w:val="clear" w:color="auto" w:fill="auto"/>
            <w:vAlign w:val="center"/>
            <w:hideMark/>
          </w:tcPr>
          <w:p w14:paraId="5AF95DAC"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93" w:type="dxa"/>
            <w:shd w:val="clear" w:color="auto" w:fill="auto"/>
            <w:vAlign w:val="center"/>
            <w:hideMark/>
          </w:tcPr>
          <w:p w14:paraId="2B8B7EC1"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92" w:type="dxa"/>
            <w:shd w:val="clear" w:color="auto" w:fill="auto"/>
            <w:vAlign w:val="center"/>
            <w:hideMark/>
          </w:tcPr>
          <w:p w14:paraId="218A81D7"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92" w:type="dxa"/>
            <w:shd w:val="clear" w:color="auto" w:fill="auto"/>
            <w:vAlign w:val="center"/>
            <w:hideMark/>
          </w:tcPr>
          <w:p w14:paraId="59A3D2C5"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92" w:type="dxa"/>
            <w:shd w:val="clear" w:color="auto" w:fill="auto"/>
            <w:vAlign w:val="center"/>
            <w:hideMark/>
          </w:tcPr>
          <w:p w14:paraId="7CD9BC36"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7,5</w:t>
            </w:r>
          </w:p>
        </w:tc>
        <w:tc>
          <w:tcPr>
            <w:tcW w:w="1074" w:type="dxa"/>
            <w:shd w:val="clear" w:color="auto" w:fill="auto"/>
            <w:vAlign w:val="center"/>
            <w:hideMark/>
          </w:tcPr>
          <w:p w14:paraId="48164BFE"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03" w:type="dxa"/>
            <w:shd w:val="clear" w:color="auto" w:fill="auto"/>
            <w:vAlign w:val="center"/>
            <w:hideMark/>
          </w:tcPr>
          <w:p w14:paraId="1A6E2A2A"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73" w:type="dxa"/>
            <w:shd w:val="clear" w:color="auto" w:fill="auto"/>
            <w:vAlign w:val="center"/>
            <w:hideMark/>
          </w:tcPr>
          <w:p w14:paraId="0F544D66"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0,90</w:t>
            </w:r>
          </w:p>
        </w:tc>
        <w:tc>
          <w:tcPr>
            <w:tcW w:w="864" w:type="dxa"/>
            <w:shd w:val="clear" w:color="auto" w:fill="auto"/>
            <w:vAlign w:val="center"/>
            <w:hideMark/>
          </w:tcPr>
          <w:p w14:paraId="302A081D"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6,9</w:t>
            </w:r>
          </w:p>
        </w:tc>
      </w:tr>
      <w:tr w:rsidR="00F322D1" w:rsidRPr="00C10D53" w14:paraId="39557FC0" w14:textId="77777777" w:rsidTr="00F322D1">
        <w:trPr>
          <w:trHeight w:val="53"/>
          <w:jc w:val="center"/>
        </w:trPr>
        <w:tc>
          <w:tcPr>
            <w:tcW w:w="582" w:type="dxa"/>
            <w:shd w:val="clear" w:color="000000" w:fill="D9D9D9"/>
            <w:vAlign w:val="center"/>
            <w:hideMark/>
          </w:tcPr>
          <w:p w14:paraId="4DBA518A" w14:textId="77777777" w:rsidR="00F322D1" w:rsidRPr="00C10D53" w:rsidRDefault="00F322D1" w:rsidP="00F23182">
            <w:pPr>
              <w:spacing w:after="0" w:line="240" w:lineRule="auto"/>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ІІ.3</w:t>
            </w:r>
          </w:p>
        </w:tc>
        <w:tc>
          <w:tcPr>
            <w:tcW w:w="4380" w:type="dxa"/>
            <w:shd w:val="clear" w:color="000000" w:fill="D9D9D9"/>
            <w:vAlign w:val="center"/>
            <w:hideMark/>
          </w:tcPr>
          <w:p w14:paraId="7FD6F98A" w14:textId="77777777" w:rsidR="00F322D1" w:rsidRPr="00C10D53" w:rsidRDefault="00F322D1" w:rsidP="00F23182">
            <w:pPr>
              <w:spacing w:after="0" w:line="240" w:lineRule="auto"/>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Водопостачання та водовідведення</w:t>
            </w:r>
          </w:p>
        </w:tc>
        <w:tc>
          <w:tcPr>
            <w:tcW w:w="992" w:type="dxa"/>
            <w:shd w:val="clear" w:color="000000" w:fill="D9D9D9"/>
            <w:vAlign w:val="center"/>
            <w:hideMark/>
          </w:tcPr>
          <w:p w14:paraId="75301E3D"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179,11</w:t>
            </w:r>
          </w:p>
        </w:tc>
        <w:tc>
          <w:tcPr>
            <w:tcW w:w="1134" w:type="dxa"/>
            <w:shd w:val="clear" w:color="000000" w:fill="D9D9D9"/>
            <w:vAlign w:val="center"/>
            <w:hideMark/>
          </w:tcPr>
          <w:p w14:paraId="5204F4C8"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0,00</w:t>
            </w:r>
          </w:p>
        </w:tc>
        <w:tc>
          <w:tcPr>
            <w:tcW w:w="992" w:type="dxa"/>
            <w:shd w:val="clear" w:color="000000" w:fill="D9D9D9"/>
            <w:vAlign w:val="center"/>
            <w:hideMark/>
          </w:tcPr>
          <w:p w14:paraId="232F88C8"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0,00</w:t>
            </w:r>
          </w:p>
        </w:tc>
        <w:tc>
          <w:tcPr>
            <w:tcW w:w="993" w:type="dxa"/>
            <w:shd w:val="clear" w:color="000000" w:fill="D9D9D9"/>
            <w:vAlign w:val="center"/>
            <w:hideMark/>
          </w:tcPr>
          <w:p w14:paraId="719F1840"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0,00</w:t>
            </w:r>
          </w:p>
        </w:tc>
        <w:tc>
          <w:tcPr>
            <w:tcW w:w="992" w:type="dxa"/>
            <w:shd w:val="clear" w:color="000000" w:fill="D9D9D9"/>
            <w:vAlign w:val="center"/>
            <w:hideMark/>
          </w:tcPr>
          <w:p w14:paraId="7F7246E8"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0,00</w:t>
            </w:r>
          </w:p>
        </w:tc>
        <w:tc>
          <w:tcPr>
            <w:tcW w:w="992" w:type="dxa"/>
            <w:shd w:val="clear" w:color="000000" w:fill="D9D9D9"/>
            <w:vAlign w:val="center"/>
            <w:hideMark/>
          </w:tcPr>
          <w:p w14:paraId="5E1735A1"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0,00</w:t>
            </w:r>
          </w:p>
        </w:tc>
        <w:tc>
          <w:tcPr>
            <w:tcW w:w="992" w:type="dxa"/>
            <w:shd w:val="clear" w:color="000000" w:fill="D9D9D9"/>
            <w:vAlign w:val="center"/>
            <w:hideMark/>
          </w:tcPr>
          <w:p w14:paraId="3B714B5D"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212,01</w:t>
            </w:r>
          </w:p>
        </w:tc>
        <w:tc>
          <w:tcPr>
            <w:tcW w:w="1074" w:type="dxa"/>
            <w:shd w:val="clear" w:color="000000" w:fill="D9D9D9"/>
            <w:vAlign w:val="center"/>
            <w:hideMark/>
          </w:tcPr>
          <w:p w14:paraId="0464FB84"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0,00</w:t>
            </w:r>
          </w:p>
        </w:tc>
        <w:tc>
          <w:tcPr>
            <w:tcW w:w="903" w:type="dxa"/>
            <w:shd w:val="clear" w:color="000000" w:fill="D9D9D9"/>
            <w:vAlign w:val="center"/>
            <w:hideMark/>
          </w:tcPr>
          <w:p w14:paraId="3111AA6E"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0,00</w:t>
            </w:r>
          </w:p>
        </w:tc>
        <w:tc>
          <w:tcPr>
            <w:tcW w:w="973" w:type="dxa"/>
            <w:shd w:val="clear" w:color="000000" w:fill="D9D9D9"/>
            <w:vAlign w:val="center"/>
            <w:hideMark/>
          </w:tcPr>
          <w:p w14:paraId="0DC40FA3"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1,91</w:t>
            </w:r>
          </w:p>
        </w:tc>
        <w:tc>
          <w:tcPr>
            <w:tcW w:w="864" w:type="dxa"/>
            <w:shd w:val="clear" w:color="000000" w:fill="D9D9D9"/>
            <w:vAlign w:val="center"/>
            <w:hideMark/>
          </w:tcPr>
          <w:p w14:paraId="3598933E"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93,9</w:t>
            </w:r>
          </w:p>
        </w:tc>
      </w:tr>
      <w:tr w:rsidR="00F322D1" w:rsidRPr="00C10D53" w14:paraId="4C21818E" w14:textId="77777777" w:rsidTr="00F322D1">
        <w:trPr>
          <w:trHeight w:val="53"/>
          <w:jc w:val="center"/>
        </w:trPr>
        <w:tc>
          <w:tcPr>
            <w:tcW w:w="582" w:type="dxa"/>
            <w:shd w:val="clear" w:color="auto" w:fill="auto"/>
            <w:hideMark/>
          </w:tcPr>
          <w:p w14:paraId="2012B481" w14:textId="77777777"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ІІ.3.1</w:t>
            </w:r>
          </w:p>
        </w:tc>
        <w:tc>
          <w:tcPr>
            <w:tcW w:w="4380" w:type="dxa"/>
            <w:shd w:val="clear" w:color="auto" w:fill="auto"/>
            <w:hideMark/>
          </w:tcPr>
          <w:p w14:paraId="08A384D8" w14:textId="77777777"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Впровадження системи енергетичного менеджменту системи водопостачання та водовідведення</w:t>
            </w:r>
          </w:p>
        </w:tc>
        <w:tc>
          <w:tcPr>
            <w:tcW w:w="992" w:type="dxa"/>
            <w:shd w:val="clear" w:color="auto" w:fill="auto"/>
            <w:vAlign w:val="center"/>
            <w:hideMark/>
          </w:tcPr>
          <w:p w14:paraId="042C0CFE"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0,11</w:t>
            </w:r>
          </w:p>
        </w:tc>
        <w:tc>
          <w:tcPr>
            <w:tcW w:w="1134" w:type="dxa"/>
            <w:shd w:val="clear" w:color="auto" w:fill="auto"/>
            <w:vAlign w:val="center"/>
            <w:hideMark/>
          </w:tcPr>
          <w:p w14:paraId="28FB1A6E"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2" w:type="dxa"/>
            <w:shd w:val="clear" w:color="auto" w:fill="auto"/>
            <w:vAlign w:val="center"/>
            <w:hideMark/>
          </w:tcPr>
          <w:p w14:paraId="4431C39B"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3" w:type="dxa"/>
            <w:shd w:val="clear" w:color="auto" w:fill="auto"/>
            <w:vAlign w:val="center"/>
            <w:hideMark/>
          </w:tcPr>
          <w:p w14:paraId="4429DC63"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2" w:type="dxa"/>
            <w:shd w:val="clear" w:color="auto" w:fill="auto"/>
            <w:vAlign w:val="center"/>
            <w:hideMark/>
          </w:tcPr>
          <w:p w14:paraId="14F89BF5"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2" w:type="dxa"/>
            <w:shd w:val="clear" w:color="auto" w:fill="auto"/>
            <w:vAlign w:val="center"/>
            <w:hideMark/>
          </w:tcPr>
          <w:p w14:paraId="2083BF40"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92" w:type="dxa"/>
            <w:shd w:val="clear" w:color="auto" w:fill="auto"/>
            <w:vAlign w:val="center"/>
            <w:hideMark/>
          </w:tcPr>
          <w:p w14:paraId="794CCB65"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24,40</w:t>
            </w:r>
          </w:p>
        </w:tc>
        <w:tc>
          <w:tcPr>
            <w:tcW w:w="1074" w:type="dxa"/>
            <w:shd w:val="clear" w:color="auto" w:fill="auto"/>
            <w:vAlign w:val="center"/>
            <w:hideMark/>
          </w:tcPr>
          <w:p w14:paraId="1223D708"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03" w:type="dxa"/>
            <w:shd w:val="clear" w:color="auto" w:fill="auto"/>
            <w:vAlign w:val="center"/>
            <w:hideMark/>
          </w:tcPr>
          <w:p w14:paraId="03FD12C5"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73" w:type="dxa"/>
            <w:shd w:val="clear" w:color="auto" w:fill="auto"/>
            <w:vAlign w:val="center"/>
            <w:hideMark/>
          </w:tcPr>
          <w:p w14:paraId="1EC5C046"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0,22</w:t>
            </w:r>
          </w:p>
        </w:tc>
        <w:tc>
          <w:tcPr>
            <w:tcW w:w="864" w:type="dxa"/>
            <w:shd w:val="clear" w:color="auto" w:fill="auto"/>
            <w:vAlign w:val="center"/>
            <w:hideMark/>
          </w:tcPr>
          <w:p w14:paraId="236DF374"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0,5</w:t>
            </w:r>
          </w:p>
        </w:tc>
      </w:tr>
      <w:tr w:rsidR="00F322D1" w:rsidRPr="00C10D53" w14:paraId="46234333" w14:textId="77777777" w:rsidTr="00F322D1">
        <w:trPr>
          <w:trHeight w:val="53"/>
          <w:jc w:val="center"/>
        </w:trPr>
        <w:tc>
          <w:tcPr>
            <w:tcW w:w="582" w:type="dxa"/>
            <w:shd w:val="clear" w:color="auto" w:fill="auto"/>
            <w:hideMark/>
          </w:tcPr>
          <w:p w14:paraId="3C740B50" w14:textId="77777777"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ІІ.3.2</w:t>
            </w:r>
          </w:p>
        </w:tc>
        <w:tc>
          <w:tcPr>
            <w:tcW w:w="4380" w:type="dxa"/>
            <w:shd w:val="clear" w:color="auto" w:fill="auto"/>
            <w:vAlign w:val="center"/>
            <w:hideMark/>
          </w:tcPr>
          <w:p w14:paraId="4AE2D706" w14:textId="77777777"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Очищення стоків по технології "BIOPAX"</w:t>
            </w:r>
          </w:p>
        </w:tc>
        <w:tc>
          <w:tcPr>
            <w:tcW w:w="992" w:type="dxa"/>
            <w:shd w:val="clear" w:color="auto" w:fill="auto"/>
            <w:vAlign w:val="center"/>
            <w:hideMark/>
          </w:tcPr>
          <w:p w14:paraId="7B5FEEA6"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150,0</w:t>
            </w:r>
          </w:p>
        </w:tc>
        <w:tc>
          <w:tcPr>
            <w:tcW w:w="1134" w:type="dxa"/>
            <w:shd w:val="clear" w:color="auto" w:fill="auto"/>
            <w:vAlign w:val="center"/>
            <w:hideMark/>
          </w:tcPr>
          <w:p w14:paraId="2A533E9B"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2" w:type="dxa"/>
            <w:shd w:val="clear" w:color="auto" w:fill="auto"/>
            <w:vAlign w:val="center"/>
            <w:hideMark/>
          </w:tcPr>
          <w:p w14:paraId="56959427"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3" w:type="dxa"/>
            <w:shd w:val="clear" w:color="auto" w:fill="auto"/>
            <w:vAlign w:val="center"/>
            <w:hideMark/>
          </w:tcPr>
          <w:p w14:paraId="43617FD3"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2" w:type="dxa"/>
            <w:shd w:val="clear" w:color="auto" w:fill="auto"/>
            <w:vAlign w:val="center"/>
            <w:hideMark/>
          </w:tcPr>
          <w:p w14:paraId="0E718B76"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2" w:type="dxa"/>
            <w:shd w:val="clear" w:color="auto" w:fill="auto"/>
            <w:vAlign w:val="center"/>
            <w:hideMark/>
          </w:tcPr>
          <w:p w14:paraId="34FFDE1F"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92" w:type="dxa"/>
            <w:shd w:val="clear" w:color="auto" w:fill="auto"/>
            <w:vAlign w:val="center"/>
            <w:hideMark/>
          </w:tcPr>
          <w:p w14:paraId="56F92433"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23,4</w:t>
            </w:r>
          </w:p>
        </w:tc>
        <w:tc>
          <w:tcPr>
            <w:tcW w:w="1074" w:type="dxa"/>
            <w:shd w:val="clear" w:color="auto" w:fill="auto"/>
            <w:vAlign w:val="center"/>
            <w:hideMark/>
          </w:tcPr>
          <w:p w14:paraId="2EEEA9AC"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03" w:type="dxa"/>
            <w:shd w:val="clear" w:color="auto" w:fill="auto"/>
            <w:vAlign w:val="center"/>
            <w:hideMark/>
          </w:tcPr>
          <w:p w14:paraId="14EFE99A"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73" w:type="dxa"/>
            <w:shd w:val="clear" w:color="auto" w:fill="auto"/>
            <w:vAlign w:val="center"/>
            <w:hideMark/>
          </w:tcPr>
          <w:p w14:paraId="52E182AD"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0,21</w:t>
            </w:r>
          </w:p>
        </w:tc>
        <w:tc>
          <w:tcPr>
            <w:tcW w:w="864" w:type="dxa"/>
            <w:shd w:val="clear" w:color="auto" w:fill="auto"/>
            <w:vAlign w:val="center"/>
            <w:hideMark/>
          </w:tcPr>
          <w:p w14:paraId="305EF67F"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713,5</w:t>
            </w:r>
          </w:p>
        </w:tc>
      </w:tr>
      <w:tr w:rsidR="00F322D1" w:rsidRPr="00C10D53" w14:paraId="0BA3368D" w14:textId="77777777" w:rsidTr="00F322D1">
        <w:trPr>
          <w:trHeight w:val="53"/>
          <w:jc w:val="center"/>
        </w:trPr>
        <w:tc>
          <w:tcPr>
            <w:tcW w:w="582" w:type="dxa"/>
            <w:shd w:val="clear" w:color="auto" w:fill="auto"/>
            <w:hideMark/>
          </w:tcPr>
          <w:p w14:paraId="51D5C5EE" w14:textId="77777777"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ІІ.3.3</w:t>
            </w:r>
          </w:p>
        </w:tc>
        <w:tc>
          <w:tcPr>
            <w:tcW w:w="4380" w:type="dxa"/>
            <w:shd w:val="clear" w:color="auto" w:fill="auto"/>
            <w:vAlign w:val="center"/>
            <w:hideMark/>
          </w:tcPr>
          <w:p w14:paraId="11172377" w14:textId="77777777"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Реконструкція системи водозабору в м. Жовква, Львівської області</w:t>
            </w:r>
          </w:p>
        </w:tc>
        <w:tc>
          <w:tcPr>
            <w:tcW w:w="992" w:type="dxa"/>
            <w:shd w:val="clear" w:color="auto" w:fill="auto"/>
            <w:vAlign w:val="center"/>
            <w:hideMark/>
          </w:tcPr>
          <w:p w14:paraId="3FB84434"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23,0</w:t>
            </w:r>
          </w:p>
        </w:tc>
        <w:tc>
          <w:tcPr>
            <w:tcW w:w="1134" w:type="dxa"/>
            <w:shd w:val="clear" w:color="auto" w:fill="auto"/>
            <w:vAlign w:val="center"/>
            <w:hideMark/>
          </w:tcPr>
          <w:p w14:paraId="1B1D4CAB"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2" w:type="dxa"/>
            <w:shd w:val="clear" w:color="auto" w:fill="auto"/>
            <w:vAlign w:val="center"/>
            <w:hideMark/>
          </w:tcPr>
          <w:p w14:paraId="4E13046D"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3" w:type="dxa"/>
            <w:shd w:val="clear" w:color="auto" w:fill="auto"/>
            <w:vAlign w:val="center"/>
            <w:hideMark/>
          </w:tcPr>
          <w:p w14:paraId="4A9DAE4D"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2" w:type="dxa"/>
            <w:shd w:val="clear" w:color="auto" w:fill="auto"/>
            <w:vAlign w:val="center"/>
            <w:hideMark/>
          </w:tcPr>
          <w:p w14:paraId="1E349E9C"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2" w:type="dxa"/>
            <w:shd w:val="clear" w:color="auto" w:fill="auto"/>
            <w:vAlign w:val="center"/>
            <w:hideMark/>
          </w:tcPr>
          <w:p w14:paraId="63B589F5"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92" w:type="dxa"/>
            <w:shd w:val="clear" w:color="auto" w:fill="auto"/>
            <w:vAlign w:val="center"/>
            <w:hideMark/>
          </w:tcPr>
          <w:p w14:paraId="467A5A30"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18,3</w:t>
            </w:r>
          </w:p>
        </w:tc>
        <w:tc>
          <w:tcPr>
            <w:tcW w:w="1074" w:type="dxa"/>
            <w:shd w:val="clear" w:color="auto" w:fill="auto"/>
            <w:vAlign w:val="center"/>
            <w:hideMark/>
          </w:tcPr>
          <w:p w14:paraId="5EE2C9A3"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03" w:type="dxa"/>
            <w:shd w:val="clear" w:color="auto" w:fill="auto"/>
            <w:vAlign w:val="center"/>
            <w:hideMark/>
          </w:tcPr>
          <w:p w14:paraId="3D5E6920"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73" w:type="dxa"/>
            <w:shd w:val="clear" w:color="auto" w:fill="auto"/>
            <w:vAlign w:val="center"/>
            <w:hideMark/>
          </w:tcPr>
          <w:p w14:paraId="69F3D494"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0,16</w:t>
            </w:r>
          </w:p>
        </w:tc>
        <w:tc>
          <w:tcPr>
            <w:tcW w:w="864" w:type="dxa"/>
            <w:shd w:val="clear" w:color="auto" w:fill="auto"/>
            <w:vAlign w:val="center"/>
            <w:hideMark/>
          </w:tcPr>
          <w:p w14:paraId="4A2F1771"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140,0</w:t>
            </w:r>
          </w:p>
        </w:tc>
      </w:tr>
      <w:tr w:rsidR="00F322D1" w:rsidRPr="00C10D53" w14:paraId="1A84E768" w14:textId="77777777" w:rsidTr="00F322D1">
        <w:trPr>
          <w:trHeight w:val="53"/>
          <w:jc w:val="center"/>
        </w:trPr>
        <w:tc>
          <w:tcPr>
            <w:tcW w:w="582" w:type="dxa"/>
            <w:shd w:val="clear" w:color="auto" w:fill="auto"/>
            <w:hideMark/>
          </w:tcPr>
          <w:p w14:paraId="0F70734D" w14:textId="77777777"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ІІ.3.4</w:t>
            </w:r>
          </w:p>
        </w:tc>
        <w:tc>
          <w:tcPr>
            <w:tcW w:w="4380" w:type="dxa"/>
            <w:shd w:val="clear" w:color="auto" w:fill="auto"/>
            <w:vAlign w:val="center"/>
            <w:hideMark/>
          </w:tcPr>
          <w:p w14:paraId="68040DAA" w14:textId="77777777"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Будівництво сонячних електростанцій на мовах енергосервісного контракту</w:t>
            </w:r>
          </w:p>
        </w:tc>
        <w:tc>
          <w:tcPr>
            <w:tcW w:w="992" w:type="dxa"/>
            <w:shd w:val="clear" w:color="auto" w:fill="auto"/>
            <w:vAlign w:val="center"/>
            <w:hideMark/>
          </w:tcPr>
          <w:p w14:paraId="7E8D118A"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6,0</w:t>
            </w:r>
          </w:p>
        </w:tc>
        <w:tc>
          <w:tcPr>
            <w:tcW w:w="1134" w:type="dxa"/>
            <w:shd w:val="clear" w:color="auto" w:fill="auto"/>
            <w:noWrap/>
            <w:vAlign w:val="bottom"/>
            <w:hideMark/>
          </w:tcPr>
          <w:p w14:paraId="04E6D2B9" w14:textId="77777777"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2" w:type="dxa"/>
            <w:shd w:val="clear" w:color="auto" w:fill="auto"/>
            <w:noWrap/>
            <w:vAlign w:val="bottom"/>
            <w:hideMark/>
          </w:tcPr>
          <w:p w14:paraId="262EB2CA" w14:textId="77777777"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3" w:type="dxa"/>
            <w:shd w:val="clear" w:color="auto" w:fill="auto"/>
            <w:noWrap/>
            <w:vAlign w:val="bottom"/>
            <w:hideMark/>
          </w:tcPr>
          <w:p w14:paraId="688DAFF8" w14:textId="77777777"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2" w:type="dxa"/>
            <w:shd w:val="clear" w:color="auto" w:fill="auto"/>
            <w:noWrap/>
            <w:vAlign w:val="bottom"/>
            <w:hideMark/>
          </w:tcPr>
          <w:p w14:paraId="1EA4ACF7" w14:textId="77777777"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2" w:type="dxa"/>
            <w:shd w:val="clear" w:color="auto" w:fill="auto"/>
            <w:vAlign w:val="center"/>
            <w:hideMark/>
          </w:tcPr>
          <w:p w14:paraId="2E8C3A7A"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92" w:type="dxa"/>
            <w:shd w:val="clear" w:color="auto" w:fill="auto"/>
            <w:vAlign w:val="center"/>
            <w:hideMark/>
          </w:tcPr>
          <w:p w14:paraId="54AC1D61"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146,0</w:t>
            </w:r>
          </w:p>
        </w:tc>
        <w:tc>
          <w:tcPr>
            <w:tcW w:w="1074" w:type="dxa"/>
            <w:shd w:val="clear" w:color="auto" w:fill="auto"/>
            <w:vAlign w:val="center"/>
            <w:hideMark/>
          </w:tcPr>
          <w:p w14:paraId="69F001E1"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03" w:type="dxa"/>
            <w:shd w:val="clear" w:color="auto" w:fill="auto"/>
            <w:vAlign w:val="center"/>
            <w:hideMark/>
          </w:tcPr>
          <w:p w14:paraId="3785074E"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73" w:type="dxa"/>
            <w:shd w:val="clear" w:color="auto" w:fill="auto"/>
            <w:vAlign w:val="center"/>
            <w:hideMark/>
          </w:tcPr>
          <w:p w14:paraId="05760AC4"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1,31</w:t>
            </w:r>
          </w:p>
        </w:tc>
        <w:tc>
          <w:tcPr>
            <w:tcW w:w="864" w:type="dxa"/>
            <w:shd w:val="clear" w:color="auto" w:fill="auto"/>
            <w:vAlign w:val="center"/>
            <w:hideMark/>
          </w:tcPr>
          <w:p w14:paraId="1C87A300"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4,6</w:t>
            </w:r>
          </w:p>
        </w:tc>
      </w:tr>
      <w:tr w:rsidR="00F322D1" w:rsidRPr="00C10D53" w14:paraId="795E3F43" w14:textId="77777777" w:rsidTr="00A56F49">
        <w:trPr>
          <w:trHeight w:val="60"/>
          <w:jc w:val="center"/>
        </w:trPr>
        <w:tc>
          <w:tcPr>
            <w:tcW w:w="582" w:type="dxa"/>
            <w:shd w:val="clear" w:color="000000" w:fill="D9D9D9"/>
            <w:vAlign w:val="center"/>
            <w:hideMark/>
          </w:tcPr>
          <w:p w14:paraId="77AE414B" w14:textId="77777777" w:rsidR="00F322D1" w:rsidRPr="00C10D53" w:rsidRDefault="00F322D1" w:rsidP="00F23182">
            <w:pPr>
              <w:spacing w:after="0" w:line="240" w:lineRule="auto"/>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ІІ.4</w:t>
            </w:r>
          </w:p>
        </w:tc>
        <w:tc>
          <w:tcPr>
            <w:tcW w:w="4380" w:type="dxa"/>
            <w:shd w:val="clear" w:color="000000" w:fill="D9D9D9"/>
            <w:vAlign w:val="center"/>
            <w:hideMark/>
          </w:tcPr>
          <w:p w14:paraId="730BC325" w14:textId="77777777" w:rsidR="00F322D1" w:rsidRPr="00C10D53" w:rsidRDefault="00F322D1" w:rsidP="00F23182">
            <w:pPr>
              <w:spacing w:after="0" w:line="240" w:lineRule="auto"/>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Житлові будинки</w:t>
            </w:r>
          </w:p>
        </w:tc>
        <w:tc>
          <w:tcPr>
            <w:tcW w:w="992" w:type="dxa"/>
            <w:shd w:val="clear" w:color="000000" w:fill="D9D9D9"/>
            <w:vAlign w:val="center"/>
            <w:hideMark/>
          </w:tcPr>
          <w:p w14:paraId="254A47AC"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274,70</w:t>
            </w:r>
          </w:p>
        </w:tc>
        <w:tc>
          <w:tcPr>
            <w:tcW w:w="1134" w:type="dxa"/>
            <w:shd w:val="clear" w:color="000000" w:fill="D9D9D9"/>
            <w:vAlign w:val="center"/>
            <w:hideMark/>
          </w:tcPr>
          <w:p w14:paraId="2DAC543F"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0,00</w:t>
            </w:r>
          </w:p>
        </w:tc>
        <w:tc>
          <w:tcPr>
            <w:tcW w:w="992" w:type="dxa"/>
            <w:shd w:val="clear" w:color="000000" w:fill="D9D9D9"/>
            <w:vAlign w:val="center"/>
            <w:hideMark/>
          </w:tcPr>
          <w:p w14:paraId="4728C8A8"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0,00</w:t>
            </w:r>
          </w:p>
        </w:tc>
        <w:tc>
          <w:tcPr>
            <w:tcW w:w="993" w:type="dxa"/>
            <w:shd w:val="clear" w:color="000000" w:fill="D9D9D9"/>
            <w:vAlign w:val="center"/>
            <w:hideMark/>
          </w:tcPr>
          <w:p w14:paraId="02A6B1B9"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0,00</w:t>
            </w:r>
          </w:p>
        </w:tc>
        <w:tc>
          <w:tcPr>
            <w:tcW w:w="992" w:type="dxa"/>
            <w:shd w:val="clear" w:color="000000" w:fill="D9D9D9"/>
            <w:vAlign w:val="center"/>
            <w:hideMark/>
          </w:tcPr>
          <w:p w14:paraId="4FFCADC5"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0,00</w:t>
            </w:r>
          </w:p>
        </w:tc>
        <w:tc>
          <w:tcPr>
            <w:tcW w:w="992" w:type="dxa"/>
            <w:shd w:val="clear" w:color="000000" w:fill="D9D9D9"/>
            <w:vAlign w:val="center"/>
            <w:hideMark/>
          </w:tcPr>
          <w:p w14:paraId="2BA334D0"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0,00</w:t>
            </w:r>
          </w:p>
        </w:tc>
        <w:tc>
          <w:tcPr>
            <w:tcW w:w="992" w:type="dxa"/>
            <w:shd w:val="clear" w:color="000000" w:fill="D9D9D9"/>
            <w:vAlign w:val="center"/>
            <w:hideMark/>
          </w:tcPr>
          <w:p w14:paraId="2F2DDCAA"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0,00</w:t>
            </w:r>
          </w:p>
        </w:tc>
        <w:tc>
          <w:tcPr>
            <w:tcW w:w="1074" w:type="dxa"/>
            <w:shd w:val="clear" w:color="000000" w:fill="D9D9D9"/>
            <w:vAlign w:val="center"/>
            <w:hideMark/>
          </w:tcPr>
          <w:p w14:paraId="0D773C14"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5 089,85</w:t>
            </w:r>
          </w:p>
        </w:tc>
        <w:tc>
          <w:tcPr>
            <w:tcW w:w="903" w:type="dxa"/>
            <w:shd w:val="clear" w:color="000000" w:fill="D9D9D9"/>
            <w:vAlign w:val="center"/>
            <w:hideMark/>
          </w:tcPr>
          <w:p w14:paraId="32488855"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0,00</w:t>
            </w:r>
          </w:p>
        </w:tc>
        <w:tc>
          <w:tcPr>
            <w:tcW w:w="973" w:type="dxa"/>
            <w:shd w:val="clear" w:color="000000" w:fill="D9D9D9"/>
            <w:vAlign w:val="center"/>
            <w:hideMark/>
          </w:tcPr>
          <w:p w14:paraId="23A30025"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8,97</w:t>
            </w:r>
          </w:p>
        </w:tc>
        <w:tc>
          <w:tcPr>
            <w:tcW w:w="864" w:type="dxa"/>
            <w:shd w:val="clear" w:color="000000" w:fill="D9D9D9"/>
            <w:vAlign w:val="center"/>
            <w:hideMark/>
          </w:tcPr>
          <w:p w14:paraId="3F49480F"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30,6</w:t>
            </w:r>
          </w:p>
        </w:tc>
      </w:tr>
      <w:tr w:rsidR="00F322D1" w:rsidRPr="00C10D53" w14:paraId="08D2A74B" w14:textId="77777777" w:rsidTr="00F322D1">
        <w:trPr>
          <w:trHeight w:val="266"/>
          <w:jc w:val="center"/>
        </w:trPr>
        <w:tc>
          <w:tcPr>
            <w:tcW w:w="582" w:type="dxa"/>
            <w:shd w:val="clear" w:color="auto" w:fill="auto"/>
            <w:vAlign w:val="center"/>
            <w:hideMark/>
          </w:tcPr>
          <w:p w14:paraId="2FADE90C" w14:textId="77777777"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ІІ.4.1</w:t>
            </w:r>
          </w:p>
        </w:tc>
        <w:tc>
          <w:tcPr>
            <w:tcW w:w="4380" w:type="dxa"/>
            <w:shd w:val="clear" w:color="auto" w:fill="auto"/>
            <w:vAlign w:val="center"/>
            <w:hideMark/>
          </w:tcPr>
          <w:p w14:paraId="3DD24701" w14:textId="77777777"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Встановлення ІТП з погодним регулюванням подачі теплової енергії</w:t>
            </w:r>
          </w:p>
        </w:tc>
        <w:tc>
          <w:tcPr>
            <w:tcW w:w="992" w:type="dxa"/>
            <w:shd w:val="clear" w:color="auto" w:fill="auto"/>
            <w:vAlign w:val="center"/>
            <w:hideMark/>
          </w:tcPr>
          <w:p w14:paraId="46FABC71"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22,80</w:t>
            </w:r>
          </w:p>
        </w:tc>
        <w:tc>
          <w:tcPr>
            <w:tcW w:w="1134" w:type="dxa"/>
            <w:shd w:val="clear" w:color="auto" w:fill="auto"/>
            <w:vAlign w:val="center"/>
            <w:hideMark/>
          </w:tcPr>
          <w:p w14:paraId="1C1C150B"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2" w:type="dxa"/>
            <w:shd w:val="clear" w:color="auto" w:fill="auto"/>
            <w:vAlign w:val="center"/>
            <w:hideMark/>
          </w:tcPr>
          <w:p w14:paraId="7C60003D"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3" w:type="dxa"/>
            <w:shd w:val="clear" w:color="auto" w:fill="auto"/>
            <w:vAlign w:val="center"/>
            <w:hideMark/>
          </w:tcPr>
          <w:p w14:paraId="09F61BAD"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2" w:type="dxa"/>
            <w:shd w:val="clear" w:color="auto" w:fill="auto"/>
            <w:vAlign w:val="center"/>
            <w:hideMark/>
          </w:tcPr>
          <w:p w14:paraId="41906489"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2" w:type="dxa"/>
            <w:shd w:val="clear" w:color="auto" w:fill="auto"/>
            <w:vAlign w:val="center"/>
            <w:hideMark/>
          </w:tcPr>
          <w:p w14:paraId="5B6DA772"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92" w:type="dxa"/>
            <w:shd w:val="clear" w:color="auto" w:fill="auto"/>
            <w:vAlign w:val="center"/>
            <w:hideMark/>
          </w:tcPr>
          <w:p w14:paraId="18BDABCA"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1074" w:type="dxa"/>
            <w:shd w:val="clear" w:color="auto" w:fill="auto"/>
            <w:vAlign w:val="center"/>
            <w:hideMark/>
          </w:tcPr>
          <w:p w14:paraId="3F742306"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1 411,80</w:t>
            </w:r>
          </w:p>
        </w:tc>
        <w:tc>
          <w:tcPr>
            <w:tcW w:w="903" w:type="dxa"/>
            <w:shd w:val="clear" w:color="auto" w:fill="auto"/>
            <w:vAlign w:val="center"/>
            <w:hideMark/>
          </w:tcPr>
          <w:p w14:paraId="65707152"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73" w:type="dxa"/>
            <w:shd w:val="clear" w:color="auto" w:fill="auto"/>
            <w:vAlign w:val="center"/>
            <w:hideMark/>
          </w:tcPr>
          <w:p w14:paraId="25B85652"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2,49</w:t>
            </w:r>
          </w:p>
        </w:tc>
        <w:tc>
          <w:tcPr>
            <w:tcW w:w="864" w:type="dxa"/>
            <w:shd w:val="clear" w:color="auto" w:fill="auto"/>
            <w:vAlign w:val="center"/>
            <w:hideMark/>
          </w:tcPr>
          <w:p w14:paraId="2BD4411C"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9,2</w:t>
            </w:r>
          </w:p>
        </w:tc>
      </w:tr>
      <w:tr w:rsidR="00F322D1" w:rsidRPr="00C10D53" w14:paraId="54760612" w14:textId="77777777" w:rsidTr="00A56F49">
        <w:trPr>
          <w:trHeight w:val="60"/>
          <w:jc w:val="center"/>
        </w:trPr>
        <w:tc>
          <w:tcPr>
            <w:tcW w:w="582" w:type="dxa"/>
            <w:shd w:val="clear" w:color="auto" w:fill="auto"/>
            <w:vAlign w:val="center"/>
            <w:hideMark/>
          </w:tcPr>
          <w:p w14:paraId="14688CBD" w14:textId="77777777"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ІІ.4.2</w:t>
            </w:r>
          </w:p>
        </w:tc>
        <w:tc>
          <w:tcPr>
            <w:tcW w:w="4380" w:type="dxa"/>
            <w:shd w:val="clear" w:color="auto" w:fill="auto"/>
            <w:vAlign w:val="center"/>
            <w:hideMark/>
          </w:tcPr>
          <w:p w14:paraId="09EBF3BF" w14:textId="77777777"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Термомодернізація житлових багатоквартирних будинків</w:t>
            </w:r>
          </w:p>
        </w:tc>
        <w:tc>
          <w:tcPr>
            <w:tcW w:w="992" w:type="dxa"/>
            <w:shd w:val="clear" w:color="auto" w:fill="auto"/>
            <w:vAlign w:val="center"/>
            <w:hideMark/>
          </w:tcPr>
          <w:p w14:paraId="3BF2ABFF"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251,90</w:t>
            </w:r>
          </w:p>
        </w:tc>
        <w:tc>
          <w:tcPr>
            <w:tcW w:w="1134" w:type="dxa"/>
            <w:shd w:val="clear" w:color="auto" w:fill="auto"/>
            <w:vAlign w:val="center"/>
            <w:hideMark/>
          </w:tcPr>
          <w:p w14:paraId="67BD25A8"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2" w:type="dxa"/>
            <w:shd w:val="clear" w:color="auto" w:fill="auto"/>
            <w:vAlign w:val="center"/>
            <w:hideMark/>
          </w:tcPr>
          <w:p w14:paraId="5E5A9DEF"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3" w:type="dxa"/>
            <w:shd w:val="clear" w:color="auto" w:fill="auto"/>
            <w:vAlign w:val="center"/>
            <w:hideMark/>
          </w:tcPr>
          <w:p w14:paraId="5569B5FC"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2" w:type="dxa"/>
            <w:shd w:val="clear" w:color="auto" w:fill="auto"/>
            <w:vAlign w:val="center"/>
            <w:hideMark/>
          </w:tcPr>
          <w:p w14:paraId="53776E6B"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2" w:type="dxa"/>
            <w:shd w:val="clear" w:color="auto" w:fill="auto"/>
            <w:vAlign w:val="center"/>
            <w:hideMark/>
          </w:tcPr>
          <w:p w14:paraId="27D3F1F6"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92" w:type="dxa"/>
            <w:shd w:val="clear" w:color="auto" w:fill="auto"/>
            <w:vAlign w:val="center"/>
            <w:hideMark/>
          </w:tcPr>
          <w:p w14:paraId="08F64436"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1074" w:type="dxa"/>
            <w:shd w:val="clear" w:color="auto" w:fill="auto"/>
            <w:vAlign w:val="center"/>
            <w:hideMark/>
          </w:tcPr>
          <w:p w14:paraId="6AA376EC"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3 678,05</w:t>
            </w:r>
          </w:p>
        </w:tc>
        <w:tc>
          <w:tcPr>
            <w:tcW w:w="903" w:type="dxa"/>
            <w:shd w:val="clear" w:color="auto" w:fill="auto"/>
            <w:vAlign w:val="center"/>
            <w:hideMark/>
          </w:tcPr>
          <w:p w14:paraId="1C163B7D"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73" w:type="dxa"/>
            <w:shd w:val="clear" w:color="auto" w:fill="auto"/>
            <w:vAlign w:val="center"/>
            <w:hideMark/>
          </w:tcPr>
          <w:p w14:paraId="1BF4F8A3"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6,48</w:t>
            </w:r>
          </w:p>
        </w:tc>
        <w:tc>
          <w:tcPr>
            <w:tcW w:w="864" w:type="dxa"/>
            <w:shd w:val="clear" w:color="auto" w:fill="auto"/>
            <w:vAlign w:val="center"/>
            <w:hideMark/>
          </w:tcPr>
          <w:p w14:paraId="1FF350F8"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38,9</w:t>
            </w:r>
          </w:p>
        </w:tc>
      </w:tr>
      <w:tr w:rsidR="00F322D1" w:rsidRPr="00C10D53" w14:paraId="33164E48" w14:textId="77777777" w:rsidTr="00F322D1">
        <w:trPr>
          <w:trHeight w:val="53"/>
          <w:jc w:val="center"/>
        </w:trPr>
        <w:tc>
          <w:tcPr>
            <w:tcW w:w="582" w:type="dxa"/>
            <w:shd w:val="clear" w:color="000000" w:fill="D9D9D9"/>
            <w:vAlign w:val="center"/>
            <w:hideMark/>
          </w:tcPr>
          <w:p w14:paraId="4ED3C16C" w14:textId="77777777" w:rsidR="00F322D1" w:rsidRPr="00C10D53" w:rsidRDefault="00F322D1" w:rsidP="00F23182">
            <w:pPr>
              <w:spacing w:after="0" w:line="240" w:lineRule="auto"/>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ІІ.5</w:t>
            </w:r>
          </w:p>
        </w:tc>
        <w:tc>
          <w:tcPr>
            <w:tcW w:w="4380" w:type="dxa"/>
            <w:shd w:val="clear" w:color="000000" w:fill="D9D9D9"/>
            <w:vAlign w:val="center"/>
            <w:hideMark/>
          </w:tcPr>
          <w:p w14:paraId="2CB020C1" w14:textId="77777777" w:rsidR="00F322D1" w:rsidRPr="00C10D53" w:rsidRDefault="00F322D1" w:rsidP="00F23182">
            <w:pPr>
              <w:spacing w:after="0" w:line="240" w:lineRule="auto"/>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Зовнішнє освітлення</w:t>
            </w:r>
          </w:p>
        </w:tc>
        <w:tc>
          <w:tcPr>
            <w:tcW w:w="992" w:type="dxa"/>
            <w:shd w:val="clear" w:color="000000" w:fill="D9D9D9"/>
            <w:vAlign w:val="center"/>
            <w:hideMark/>
          </w:tcPr>
          <w:p w14:paraId="7BE561C1"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47,88</w:t>
            </w:r>
          </w:p>
        </w:tc>
        <w:tc>
          <w:tcPr>
            <w:tcW w:w="1134" w:type="dxa"/>
            <w:shd w:val="clear" w:color="000000" w:fill="D9D9D9"/>
            <w:vAlign w:val="center"/>
            <w:hideMark/>
          </w:tcPr>
          <w:p w14:paraId="29E41A8E"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0,00</w:t>
            </w:r>
          </w:p>
        </w:tc>
        <w:tc>
          <w:tcPr>
            <w:tcW w:w="992" w:type="dxa"/>
            <w:shd w:val="clear" w:color="000000" w:fill="D9D9D9"/>
            <w:vAlign w:val="center"/>
            <w:hideMark/>
          </w:tcPr>
          <w:p w14:paraId="2EDB93BA"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0,00</w:t>
            </w:r>
          </w:p>
        </w:tc>
        <w:tc>
          <w:tcPr>
            <w:tcW w:w="993" w:type="dxa"/>
            <w:shd w:val="clear" w:color="000000" w:fill="D9D9D9"/>
            <w:vAlign w:val="center"/>
            <w:hideMark/>
          </w:tcPr>
          <w:p w14:paraId="38BF0DC1"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0,00</w:t>
            </w:r>
          </w:p>
        </w:tc>
        <w:tc>
          <w:tcPr>
            <w:tcW w:w="992" w:type="dxa"/>
            <w:shd w:val="clear" w:color="000000" w:fill="D9D9D9"/>
            <w:vAlign w:val="center"/>
            <w:hideMark/>
          </w:tcPr>
          <w:p w14:paraId="147F6E06"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0,00</w:t>
            </w:r>
          </w:p>
        </w:tc>
        <w:tc>
          <w:tcPr>
            <w:tcW w:w="992" w:type="dxa"/>
            <w:shd w:val="clear" w:color="000000" w:fill="D9D9D9"/>
            <w:vAlign w:val="center"/>
            <w:hideMark/>
          </w:tcPr>
          <w:p w14:paraId="77AC8589"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0,00</w:t>
            </w:r>
          </w:p>
        </w:tc>
        <w:tc>
          <w:tcPr>
            <w:tcW w:w="992" w:type="dxa"/>
            <w:shd w:val="clear" w:color="000000" w:fill="D9D9D9"/>
            <w:vAlign w:val="center"/>
            <w:hideMark/>
          </w:tcPr>
          <w:p w14:paraId="308BE32A"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130,42</w:t>
            </w:r>
          </w:p>
        </w:tc>
        <w:tc>
          <w:tcPr>
            <w:tcW w:w="1074" w:type="dxa"/>
            <w:shd w:val="clear" w:color="000000" w:fill="D9D9D9"/>
            <w:vAlign w:val="center"/>
            <w:hideMark/>
          </w:tcPr>
          <w:p w14:paraId="0196889F"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0,00</w:t>
            </w:r>
          </w:p>
        </w:tc>
        <w:tc>
          <w:tcPr>
            <w:tcW w:w="903" w:type="dxa"/>
            <w:shd w:val="clear" w:color="000000" w:fill="D9D9D9"/>
            <w:vAlign w:val="center"/>
            <w:hideMark/>
          </w:tcPr>
          <w:p w14:paraId="0703DE62"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0,00</w:t>
            </w:r>
          </w:p>
        </w:tc>
        <w:tc>
          <w:tcPr>
            <w:tcW w:w="973" w:type="dxa"/>
            <w:shd w:val="clear" w:color="000000" w:fill="D9D9D9"/>
            <w:vAlign w:val="center"/>
            <w:hideMark/>
          </w:tcPr>
          <w:p w14:paraId="3A7705EF"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1,17</w:t>
            </w:r>
          </w:p>
        </w:tc>
        <w:tc>
          <w:tcPr>
            <w:tcW w:w="864" w:type="dxa"/>
            <w:shd w:val="clear" w:color="000000" w:fill="D9D9D9"/>
            <w:vAlign w:val="center"/>
            <w:hideMark/>
          </w:tcPr>
          <w:p w14:paraId="032B66E0"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40,8</w:t>
            </w:r>
          </w:p>
        </w:tc>
      </w:tr>
      <w:tr w:rsidR="00F322D1" w:rsidRPr="00C10D53" w14:paraId="767EC21E" w14:textId="77777777" w:rsidTr="00F23182">
        <w:trPr>
          <w:trHeight w:val="60"/>
          <w:jc w:val="center"/>
        </w:trPr>
        <w:tc>
          <w:tcPr>
            <w:tcW w:w="582" w:type="dxa"/>
            <w:shd w:val="clear" w:color="auto" w:fill="auto"/>
            <w:hideMark/>
          </w:tcPr>
          <w:p w14:paraId="79C5EEC1" w14:textId="77777777"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ІІ.5.1</w:t>
            </w:r>
          </w:p>
        </w:tc>
        <w:tc>
          <w:tcPr>
            <w:tcW w:w="4380" w:type="dxa"/>
            <w:shd w:val="clear" w:color="auto" w:fill="auto"/>
            <w:vAlign w:val="center"/>
            <w:hideMark/>
          </w:tcPr>
          <w:p w14:paraId="396567B6" w14:textId="77777777"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Реконструкція зовнішнього освітлення</w:t>
            </w:r>
          </w:p>
        </w:tc>
        <w:tc>
          <w:tcPr>
            <w:tcW w:w="992" w:type="dxa"/>
            <w:shd w:val="clear" w:color="auto" w:fill="auto"/>
            <w:vAlign w:val="center"/>
            <w:hideMark/>
          </w:tcPr>
          <w:p w14:paraId="024885DD"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11,87</w:t>
            </w:r>
          </w:p>
        </w:tc>
        <w:tc>
          <w:tcPr>
            <w:tcW w:w="1134" w:type="dxa"/>
            <w:shd w:val="clear" w:color="auto" w:fill="auto"/>
            <w:vAlign w:val="center"/>
            <w:hideMark/>
          </w:tcPr>
          <w:p w14:paraId="33443379"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2" w:type="dxa"/>
            <w:shd w:val="clear" w:color="auto" w:fill="auto"/>
            <w:vAlign w:val="center"/>
            <w:hideMark/>
          </w:tcPr>
          <w:p w14:paraId="5A7767AC"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3" w:type="dxa"/>
            <w:shd w:val="clear" w:color="auto" w:fill="auto"/>
            <w:vAlign w:val="center"/>
            <w:hideMark/>
          </w:tcPr>
          <w:p w14:paraId="31D1239A"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2" w:type="dxa"/>
            <w:shd w:val="clear" w:color="auto" w:fill="auto"/>
            <w:vAlign w:val="center"/>
            <w:hideMark/>
          </w:tcPr>
          <w:p w14:paraId="3F4F96EC"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2" w:type="dxa"/>
            <w:shd w:val="clear" w:color="auto" w:fill="auto"/>
            <w:vAlign w:val="center"/>
            <w:hideMark/>
          </w:tcPr>
          <w:p w14:paraId="6B5DBC9D"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92" w:type="dxa"/>
            <w:shd w:val="clear" w:color="auto" w:fill="auto"/>
            <w:vAlign w:val="center"/>
            <w:hideMark/>
          </w:tcPr>
          <w:p w14:paraId="0619CDEC"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40,81</w:t>
            </w:r>
          </w:p>
        </w:tc>
        <w:tc>
          <w:tcPr>
            <w:tcW w:w="1074" w:type="dxa"/>
            <w:shd w:val="clear" w:color="auto" w:fill="auto"/>
            <w:vAlign w:val="center"/>
            <w:hideMark/>
          </w:tcPr>
          <w:p w14:paraId="26FD8604"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03" w:type="dxa"/>
            <w:shd w:val="clear" w:color="auto" w:fill="auto"/>
            <w:vAlign w:val="center"/>
            <w:hideMark/>
          </w:tcPr>
          <w:p w14:paraId="670B1287"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73" w:type="dxa"/>
            <w:shd w:val="clear" w:color="auto" w:fill="auto"/>
            <w:vAlign w:val="center"/>
            <w:hideMark/>
          </w:tcPr>
          <w:p w14:paraId="2ED2C566"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0,37</w:t>
            </w:r>
          </w:p>
        </w:tc>
        <w:tc>
          <w:tcPr>
            <w:tcW w:w="864" w:type="dxa"/>
            <w:shd w:val="clear" w:color="auto" w:fill="auto"/>
            <w:vAlign w:val="center"/>
            <w:hideMark/>
          </w:tcPr>
          <w:p w14:paraId="66EB934C"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32,3</w:t>
            </w:r>
          </w:p>
        </w:tc>
      </w:tr>
      <w:tr w:rsidR="00F322D1" w:rsidRPr="00C10D53" w14:paraId="413012EE" w14:textId="77777777" w:rsidTr="00A56F49">
        <w:trPr>
          <w:trHeight w:val="60"/>
          <w:jc w:val="center"/>
        </w:trPr>
        <w:tc>
          <w:tcPr>
            <w:tcW w:w="582" w:type="dxa"/>
            <w:shd w:val="clear" w:color="auto" w:fill="auto"/>
            <w:hideMark/>
          </w:tcPr>
          <w:p w14:paraId="77E9EE3C" w14:textId="77777777"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ІІ.5.2</w:t>
            </w:r>
          </w:p>
        </w:tc>
        <w:tc>
          <w:tcPr>
            <w:tcW w:w="4380" w:type="dxa"/>
            <w:shd w:val="clear" w:color="auto" w:fill="auto"/>
            <w:vAlign w:val="center"/>
            <w:hideMark/>
          </w:tcPr>
          <w:p w14:paraId="64655F04" w14:textId="77777777"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Забезпечення освітлення пішохідних переходів світильниками з сонячними панелями</w:t>
            </w:r>
          </w:p>
        </w:tc>
        <w:tc>
          <w:tcPr>
            <w:tcW w:w="992" w:type="dxa"/>
            <w:shd w:val="clear" w:color="auto" w:fill="auto"/>
            <w:vAlign w:val="center"/>
            <w:hideMark/>
          </w:tcPr>
          <w:p w14:paraId="1FFB19F6"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10,50</w:t>
            </w:r>
          </w:p>
        </w:tc>
        <w:tc>
          <w:tcPr>
            <w:tcW w:w="1134" w:type="dxa"/>
            <w:shd w:val="clear" w:color="auto" w:fill="auto"/>
            <w:vAlign w:val="center"/>
            <w:hideMark/>
          </w:tcPr>
          <w:p w14:paraId="7F1FAF5B"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2" w:type="dxa"/>
            <w:shd w:val="clear" w:color="auto" w:fill="auto"/>
            <w:vAlign w:val="center"/>
            <w:hideMark/>
          </w:tcPr>
          <w:p w14:paraId="7D9730B6"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3" w:type="dxa"/>
            <w:shd w:val="clear" w:color="auto" w:fill="auto"/>
            <w:vAlign w:val="center"/>
            <w:hideMark/>
          </w:tcPr>
          <w:p w14:paraId="2C34C3A9"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2" w:type="dxa"/>
            <w:shd w:val="clear" w:color="auto" w:fill="auto"/>
            <w:vAlign w:val="center"/>
            <w:hideMark/>
          </w:tcPr>
          <w:p w14:paraId="7F42E283"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2" w:type="dxa"/>
            <w:shd w:val="clear" w:color="auto" w:fill="auto"/>
            <w:vAlign w:val="center"/>
            <w:hideMark/>
          </w:tcPr>
          <w:p w14:paraId="43F8BDAA"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92" w:type="dxa"/>
            <w:shd w:val="clear" w:color="auto" w:fill="auto"/>
            <w:vAlign w:val="center"/>
            <w:hideMark/>
          </w:tcPr>
          <w:p w14:paraId="38910930"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16,43</w:t>
            </w:r>
          </w:p>
        </w:tc>
        <w:tc>
          <w:tcPr>
            <w:tcW w:w="1074" w:type="dxa"/>
            <w:shd w:val="clear" w:color="auto" w:fill="auto"/>
            <w:vAlign w:val="center"/>
            <w:hideMark/>
          </w:tcPr>
          <w:p w14:paraId="2F1A3587"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03" w:type="dxa"/>
            <w:shd w:val="clear" w:color="auto" w:fill="auto"/>
            <w:vAlign w:val="center"/>
            <w:hideMark/>
          </w:tcPr>
          <w:p w14:paraId="1B8453A3"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73" w:type="dxa"/>
            <w:shd w:val="clear" w:color="auto" w:fill="auto"/>
            <w:vAlign w:val="center"/>
            <w:hideMark/>
          </w:tcPr>
          <w:p w14:paraId="3E8954A7"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0,15</w:t>
            </w:r>
          </w:p>
        </w:tc>
        <w:tc>
          <w:tcPr>
            <w:tcW w:w="864" w:type="dxa"/>
            <w:shd w:val="clear" w:color="auto" w:fill="auto"/>
            <w:vAlign w:val="center"/>
            <w:hideMark/>
          </w:tcPr>
          <w:p w14:paraId="35816C9A"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71,0</w:t>
            </w:r>
          </w:p>
        </w:tc>
      </w:tr>
      <w:tr w:rsidR="00F322D1" w:rsidRPr="00C10D53" w14:paraId="709446E4" w14:textId="77777777" w:rsidTr="00A56F49">
        <w:trPr>
          <w:trHeight w:val="60"/>
          <w:jc w:val="center"/>
        </w:trPr>
        <w:tc>
          <w:tcPr>
            <w:tcW w:w="582" w:type="dxa"/>
            <w:shd w:val="clear" w:color="auto" w:fill="auto"/>
            <w:hideMark/>
          </w:tcPr>
          <w:p w14:paraId="6C531D22" w14:textId="77777777"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ІІ.5.3</w:t>
            </w:r>
          </w:p>
        </w:tc>
        <w:tc>
          <w:tcPr>
            <w:tcW w:w="4380" w:type="dxa"/>
            <w:shd w:val="clear" w:color="auto" w:fill="auto"/>
            <w:vAlign w:val="center"/>
            <w:hideMark/>
          </w:tcPr>
          <w:p w14:paraId="4B91980A" w14:textId="77777777" w:rsidR="00F322D1" w:rsidRPr="00C10D53" w:rsidRDefault="00F322D1" w:rsidP="00F23182">
            <w:pPr>
              <w:spacing w:after="0" w:line="240" w:lineRule="auto"/>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Запровадження системи інтелектуального управління освітленням «Розумне світло»</w:t>
            </w:r>
          </w:p>
        </w:tc>
        <w:tc>
          <w:tcPr>
            <w:tcW w:w="992" w:type="dxa"/>
            <w:shd w:val="clear" w:color="auto" w:fill="auto"/>
            <w:vAlign w:val="center"/>
            <w:hideMark/>
          </w:tcPr>
          <w:p w14:paraId="2B8286AF"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25,51</w:t>
            </w:r>
          </w:p>
        </w:tc>
        <w:tc>
          <w:tcPr>
            <w:tcW w:w="1134" w:type="dxa"/>
            <w:shd w:val="clear" w:color="auto" w:fill="auto"/>
            <w:vAlign w:val="center"/>
            <w:hideMark/>
          </w:tcPr>
          <w:p w14:paraId="4975B340"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2" w:type="dxa"/>
            <w:shd w:val="clear" w:color="auto" w:fill="auto"/>
            <w:vAlign w:val="center"/>
            <w:hideMark/>
          </w:tcPr>
          <w:p w14:paraId="436A899F"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3" w:type="dxa"/>
            <w:shd w:val="clear" w:color="auto" w:fill="auto"/>
            <w:vAlign w:val="center"/>
            <w:hideMark/>
          </w:tcPr>
          <w:p w14:paraId="692E7DC3"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2" w:type="dxa"/>
            <w:shd w:val="clear" w:color="auto" w:fill="auto"/>
            <w:vAlign w:val="center"/>
            <w:hideMark/>
          </w:tcPr>
          <w:p w14:paraId="379B9C59"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92" w:type="dxa"/>
            <w:shd w:val="clear" w:color="auto" w:fill="auto"/>
            <w:vAlign w:val="center"/>
            <w:hideMark/>
          </w:tcPr>
          <w:p w14:paraId="67C9DB7F"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0,00</w:t>
            </w:r>
          </w:p>
        </w:tc>
        <w:tc>
          <w:tcPr>
            <w:tcW w:w="992" w:type="dxa"/>
            <w:shd w:val="clear" w:color="auto" w:fill="auto"/>
            <w:vAlign w:val="center"/>
            <w:hideMark/>
          </w:tcPr>
          <w:p w14:paraId="45F676D2"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73,19</w:t>
            </w:r>
          </w:p>
        </w:tc>
        <w:tc>
          <w:tcPr>
            <w:tcW w:w="1074" w:type="dxa"/>
            <w:shd w:val="clear" w:color="auto" w:fill="auto"/>
            <w:vAlign w:val="center"/>
            <w:hideMark/>
          </w:tcPr>
          <w:p w14:paraId="1B392E68"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03" w:type="dxa"/>
            <w:shd w:val="clear" w:color="auto" w:fill="auto"/>
            <w:vAlign w:val="center"/>
            <w:hideMark/>
          </w:tcPr>
          <w:p w14:paraId="7BB616A2"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 </w:t>
            </w:r>
          </w:p>
        </w:tc>
        <w:tc>
          <w:tcPr>
            <w:tcW w:w="973" w:type="dxa"/>
            <w:shd w:val="clear" w:color="auto" w:fill="auto"/>
            <w:vAlign w:val="center"/>
            <w:hideMark/>
          </w:tcPr>
          <w:p w14:paraId="138F304D"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0,66</w:t>
            </w:r>
          </w:p>
        </w:tc>
        <w:tc>
          <w:tcPr>
            <w:tcW w:w="864" w:type="dxa"/>
            <w:shd w:val="clear" w:color="auto" w:fill="auto"/>
            <w:vAlign w:val="center"/>
            <w:hideMark/>
          </w:tcPr>
          <w:p w14:paraId="773CBFBA" w14:textId="77777777" w:rsidR="00F322D1" w:rsidRPr="00C10D53" w:rsidRDefault="00F322D1" w:rsidP="00F23182">
            <w:pPr>
              <w:spacing w:after="0" w:line="240" w:lineRule="auto"/>
              <w:jc w:val="right"/>
              <w:rPr>
                <w:rFonts w:ascii="Times New Roman" w:eastAsia="Times New Roman" w:hAnsi="Times New Roman" w:cs="Times New Roman"/>
                <w:color w:val="000000"/>
                <w:sz w:val="16"/>
                <w:szCs w:val="16"/>
                <w:lang w:eastAsia="uk-UA" w:bidi="ar-SA"/>
              </w:rPr>
            </w:pPr>
            <w:r w:rsidRPr="00C10D53">
              <w:rPr>
                <w:rFonts w:ascii="Times New Roman" w:eastAsia="Times New Roman" w:hAnsi="Times New Roman" w:cs="Times New Roman"/>
                <w:color w:val="000000"/>
                <w:sz w:val="16"/>
                <w:szCs w:val="16"/>
                <w:lang w:eastAsia="uk-UA" w:bidi="ar-SA"/>
              </w:rPr>
              <w:t>38,7</w:t>
            </w:r>
          </w:p>
        </w:tc>
      </w:tr>
      <w:tr w:rsidR="00F322D1" w:rsidRPr="00C10D53" w14:paraId="0E36A98E" w14:textId="77777777" w:rsidTr="00F23182">
        <w:trPr>
          <w:trHeight w:val="60"/>
          <w:jc w:val="center"/>
        </w:trPr>
        <w:tc>
          <w:tcPr>
            <w:tcW w:w="582" w:type="dxa"/>
            <w:shd w:val="clear" w:color="000000" w:fill="DCE6F1"/>
            <w:noWrap/>
            <w:vAlign w:val="bottom"/>
            <w:hideMark/>
          </w:tcPr>
          <w:p w14:paraId="037090A4" w14:textId="77777777" w:rsidR="00F322D1" w:rsidRPr="00C10D53" w:rsidRDefault="00F322D1" w:rsidP="00F23182">
            <w:pPr>
              <w:spacing w:after="0" w:line="240" w:lineRule="auto"/>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 </w:t>
            </w:r>
          </w:p>
        </w:tc>
        <w:tc>
          <w:tcPr>
            <w:tcW w:w="4380" w:type="dxa"/>
            <w:shd w:val="clear" w:color="000000" w:fill="DCE6F1"/>
            <w:hideMark/>
          </w:tcPr>
          <w:p w14:paraId="1069A824" w14:textId="77777777" w:rsidR="00F322D1" w:rsidRPr="00C10D53" w:rsidRDefault="00F322D1" w:rsidP="00F23182">
            <w:pPr>
              <w:spacing w:after="0" w:line="240" w:lineRule="auto"/>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Загалом по проєктам МЕП</w:t>
            </w:r>
          </w:p>
        </w:tc>
        <w:tc>
          <w:tcPr>
            <w:tcW w:w="992" w:type="dxa"/>
            <w:shd w:val="clear" w:color="000000" w:fill="DCE6F1"/>
            <w:vAlign w:val="center"/>
            <w:hideMark/>
          </w:tcPr>
          <w:p w14:paraId="40642846"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1 056,6</w:t>
            </w:r>
          </w:p>
        </w:tc>
        <w:tc>
          <w:tcPr>
            <w:tcW w:w="1134" w:type="dxa"/>
            <w:shd w:val="clear" w:color="000000" w:fill="DCE6F1"/>
            <w:vAlign w:val="center"/>
            <w:hideMark/>
          </w:tcPr>
          <w:p w14:paraId="5D69CBF0"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5 063,6</w:t>
            </w:r>
          </w:p>
        </w:tc>
        <w:tc>
          <w:tcPr>
            <w:tcW w:w="992" w:type="dxa"/>
            <w:shd w:val="clear" w:color="000000" w:fill="DCE6F1"/>
            <w:vAlign w:val="center"/>
            <w:hideMark/>
          </w:tcPr>
          <w:p w14:paraId="3EC18D1B"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1 280,6</w:t>
            </w:r>
          </w:p>
        </w:tc>
        <w:tc>
          <w:tcPr>
            <w:tcW w:w="993" w:type="dxa"/>
            <w:shd w:val="clear" w:color="000000" w:fill="DCE6F1"/>
            <w:vAlign w:val="center"/>
            <w:hideMark/>
          </w:tcPr>
          <w:p w14:paraId="224F1343"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81,4</w:t>
            </w:r>
          </w:p>
        </w:tc>
        <w:tc>
          <w:tcPr>
            <w:tcW w:w="992" w:type="dxa"/>
            <w:shd w:val="clear" w:color="000000" w:fill="DCE6F1"/>
            <w:vAlign w:val="center"/>
            <w:hideMark/>
          </w:tcPr>
          <w:p w14:paraId="4EA2ABA2"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98,6</w:t>
            </w:r>
          </w:p>
        </w:tc>
        <w:tc>
          <w:tcPr>
            <w:tcW w:w="992" w:type="dxa"/>
            <w:shd w:val="clear" w:color="000000" w:fill="DCE6F1"/>
            <w:vAlign w:val="center"/>
            <w:hideMark/>
          </w:tcPr>
          <w:p w14:paraId="519F4BD4"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1 460,5</w:t>
            </w:r>
          </w:p>
        </w:tc>
        <w:tc>
          <w:tcPr>
            <w:tcW w:w="992" w:type="dxa"/>
            <w:shd w:val="clear" w:color="000000" w:fill="DCE6F1"/>
            <w:vAlign w:val="center"/>
            <w:hideMark/>
          </w:tcPr>
          <w:p w14:paraId="672CE605"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3 023,4</w:t>
            </w:r>
          </w:p>
        </w:tc>
        <w:tc>
          <w:tcPr>
            <w:tcW w:w="1074" w:type="dxa"/>
            <w:shd w:val="clear" w:color="000000" w:fill="DCE6F1"/>
            <w:vAlign w:val="center"/>
            <w:hideMark/>
          </w:tcPr>
          <w:p w14:paraId="40813E22"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7 302,9</w:t>
            </w:r>
          </w:p>
        </w:tc>
        <w:tc>
          <w:tcPr>
            <w:tcW w:w="903" w:type="dxa"/>
            <w:shd w:val="clear" w:color="000000" w:fill="DCE6F1"/>
            <w:vAlign w:val="center"/>
            <w:hideMark/>
          </w:tcPr>
          <w:p w14:paraId="393982E8"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7 725,2</w:t>
            </w:r>
          </w:p>
        </w:tc>
        <w:tc>
          <w:tcPr>
            <w:tcW w:w="973" w:type="dxa"/>
            <w:shd w:val="clear" w:color="000000" w:fill="DCE6F1"/>
            <w:vAlign w:val="center"/>
            <w:hideMark/>
          </w:tcPr>
          <w:p w14:paraId="6E5FCEFA"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45,9</w:t>
            </w:r>
          </w:p>
        </w:tc>
        <w:tc>
          <w:tcPr>
            <w:tcW w:w="864" w:type="dxa"/>
            <w:shd w:val="clear" w:color="000000" w:fill="DCE6F1"/>
            <w:vAlign w:val="center"/>
            <w:hideMark/>
          </w:tcPr>
          <w:p w14:paraId="6C943EB5" w14:textId="77777777" w:rsidR="00F322D1" w:rsidRPr="00C10D53" w:rsidRDefault="00F322D1" w:rsidP="00F23182">
            <w:pPr>
              <w:spacing w:after="0" w:line="240" w:lineRule="auto"/>
              <w:jc w:val="right"/>
              <w:rPr>
                <w:rFonts w:ascii="Times New Roman" w:eastAsia="Times New Roman" w:hAnsi="Times New Roman" w:cs="Times New Roman"/>
                <w:b/>
                <w:bCs/>
                <w:color w:val="000000"/>
                <w:sz w:val="16"/>
                <w:szCs w:val="16"/>
                <w:lang w:eastAsia="uk-UA" w:bidi="ar-SA"/>
              </w:rPr>
            </w:pPr>
            <w:r w:rsidRPr="00C10D53">
              <w:rPr>
                <w:rFonts w:ascii="Times New Roman" w:eastAsia="Times New Roman" w:hAnsi="Times New Roman" w:cs="Times New Roman"/>
                <w:b/>
                <w:bCs/>
                <w:color w:val="000000"/>
                <w:sz w:val="16"/>
                <w:szCs w:val="16"/>
                <w:lang w:eastAsia="uk-UA" w:bidi="ar-SA"/>
              </w:rPr>
              <w:t>23,0</w:t>
            </w:r>
          </w:p>
        </w:tc>
      </w:tr>
    </w:tbl>
    <w:p w14:paraId="5BAC116F" w14:textId="77777777" w:rsidR="00196598" w:rsidRPr="001E03AB" w:rsidRDefault="00196598" w:rsidP="00FB60A6">
      <w:pPr>
        <w:spacing w:before="120"/>
        <w:jc w:val="both"/>
        <w:rPr>
          <w:rFonts w:ascii="Times New Roman" w:hAnsi="Times New Roman" w:cs="Times New Roman"/>
          <w:sz w:val="24"/>
          <w:szCs w:val="24"/>
        </w:rPr>
      </w:pPr>
      <w:r w:rsidRPr="001E03AB">
        <w:rPr>
          <w:rFonts w:ascii="Times New Roman" w:hAnsi="Times New Roman" w:cs="Times New Roman"/>
          <w:sz w:val="24"/>
          <w:szCs w:val="24"/>
        </w:rPr>
        <w:br w:type="page"/>
      </w:r>
    </w:p>
    <w:p w14:paraId="7325AABC" w14:textId="77777777" w:rsidR="00662F66" w:rsidRDefault="00662F66" w:rsidP="00FB60A6">
      <w:pPr>
        <w:pStyle w:val="afffffffffff8"/>
        <w:numPr>
          <w:ilvl w:val="0"/>
          <w:numId w:val="26"/>
        </w:numPr>
        <w:sectPr w:rsidR="00662F66" w:rsidSect="00A56F49">
          <w:pgSz w:w="16838" w:h="11906" w:orient="landscape"/>
          <w:pgMar w:top="568" w:right="709" w:bottom="567" w:left="765" w:header="0" w:footer="709" w:gutter="0"/>
          <w:pgBorders w:offsetFrom="page">
            <w:top w:val="dotted" w:sz="4" w:space="24" w:color="auto"/>
            <w:left w:val="dotted" w:sz="4" w:space="24" w:color="auto"/>
            <w:bottom w:val="dotted" w:sz="4" w:space="24" w:color="auto"/>
            <w:right w:val="dotted" w:sz="4" w:space="24" w:color="auto"/>
          </w:pgBorders>
          <w:pgNumType w:start="1"/>
          <w:cols w:space="720"/>
          <w:titlePg/>
        </w:sectPr>
      </w:pPr>
      <w:bookmarkStart w:id="4" w:name="_Toc490495859"/>
    </w:p>
    <w:p w14:paraId="0713DF38" w14:textId="77777777" w:rsidR="00196598" w:rsidRPr="00086924" w:rsidRDefault="00662F66" w:rsidP="00086924">
      <w:pPr>
        <w:pStyle w:val="Heading1"/>
        <w:numPr>
          <w:ilvl w:val="0"/>
          <w:numId w:val="30"/>
        </w:numPr>
        <w:spacing w:after="240"/>
        <w:rPr>
          <w:rFonts w:ascii="Times New Roman" w:hAnsi="Times New Roman" w:cs="Times New Roman"/>
          <w:color w:val="1F4E79" w:themeColor="accent1" w:themeShade="80"/>
          <w:sz w:val="36"/>
          <w:szCs w:val="36"/>
        </w:rPr>
      </w:pPr>
      <w:bookmarkStart w:id="5" w:name="_Toc192065752"/>
      <w:bookmarkEnd w:id="4"/>
      <w:r w:rsidRPr="00086924">
        <w:rPr>
          <w:rFonts w:ascii="Times New Roman" w:hAnsi="Times New Roman" w:cs="Times New Roman"/>
          <w:color w:val="1F4E79" w:themeColor="accent1" w:themeShade="80"/>
          <w:sz w:val="36"/>
          <w:szCs w:val="36"/>
        </w:rPr>
        <w:lastRenderedPageBreak/>
        <w:t>Громадські будівлі</w:t>
      </w:r>
      <w:bookmarkEnd w:id="5"/>
    </w:p>
    <w:p w14:paraId="206710A2" w14:textId="77777777" w:rsidR="00196598" w:rsidRPr="00086924" w:rsidRDefault="00C86165" w:rsidP="00086924">
      <w:pPr>
        <w:pStyle w:val="TOCHeading"/>
        <w:numPr>
          <w:ilvl w:val="1"/>
          <w:numId w:val="30"/>
        </w:numPr>
        <w:rPr>
          <w:rFonts w:ascii="Times New Roman" w:hAnsi="Times New Roman" w:cs="Times New Roman"/>
          <w:sz w:val="24"/>
          <w:szCs w:val="24"/>
        </w:rPr>
      </w:pPr>
      <w:r w:rsidRPr="00086924">
        <w:rPr>
          <w:rFonts w:ascii="Times New Roman" w:hAnsi="Times New Roman" w:cs="Times New Roman"/>
          <w:sz w:val="24"/>
          <w:szCs w:val="24"/>
        </w:rPr>
        <w:t>Вдосконалення</w:t>
      </w:r>
      <w:r w:rsidR="00632A8A" w:rsidRPr="00086924">
        <w:rPr>
          <w:rFonts w:ascii="Times New Roman" w:hAnsi="Times New Roman" w:cs="Times New Roman"/>
          <w:sz w:val="24"/>
          <w:szCs w:val="24"/>
        </w:rPr>
        <w:t xml:space="preserve"> системи енергетичного менеджменту в громадських будівлях</w:t>
      </w:r>
    </w:p>
    <w:p w14:paraId="2CF5CD8D" w14:textId="267E46D1" w:rsidR="00632A8A" w:rsidRPr="009E5C6D" w:rsidRDefault="005614A9" w:rsidP="00196598">
      <w:pPr>
        <w:spacing w:before="240"/>
      </w:pPr>
      <w:r w:rsidRPr="005614A9">
        <w:rPr>
          <w:noProof/>
          <w:lang w:eastAsia="uk-UA" w:bidi="ar-SA"/>
        </w:rPr>
        <w:drawing>
          <wp:inline distT="0" distB="0" distL="0" distR="0" wp14:anchorId="7C8A946A" wp14:editId="2F515E04">
            <wp:extent cx="6659880" cy="384949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9880" cy="3849490"/>
                    </a:xfrm>
                    <a:prstGeom prst="rect">
                      <a:avLst/>
                    </a:prstGeom>
                    <a:noFill/>
                    <a:ln>
                      <a:noFill/>
                    </a:ln>
                  </pic:spPr>
                </pic:pic>
              </a:graphicData>
            </a:graphic>
          </wp:inline>
        </w:drawing>
      </w:r>
    </w:p>
    <w:p w14:paraId="34D368F4" w14:textId="77777777" w:rsidR="00E615F7" w:rsidRPr="00E615F7" w:rsidRDefault="00E615F7" w:rsidP="00E62869">
      <w:pPr>
        <w:spacing w:before="240"/>
        <w:ind w:firstLine="720"/>
        <w:jc w:val="both"/>
        <w:rPr>
          <w:rFonts w:ascii="Times New Roman" w:hAnsi="Times New Roman" w:cs="Times New Roman"/>
          <w:sz w:val="24"/>
          <w:szCs w:val="24"/>
        </w:rPr>
      </w:pPr>
      <w:r w:rsidRPr="00E615F7">
        <w:rPr>
          <w:rFonts w:ascii="Times New Roman" w:hAnsi="Times New Roman" w:cs="Times New Roman"/>
          <w:sz w:val="24"/>
          <w:szCs w:val="24"/>
        </w:rPr>
        <w:t>В даний час в громаді наявна структурована система енергетичного менеджменту затверджена положенням про структурний підрозділ. При цьому підрозділ виконує завдання щодо підготовки проєктів, збору даних про енергоспоживання.</w:t>
      </w:r>
    </w:p>
    <w:p w14:paraId="2D6E34E1" w14:textId="77777777" w:rsidR="00E615F7" w:rsidRPr="00E615F7" w:rsidRDefault="00E615F7" w:rsidP="00E62869">
      <w:pPr>
        <w:spacing w:before="240"/>
        <w:ind w:firstLine="360"/>
        <w:jc w:val="both"/>
        <w:rPr>
          <w:rFonts w:ascii="Times New Roman" w:hAnsi="Times New Roman" w:cs="Times New Roman"/>
          <w:sz w:val="24"/>
          <w:szCs w:val="24"/>
        </w:rPr>
      </w:pPr>
      <w:r w:rsidRPr="00E615F7">
        <w:rPr>
          <w:rFonts w:ascii="Times New Roman" w:hAnsi="Times New Roman" w:cs="Times New Roman"/>
          <w:sz w:val="24"/>
          <w:szCs w:val="24"/>
        </w:rPr>
        <w:t>Основні завдання, що покладаються на структурний підрозділ  з енергетичного менеджменту:</w:t>
      </w:r>
    </w:p>
    <w:p w14:paraId="77EF6637" w14:textId="77777777" w:rsidR="00E615F7" w:rsidRPr="00E615F7" w:rsidRDefault="00E615F7" w:rsidP="00E615F7">
      <w:pPr>
        <w:pStyle w:val="ListParagraph"/>
        <w:numPr>
          <w:ilvl w:val="0"/>
          <w:numId w:val="28"/>
        </w:numPr>
        <w:rPr>
          <w:rFonts w:ascii="Times New Roman" w:hAnsi="Times New Roman" w:cs="Times New Roman"/>
          <w:sz w:val="24"/>
          <w:szCs w:val="24"/>
        </w:rPr>
      </w:pPr>
      <w:r w:rsidRPr="00E615F7">
        <w:rPr>
          <w:rFonts w:ascii="Times New Roman" w:hAnsi="Times New Roman" w:cs="Times New Roman"/>
          <w:sz w:val="24"/>
          <w:szCs w:val="24"/>
        </w:rPr>
        <w:t>Збір та аналіз даних про енергоспоживання в бюджетних будівлях;</w:t>
      </w:r>
    </w:p>
    <w:p w14:paraId="36313AF3" w14:textId="77777777" w:rsidR="00E615F7" w:rsidRPr="00E615F7" w:rsidRDefault="00E615F7" w:rsidP="00E615F7">
      <w:pPr>
        <w:pStyle w:val="ListParagraph"/>
        <w:numPr>
          <w:ilvl w:val="0"/>
          <w:numId w:val="28"/>
        </w:numPr>
        <w:rPr>
          <w:rFonts w:ascii="Times New Roman" w:hAnsi="Times New Roman" w:cs="Times New Roman"/>
          <w:sz w:val="24"/>
          <w:szCs w:val="24"/>
        </w:rPr>
      </w:pPr>
      <w:r w:rsidRPr="00E615F7">
        <w:rPr>
          <w:rFonts w:ascii="Times New Roman" w:hAnsi="Times New Roman" w:cs="Times New Roman"/>
          <w:sz w:val="24"/>
          <w:szCs w:val="24"/>
        </w:rPr>
        <w:t>Підготовка рекомендацій щодо підвищення ефективності енергоспоживання (в т. ч. з залученням сторонніх енергоаудиторів);</w:t>
      </w:r>
    </w:p>
    <w:p w14:paraId="19AF5692" w14:textId="77777777" w:rsidR="00E615F7" w:rsidRPr="00E615F7" w:rsidRDefault="00E615F7" w:rsidP="00E615F7">
      <w:pPr>
        <w:pStyle w:val="ListParagraph"/>
        <w:numPr>
          <w:ilvl w:val="0"/>
          <w:numId w:val="28"/>
        </w:numPr>
        <w:rPr>
          <w:rFonts w:ascii="Times New Roman" w:hAnsi="Times New Roman" w:cs="Times New Roman"/>
          <w:sz w:val="24"/>
          <w:szCs w:val="24"/>
        </w:rPr>
      </w:pPr>
      <w:r w:rsidRPr="00E615F7">
        <w:rPr>
          <w:rFonts w:ascii="Times New Roman" w:hAnsi="Times New Roman" w:cs="Times New Roman"/>
          <w:sz w:val="24"/>
          <w:szCs w:val="24"/>
        </w:rPr>
        <w:t>Навчання персоналу;</w:t>
      </w:r>
    </w:p>
    <w:p w14:paraId="7698CDCB" w14:textId="77777777" w:rsidR="00E615F7" w:rsidRPr="00E615F7" w:rsidRDefault="00E615F7" w:rsidP="00E615F7">
      <w:pPr>
        <w:pStyle w:val="ListParagraph"/>
        <w:numPr>
          <w:ilvl w:val="0"/>
          <w:numId w:val="28"/>
        </w:numPr>
        <w:rPr>
          <w:rFonts w:ascii="Times New Roman" w:hAnsi="Times New Roman" w:cs="Times New Roman"/>
          <w:sz w:val="24"/>
          <w:szCs w:val="24"/>
        </w:rPr>
      </w:pPr>
      <w:r w:rsidRPr="00E615F7">
        <w:rPr>
          <w:rFonts w:ascii="Times New Roman" w:hAnsi="Times New Roman" w:cs="Times New Roman"/>
          <w:sz w:val="24"/>
          <w:szCs w:val="24"/>
        </w:rPr>
        <w:t>Організація обслуговування енергоефективного обладнання;</w:t>
      </w:r>
    </w:p>
    <w:p w14:paraId="5F1BCBC5" w14:textId="77777777" w:rsidR="00E615F7" w:rsidRPr="00E615F7" w:rsidRDefault="00E615F7" w:rsidP="00E615F7">
      <w:pPr>
        <w:pStyle w:val="ListParagraph"/>
        <w:numPr>
          <w:ilvl w:val="0"/>
          <w:numId w:val="28"/>
        </w:numPr>
        <w:rPr>
          <w:rFonts w:ascii="Times New Roman" w:hAnsi="Times New Roman" w:cs="Times New Roman"/>
          <w:sz w:val="24"/>
          <w:szCs w:val="24"/>
        </w:rPr>
      </w:pPr>
      <w:r w:rsidRPr="00E615F7">
        <w:rPr>
          <w:rFonts w:ascii="Times New Roman" w:hAnsi="Times New Roman" w:cs="Times New Roman"/>
          <w:sz w:val="24"/>
          <w:szCs w:val="24"/>
        </w:rPr>
        <w:t>Підготовка проєктів з підвищення енергоефективності та їх обґрунтування для подачі на фінансування з бюджету та позабюджетних фондів;</w:t>
      </w:r>
    </w:p>
    <w:p w14:paraId="48653B7A" w14:textId="77777777" w:rsidR="00E615F7" w:rsidRPr="00E615F7" w:rsidRDefault="00E615F7" w:rsidP="00E615F7">
      <w:pPr>
        <w:pStyle w:val="ListParagraph"/>
        <w:numPr>
          <w:ilvl w:val="0"/>
          <w:numId w:val="28"/>
        </w:numPr>
        <w:rPr>
          <w:rFonts w:ascii="Times New Roman" w:hAnsi="Times New Roman" w:cs="Times New Roman"/>
          <w:sz w:val="24"/>
          <w:szCs w:val="24"/>
        </w:rPr>
      </w:pPr>
      <w:r w:rsidRPr="00E615F7">
        <w:rPr>
          <w:rFonts w:ascii="Times New Roman" w:hAnsi="Times New Roman" w:cs="Times New Roman"/>
          <w:sz w:val="24"/>
          <w:szCs w:val="24"/>
        </w:rPr>
        <w:t>Систематизація даних про впроваджені енергоефективні заходи;</w:t>
      </w:r>
    </w:p>
    <w:p w14:paraId="6EA79B46" w14:textId="77777777" w:rsidR="00E615F7" w:rsidRPr="00E615F7" w:rsidRDefault="00E615F7" w:rsidP="00E615F7">
      <w:pPr>
        <w:pStyle w:val="ListParagraph"/>
        <w:numPr>
          <w:ilvl w:val="0"/>
          <w:numId w:val="28"/>
        </w:numPr>
        <w:rPr>
          <w:rFonts w:ascii="Times New Roman" w:hAnsi="Times New Roman" w:cs="Times New Roman"/>
          <w:sz w:val="24"/>
          <w:szCs w:val="24"/>
        </w:rPr>
      </w:pPr>
      <w:r w:rsidRPr="00E615F7">
        <w:rPr>
          <w:rFonts w:ascii="Times New Roman" w:hAnsi="Times New Roman" w:cs="Times New Roman"/>
          <w:sz w:val="24"/>
          <w:szCs w:val="24"/>
        </w:rPr>
        <w:t>Підготовка та супровід проєктів співфінансування заходів з підвищення енергоефективності в житловому секторі;</w:t>
      </w:r>
    </w:p>
    <w:p w14:paraId="2EFCB21C" w14:textId="77777777" w:rsidR="00E615F7" w:rsidRPr="00E615F7" w:rsidRDefault="00E615F7" w:rsidP="00E615F7">
      <w:pPr>
        <w:pStyle w:val="ListParagraph"/>
        <w:numPr>
          <w:ilvl w:val="0"/>
          <w:numId w:val="28"/>
        </w:numPr>
        <w:rPr>
          <w:rFonts w:ascii="Times New Roman" w:hAnsi="Times New Roman" w:cs="Times New Roman"/>
          <w:sz w:val="24"/>
          <w:szCs w:val="24"/>
        </w:rPr>
      </w:pPr>
      <w:r w:rsidRPr="00E615F7">
        <w:rPr>
          <w:rFonts w:ascii="Times New Roman" w:hAnsi="Times New Roman" w:cs="Times New Roman"/>
          <w:sz w:val="24"/>
          <w:szCs w:val="24"/>
        </w:rPr>
        <w:t>Систематизація даних про енергоспоживання в розрізі основних секторів МЕП;</w:t>
      </w:r>
    </w:p>
    <w:p w14:paraId="2F49A262" w14:textId="77777777" w:rsidR="00E615F7" w:rsidRPr="00E615F7" w:rsidRDefault="00E615F7" w:rsidP="00E615F7">
      <w:pPr>
        <w:pStyle w:val="ListParagraph"/>
        <w:numPr>
          <w:ilvl w:val="0"/>
          <w:numId w:val="28"/>
        </w:numPr>
        <w:rPr>
          <w:rFonts w:ascii="Times New Roman" w:hAnsi="Times New Roman" w:cs="Times New Roman"/>
          <w:sz w:val="24"/>
          <w:szCs w:val="24"/>
        </w:rPr>
      </w:pPr>
      <w:r w:rsidRPr="00E615F7">
        <w:rPr>
          <w:rFonts w:ascii="Times New Roman" w:hAnsi="Times New Roman" w:cs="Times New Roman"/>
          <w:sz w:val="24"/>
          <w:szCs w:val="24"/>
        </w:rPr>
        <w:t>Допомога та навчання енергоменджерів структурних підрозділів;</w:t>
      </w:r>
    </w:p>
    <w:p w14:paraId="573CE189" w14:textId="77777777" w:rsidR="005B0142" w:rsidRPr="005B0142" w:rsidRDefault="005B0142" w:rsidP="00E62869">
      <w:pPr>
        <w:spacing w:before="240"/>
        <w:ind w:firstLine="360"/>
        <w:jc w:val="both"/>
        <w:rPr>
          <w:rFonts w:ascii="Times New Roman" w:hAnsi="Times New Roman" w:cs="Times New Roman"/>
          <w:sz w:val="24"/>
          <w:szCs w:val="24"/>
        </w:rPr>
      </w:pPr>
      <w:r w:rsidRPr="005B0142">
        <w:rPr>
          <w:rFonts w:ascii="Times New Roman" w:hAnsi="Times New Roman" w:cs="Times New Roman"/>
          <w:sz w:val="24"/>
          <w:szCs w:val="24"/>
        </w:rPr>
        <w:t>З огляду на подальший супровід МЕП мають бути підсилені наступні напрямки:</w:t>
      </w:r>
    </w:p>
    <w:p w14:paraId="55A52E31" w14:textId="77777777" w:rsidR="005B0142" w:rsidRPr="005B0142" w:rsidRDefault="005B0142" w:rsidP="005B0142">
      <w:pPr>
        <w:pStyle w:val="ListParagraph"/>
        <w:numPr>
          <w:ilvl w:val="0"/>
          <w:numId w:val="28"/>
        </w:numPr>
        <w:rPr>
          <w:rFonts w:ascii="Times New Roman" w:hAnsi="Times New Roman" w:cs="Times New Roman"/>
          <w:sz w:val="24"/>
          <w:szCs w:val="24"/>
        </w:rPr>
      </w:pPr>
      <w:r w:rsidRPr="005B0142">
        <w:rPr>
          <w:rFonts w:ascii="Times New Roman" w:hAnsi="Times New Roman" w:cs="Times New Roman"/>
          <w:sz w:val="24"/>
          <w:szCs w:val="24"/>
        </w:rPr>
        <w:t>Систему мотивації ефективного енерговикористання;</w:t>
      </w:r>
    </w:p>
    <w:p w14:paraId="3CE9FD72" w14:textId="77777777" w:rsidR="005B0142" w:rsidRPr="005B0142" w:rsidRDefault="005B0142" w:rsidP="005B0142">
      <w:pPr>
        <w:pStyle w:val="ListParagraph"/>
        <w:numPr>
          <w:ilvl w:val="0"/>
          <w:numId w:val="28"/>
        </w:numPr>
        <w:rPr>
          <w:rFonts w:ascii="Times New Roman" w:hAnsi="Times New Roman" w:cs="Times New Roman"/>
          <w:sz w:val="24"/>
          <w:szCs w:val="24"/>
        </w:rPr>
      </w:pPr>
      <w:r w:rsidRPr="005B0142">
        <w:rPr>
          <w:rFonts w:ascii="Times New Roman" w:hAnsi="Times New Roman" w:cs="Times New Roman"/>
          <w:sz w:val="24"/>
          <w:szCs w:val="24"/>
        </w:rPr>
        <w:t>Верифікація досягнуту досягнутого рівня економії ПЕР за рахунок впроваджених проєктів з енергоефективності.</w:t>
      </w:r>
    </w:p>
    <w:p w14:paraId="77ACCA9D" w14:textId="77777777" w:rsidR="005B0142" w:rsidRPr="005B0142" w:rsidRDefault="005B0142" w:rsidP="005B0142">
      <w:pPr>
        <w:pStyle w:val="ListParagraph"/>
        <w:numPr>
          <w:ilvl w:val="0"/>
          <w:numId w:val="28"/>
        </w:numPr>
        <w:rPr>
          <w:rFonts w:ascii="Times New Roman" w:hAnsi="Times New Roman" w:cs="Times New Roman"/>
          <w:sz w:val="24"/>
          <w:szCs w:val="24"/>
        </w:rPr>
      </w:pPr>
      <w:r w:rsidRPr="005B0142">
        <w:rPr>
          <w:rFonts w:ascii="Times New Roman" w:hAnsi="Times New Roman" w:cs="Times New Roman"/>
          <w:sz w:val="24"/>
          <w:szCs w:val="24"/>
        </w:rPr>
        <w:lastRenderedPageBreak/>
        <w:t>Контроль та аналіз показників енергоефективності по іншим (окрім бюджетних будівель) секторам, зокрема комунальним підприємствам.</w:t>
      </w:r>
    </w:p>
    <w:p w14:paraId="3AE5DED3" w14:textId="77777777" w:rsidR="005B0142" w:rsidRDefault="005B0142" w:rsidP="005B0142">
      <w:pPr>
        <w:pStyle w:val="ListParagraph"/>
        <w:numPr>
          <w:ilvl w:val="0"/>
          <w:numId w:val="28"/>
        </w:numPr>
        <w:rPr>
          <w:rFonts w:ascii="Times New Roman" w:hAnsi="Times New Roman" w:cs="Times New Roman"/>
          <w:sz w:val="24"/>
          <w:szCs w:val="24"/>
        </w:rPr>
      </w:pPr>
      <w:r w:rsidRPr="005B0142">
        <w:rPr>
          <w:rFonts w:ascii="Times New Roman" w:hAnsi="Times New Roman" w:cs="Times New Roman"/>
          <w:sz w:val="24"/>
          <w:szCs w:val="24"/>
        </w:rPr>
        <w:t>Взаємодія з ЦОВ, що реалізують політику енергоефективності на рівні держави.</w:t>
      </w:r>
    </w:p>
    <w:p w14:paraId="1FA20CD0" w14:textId="77777777" w:rsidR="00C86165" w:rsidRPr="00086924" w:rsidRDefault="005B0142" w:rsidP="00086924">
      <w:pPr>
        <w:pStyle w:val="TOCHeading"/>
        <w:numPr>
          <w:ilvl w:val="1"/>
          <w:numId w:val="30"/>
        </w:numPr>
        <w:rPr>
          <w:rFonts w:ascii="Times New Roman" w:hAnsi="Times New Roman" w:cs="Times New Roman"/>
          <w:sz w:val="24"/>
          <w:szCs w:val="24"/>
        </w:rPr>
      </w:pPr>
      <w:r w:rsidRPr="005B0142">
        <w:rPr>
          <w:rFonts w:ascii="Times New Roman" w:hAnsi="Times New Roman" w:cs="Times New Roman"/>
          <w:sz w:val="24"/>
          <w:szCs w:val="24"/>
        </w:rPr>
        <w:t xml:space="preserve">Термомодернізація </w:t>
      </w:r>
      <w:r w:rsidR="00C92AA8">
        <w:rPr>
          <w:rFonts w:ascii="Times New Roman" w:hAnsi="Times New Roman" w:cs="Times New Roman"/>
          <w:sz w:val="24"/>
          <w:szCs w:val="24"/>
        </w:rPr>
        <w:t>громадських будівель</w:t>
      </w:r>
    </w:p>
    <w:p w14:paraId="17374471" w14:textId="77777777" w:rsidR="00E62869" w:rsidRDefault="00434AAD" w:rsidP="00E62869">
      <w:pPr>
        <w:spacing w:before="240"/>
        <w:ind w:firstLine="360"/>
        <w:jc w:val="both"/>
        <w:rPr>
          <w:rFonts w:ascii="Times New Roman" w:hAnsi="Times New Roman" w:cs="Times New Roman"/>
          <w:sz w:val="24"/>
          <w:szCs w:val="24"/>
          <w:lang w:val="en-US"/>
        </w:rPr>
      </w:pPr>
      <w:r>
        <w:rPr>
          <w:rFonts w:ascii="Times New Roman" w:hAnsi="Times New Roman" w:cs="Times New Roman"/>
          <w:sz w:val="24"/>
          <w:szCs w:val="24"/>
        </w:rPr>
        <w:t xml:space="preserve">Існуючі темпи впровадження проєктів з підвищення енергоефективності </w:t>
      </w:r>
      <w:r w:rsidR="00A4445C" w:rsidRPr="00A10ED3">
        <w:rPr>
          <w:rFonts w:ascii="Times New Roman" w:hAnsi="Times New Roman" w:cs="Times New Roman"/>
          <w:sz w:val="24"/>
          <w:szCs w:val="24"/>
        </w:rPr>
        <w:t xml:space="preserve">не дозволяють суттєво скоротити обсяги споживання ПЕР, витрати пов'язані з оплатою ПЕР та не можуть забезпечити досягнення цілей </w:t>
      </w:r>
      <w:r>
        <w:rPr>
          <w:rFonts w:ascii="Times New Roman" w:hAnsi="Times New Roman" w:cs="Times New Roman"/>
          <w:sz w:val="24"/>
          <w:szCs w:val="24"/>
        </w:rPr>
        <w:t>національних цілей щодо підвищення енергоефективності та використання ВДЕ.</w:t>
      </w:r>
      <w:r w:rsidR="00A4445C" w:rsidRPr="00A10ED3">
        <w:rPr>
          <w:rFonts w:ascii="Times New Roman" w:hAnsi="Times New Roman" w:cs="Times New Roman"/>
          <w:sz w:val="24"/>
          <w:szCs w:val="24"/>
        </w:rPr>
        <w:t xml:space="preserve"> </w:t>
      </w:r>
      <w:r w:rsidRPr="00E72E47">
        <w:rPr>
          <w:rFonts w:ascii="Times New Roman" w:hAnsi="Times New Roman" w:cs="Times New Roman"/>
          <w:sz w:val="24"/>
          <w:szCs w:val="24"/>
        </w:rPr>
        <w:t>На даний час існуючі будівлі бюджетної сфери мають великі втрати тепла через</w:t>
      </w:r>
      <w:r>
        <w:rPr>
          <w:rFonts w:ascii="Times New Roman" w:hAnsi="Times New Roman" w:cs="Times New Roman"/>
          <w:sz w:val="24"/>
          <w:szCs w:val="24"/>
        </w:rPr>
        <w:t xml:space="preserve"> </w:t>
      </w:r>
      <w:r w:rsidRPr="00E72E47">
        <w:rPr>
          <w:rFonts w:ascii="Times New Roman" w:hAnsi="Times New Roman" w:cs="Times New Roman"/>
          <w:sz w:val="24"/>
          <w:szCs w:val="24"/>
        </w:rPr>
        <w:t>огороджувальні конструкції оскільки їх теплотехнічні характеристики не відповідають</w:t>
      </w:r>
      <w:r>
        <w:rPr>
          <w:rFonts w:ascii="Times New Roman" w:hAnsi="Times New Roman" w:cs="Times New Roman"/>
          <w:sz w:val="24"/>
          <w:szCs w:val="24"/>
        </w:rPr>
        <w:t xml:space="preserve"> </w:t>
      </w:r>
      <w:r w:rsidRPr="00E72E47">
        <w:rPr>
          <w:rFonts w:ascii="Times New Roman" w:hAnsi="Times New Roman" w:cs="Times New Roman"/>
          <w:sz w:val="24"/>
          <w:szCs w:val="24"/>
        </w:rPr>
        <w:t xml:space="preserve">сучасним вимогам та менші за нормативні у 2-2,5 рази. </w:t>
      </w:r>
      <w:r>
        <w:rPr>
          <w:rFonts w:ascii="Times New Roman" w:hAnsi="Times New Roman" w:cs="Times New Roman"/>
          <w:sz w:val="24"/>
          <w:szCs w:val="24"/>
        </w:rPr>
        <w:t>Існуючі зовнішні</w:t>
      </w:r>
      <w:r w:rsidRPr="00E72E47">
        <w:rPr>
          <w:rFonts w:ascii="Times New Roman" w:hAnsi="Times New Roman" w:cs="Times New Roman"/>
          <w:sz w:val="24"/>
          <w:szCs w:val="24"/>
        </w:rPr>
        <w:t xml:space="preserve"> вікна</w:t>
      </w:r>
      <w:r>
        <w:rPr>
          <w:rFonts w:ascii="Times New Roman" w:hAnsi="Times New Roman" w:cs="Times New Roman"/>
          <w:sz w:val="24"/>
          <w:szCs w:val="24"/>
        </w:rPr>
        <w:t>,</w:t>
      </w:r>
      <w:r w:rsidRPr="00E72E47">
        <w:rPr>
          <w:rFonts w:ascii="Times New Roman" w:hAnsi="Times New Roman" w:cs="Times New Roman"/>
          <w:sz w:val="24"/>
          <w:szCs w:val="24"/>
        </w:rPr>
        <w:t xml:space="preserve"> </w:t>
      </w:r>
      <w:r>
        <w:rPr>
          <w:rFonts w:ascii="Times New Roman" w:hAnsi="Times New Roman" w:cs="Times New Roman"/>
          <w:sz w:val="24"/>
          <w:szCs w:val="24"/>
        </w:rPr>
        <w:t xml:space="preserve">як з дерев'яними рамами та і </w:t>
      </w:r>
      <w:r w:rsidRPr="00E72E47">
        <w:rPr>
          <w:rFonts w:ascii="Times New Roman" w:hAnsi="Times New Roman" w:cs="Times New Roman"/>
          <w:sz w:val="24"/>
          <w:szCs w:val="24"/>
        </w:rPr>
        <w:t>металопластиков</w:t>
      </w:r>
      <w:r>
        <w:rPr>
          <w:rFonts w:ascii="Times New Roman" w:hAnsi="Times New Roman" w:cs="Times New Roman"/>
          <w:sz w:val="24"/>
          <w:szCs w:val="24"/>
        </w:rPr>
        <w:t>і вік</w:t>
      </w:r>
      <w:r w:rsidRPr="00E72E47">
        <w:rPr>
          <w:rFonts w:ascii="Times New Roman" w:hAnsi="Times New Roman" w:cs="Times New Roman"/>
          <w:sz w:val="24"/>
          <w:szCs w:val="24"/>
        </w:rPr>
        <w:t>н</w:t>
      </w:r>
      <w:r>
        <w:rPr>
          <w:rFonts w:ascii="Times New Roman" w:hAnsi="Times New Roman" w:cs="Times New Roman"/>
          <w:sz w:val="24"/>
          <w:szCs w:val="24"/>
        </w:rPr>
        <w:t xml:space="preserve">а, </w:t>
      </w:r>
      <w:r w:rsidRPr="00E72E47">
        <w:rPr>
          <w:rFonts w:ascii="Times New Roman" w:hAnsi="Times New Roman" w:cs="Times New Roman"/>
          <w:sz w:val="24"/>
          <w:szCs w:val="24"/>
        </w:rPr>
        <w:t>не відповідають сучасним</w:t>
      </w:r>
      <w:r>
        <w:rPr>
          <w:rFonts w:ascii="Times New Roman" w:hAnsi="Times New Roman" w:cs="Times New Roman"/>
          <w:sz w:val="24"/>
          <w:szCs w:val="24"/>
        </w:rPr>
        <w:t xml:space="preserve"> </w:t>
      </w:r>
      <w:r w:rsidRPr="00E72E47">
        <w:rPr>
          <w:rFonts w:ascii="Times New Roman" w:hAnsi="Times New Roman" w:cs="Times New Roman"/>
          <w:sz w:val="24"/>
          <w:szCs w:val="24"/>
        </w:rPr>
        <w:t>вимогам щодо опору теплопередачі. Відсутні системи автоматичного регулювання</w:t>
      </w:r>
      <w:r>
        <w:rPr>
          <w:rFonts w:ascii="Times New Roman" w:hAnsi="Times New Roman" w:cs="Times New Roman"/>
          <w:sz w:val="24"/>
          <w:szCs w:val="24"/>
        </w:rPr>
        <w:t xml:space="preserve"> </w:t>
      </w:r>
      <w:r w:rsidRPr="00E72E47">
        <w:rPr>
          <w:rFonts w:ascii="Times New Roman" w:hAnsi="Times New Roman" w:cs="Times New Roman"/>
          <w:sz w:val="24"/>
          <w:szCs w:val="24"/>
        </w:rPr>
        <w:t xml:space="preserve">споживання теплової енергії в залежності від температури навколишнього повітря. </w:t>
      </w:r>
    </w:p>
    <w:p w14:paraId="69B9E59B" w14:textId="557F7EFB" w:rsidR="00434AAD" w:rsidRPr="00C92AA8" w:rsidRDefault="00434AAD" w:rsidP="00E62869">
      <w:pPr>
        <w:spacing w:before="240"/>
        <w:ind w:firstLine="360"/>
        <w:jc w:val="both"/>
        <w:rPr>
          <w:rFonts w:ascii="Times New Roman" w:hAnsi="Times New Roman" w:cs="Times New Roman"/>
          <w:sz w:val="24"/>
          <w:szCs w:val="24"/>
        </w:rPr>
      </w:pPr>
      <w:r w:rsidRPr="00E72E47">
        <w:rPr>
          <w:rFonts w:ascii="Times New Roman" w:hAnsi="Times New Roman" w:cs="Times New Roman"/>
          <w:sz w:val="24"/>
          <w:szCs w:val="24"/>
        </w:rPr>
        <w:t>Крім</w:t>
      </w:r>
      <w:r>
        <w:rPr>
          <w:rFonts w:ascii="Times New Roman" w:hAnsi="Times New Roman" w:cs="Times New Roman"/>
          <w:sz w:val="24"/>
          <w:szCs w:val="24"/>
        </w:rPr>
        <w:t xml:space="preserve"> </w:t>
      </w:r>
      <w:r w:rsidRPr="00E72E47">
        <w:rPr>
          <w:rFonts w:ascii="Times New Roman" w:hAnsi="Times New Roman" w:cs="Times New Roman"/>
          <w:sz w:val="24"/>
          <w:szCs w:val="24"/>
        </w:rPr>
        <w:t>того, спостерігається гідравлічне і теплове розбалансування систем опалення. Існуюча</w:t>
      </w:r>
      <w:r>
        <w:rPr>
          <w:rFonts w:ascii="Times New Roman" w:hAnsi="Times New Roman" w:cs="Times New Roman"/>
          <w:sz w:val="24"/>
          <w:szCs w:val="24"/>
        </w:rPr>
        <w:t xml:space="preserve"> </w:t>
      </w:r>
      <w:r w:rsidRPr="00E72E47">
        <w:rPr>
          <w:rFonts w:ascii="Times New Roman" w:hAnsi="Times New Roman" w:cs="Times New Roman"/>
          <w:sz w:val="24"/>
          <w:szCs w:val="24"/>
        </w:rPr>
        <w:t>теплова ізоляція розподільчих трубопроводів системи опалення переважно у незадовільному стані, частково пошкоджена, у деяких</w:t>
      </w:r>
      <w:r>
        <w:rPr>
          <w:rFonts w:ascii="Times New Roman" w:hAnsi="Times New Roman" w:cs="Times New Roman"/>
          <w:sz w:val="24"/>
          <w:szCs w:val="24"/>
        </w:rPr>
        <w:t xml:space="preserve"> </w:t>
      </w:r>
      <w:r w:rsidRPr="00E72E47">
        <w:rPr>
          <w:rFonts w:ascii="Times New Roman" w:hAnsi="Times New Roman" w:cs="Times New Roman"/>
          <w:sz w:val="24"/>
          <w:szCs w:val="24"/>
        </w:rPr>
        <w:t>випадках повністю відсутня. Існуюча система механічної припливно- витяжної вентиляції</w:t>
      </w:r>
      <w:r>
        <w:rPr>
          <w:rFonts w:ascii="Times New Roman" w:hAnsi="Times New Roman" w:cs="Times New Roman"/>
          <w:sz w:val="24"/>
          <w:szCs w:val="24"/>
        </w:rPr>
        <w:t xml:space="preserve"> </w:t>
      </w:r>
      <w:r w:rsidRPr="00E72E47">
        <w:rPr>
          <w:rFonts w:ascii="Times New Roman" w:hAnsi="Times New Roman" w:cs="Times New Roman"/>
          <w:sz w:val="24"/>
          <w:szCs w:val="24"/>
        </w:rPr>
        <w:t>перебуває у непрацездатному стані. У закладах проводяться поточні та інколи</w:t>
      </w:r>
      <w:r>
        <w:rPr>
          <w:rFonts w:ascii="Times New Roman" w:hAnsi="Times New Roman" w:cs="Times New Roman"/>
          <w:sz w:val="24"/>
          <w:szCs w:val="24"/>
        </w:rPr>
        <w:t xml:space="preserve"> </w:t>
      </w:r>
      <w:r w:rsidRPr="00E72E47">
        <w:rPr>
          <w:rFonts w:ascii="Times New Roman" w:hAnsi="Times New Roman" w:cs="Times New Roman"/>
          <w:sz w:val="24"/>
          <w:szCs w:val="24"/>
        </w:rPr>
        <w:t>капітальні ремонти, але їх обсяги не достатні для запобігання поступовій руйнації</w:t>
      </w:r>
      <w:r>
        <w:rPr>
          <w:rFonts w:ascii="Times New Roman" w:hAnsi="Times New Roman" w:cs="Times New Roman"/>
          <w:sz w:val="24"/>
          <w:szCs w:val="24"/>
        </w:rPr>
        <w:t xml:space="preserve"> </w:t>
      </w:r>
      <w:r w:rsidRPr="00E72E47">
        <w:rPr>
          <w:rFonts w:ascii="Times New Roman" w:hAnsi="Times New Roman" w:cs="Times New Roman"/>
          <w:sz w:val="24"/>
          <w:szCs w:val="24"/>
        </w:rPr>
        <w:t>огороджуючих конструкцій та інженерних систем.</w:t>
      </w:r>
    </w:p>
    <w:p w14:paraId="1BAA5436" w14:textId="1FBBF8D0" w:rsidR="00A4445C" w:rsidRPr="00A10ED3" w:rsidRDefault="003868CD" w:rsidP="00E62869">
      <w:pPr>
        <w:spacing w:before="240"/>
        <w:ind w:firstLine="360"/>
        <w:jc w:val="both"/>
        <w:rPr>
          <w:rFonts w:ascii="Times New Roman" w:hAnsi="Times New Roman" w:cs="Times New Roman"/>
          <w:sz w:val="24"/>
          <w:szCs w:val="24"/>
        </w:rPr>
      </w:pPr>
      <w:r>
        <w:rPr>
          <w:rFonts w:ascii="Times New Roman" w:hAnsi="Times New Roman" w:cs="Times New Roman"/>
          <w:sz w:val="24"/>
          <w:szCs w:val="24"/>
        </w:rPr>
        <w:t>В</w:t>
      </w:r>
      <w:r w:rsidR="00A4445C" w:rsidRPr="00A10ED3">
        <w:rPr>
          <w:rFonts w:ascii="Times New Roman" w:hAnsi="Times New Roman" w:cs="Times New Roman"/>
          <w:sz w:val="24"/>
          <w:szCs w:val="24"/>
        </w:rPr>
        <w:t xml:space="preserve"> рамках </w:t>
      </w:r>
      <w:r w:rsidR="00434AAD">
        <w:rPr>
          <w:rFonts w:ascii="Times New Roman" w:hAnsi="Times New Roman" w:cs="Times New Roman"/>
          <w:sz w:val="24"/>
          <w:szCs w:val="24"/>
        </w:rPr>
        <w:t>МЕП</w:t>
      </w:r>
      <w:r w:rsidR="00A4445C" w:rsidRPr="00A10ED3">
        <w:rPr>
          <w:rFonts w:ascii="Times New Roman" w:hAnsi="Times New Roman" w:cs="Times New Roman"/>
          <w:sz w:val="24"/>
          <w:szCs w:val="24"/>
        </w:rPr>
        <w:t xml:space="preserve"> міська влада започаткує програму "Підвищення енергоефективності в </w:t>
      </w:r>
      <w:r w:rsidR="00434AAD">
        <w:rPr>
          <w:rFonts w:ascii="Times New Roman" w:hAnsi="Times New Roman" w:cs="Times New Roman"/>
          <w:sz w:val="24"/>
          <w:szCs w:val="24"/>
        </w:rPr>
        <w:t>громадських</w:t>
      </w:r>
      <w:r w:rsidR="00A4445C" w:rsidRPr="00A10ED3">
        <w:rPr>
          <w:rFonts w:ascii="Times New Roman" w:hAnsi="Times New Roman" w:cs="Times New Roman"/>
          <w:sz w:val="24"/>
          <w:szCs w:val="24"/>
        </w:rPr>
        <w:t xml:space="preserve"> будівлях </w:t>
      </w:r>
      <w:r w:rsidR="006D2359">
        <w:rPr>
          <w:rFonts w:ascii="Times New Roman" w:hAnsi="Times New Roman" w:cs="Times New Roman"/>
          <w:sz w:val="24"/>
          <w:szCs w:val="24"/>
        </w:rPr>
        <w:t>Жовківської</w:t>
      </w:r>
      <w:r w:rsidR="00434AAD">
        <w:rPr>
          <w:rFonts w:ascii="Times New Roman" w:hAnsi="Times New Roman" w:cs="Times New Roman"/>
          <w:sz w:val="24"/>
          <w:szCs w:val="24"/>
        </w:rPr>
        <w:t xml:space="preserve"> МТГ </w:t>
      </w:r>
      <w:r w:rsidR="00A4445C" w:rsidRPr="00A10ED3">
        <w:rPr>
          <w:rFonts w:ascii="Times New Roman" w:hAnsi="Times New Roman" w:cs="Times New Roman"/>
          <w:sz w:val="24"/>
          <w:szCs w:val="24"/>
        </w:rPr>
        <w:t>на 20</w:t>
      </w:r>
      <w:r w:rsidR="00434AAD">
        <w:rPr>
          <w:rFonts w:ascii="Times New Roman" w:hAnsi="Times New Roman" w:cs="Times New Roman"/>
          <w:sz w:val="24"/>
          <w:szCs w:val="24"/>
        </w:rPr>
        <w:t>25</w:t>
      </w:r>
      <w:r w:rsidR="00A4445C" w:rsidRPr="00A10ED3">
        <w:rPr>
          <w:rFonts w:ascii="Times New Roman" w:hAnsi="Times New Roman" w:cs="Times New Roman"/>
          <w:sz w:val="24"/>
          <w:szCs w:val="24"/>
        </w:rPr>
        <w:t>-20</w:t>
      </w:r>
      <w:r w:rsidR="00434AAD">
        <w:rPr>
          <w:rFonts w:ascii="Times New Roman" w:hAnsi="Times New Roman" w:cs="Times New Roman"/>
          <w:sz w:val="24"/>
          <w:szCs w:val="24"/>
        </w:rPr>
        <w:t xml:space="preserve">30 </w:t>
      </w:r>
      <w:r w:rsidR="00A4445C" w:rsidRPr="00A10ED3">
        <w:rPr>
          <w:rFonts w:ascii="Times New Roman" w:hAnsi="Times New Roman" w:cs="Times New Roman"/>
          <w:sz w:val="24"/>
          <w:szCs w:val="24"/>
        </w:rPr>
        <w:t xml:space="preserve">рр.". Для реалізації Програми сформовано </w:t>
      </w:r>
      <w:r w:rsidR="00A712C4">
        <w:rPr>
          <w:rFonts w:ascii="Times New Roman" w:hAnsi="Times New Roman" w:cs="Times New Roman"/>
          <w:sz w:val="24"/>
          <w:szCs w:val="24"/>
        </w:rPr>
        <w:t>5-ть</w:t>
      </w:r>
      <w:r w:rsidR="00A4445C" w:rsidRPr="00A10ED3">
        <w:rPr>
          <w:rFonts w:ascii="Times New Roman" w:hAnsi="Times New Roman" w:cs="Times New Roman"/>
          <w:sz w:val="24"/>
          <w:szCs w:val="24"/>
        </w:rPr>
        <w:t xml:space="preserve"> Пулів</w:t>
      </w:r>
      <w:r w:rsidR="00434AAD">
        <w:rPr>
          <w:rFonts w:ascii="Times New Roman" w:hAnsi="Times New Roman" w:cs="Times New Roman"/>
          <w:sz w:val="24"/>
          <w:szCs w:val="24"/>
        </w:rPr>
        <w:t xml:space="preserve"> проєктів</w:t>
      </w:r>
      <w:r w:rsidR="00A4445C" w:rsidRPr="00A10ED3">
        <w:rPr>
          <w:rFonts w:ascii="Times New Roman" w:hAnsi="Times New Roman" w:cs="Times New Roman"/>
          <w:sz w:val="24"/>
          <w:szCs w:val="24"/>
        </w:rPr>
        <w:t xml:space="preserve">, до яких включено </w:t>
      </w:r>
      <w:r w:rsidR="006D2359">
        <w:rPr>
          <w:rFonts w:ascii="Times New Roman" w:hAnsi="Times New Roman" w:cs="Times New Roman"/>
          <w:sz w:val="24"/>
          <w:szCs w:val="24"/>
        </w:rPr>
        <w:t xml:space="preserve">107 </w:t>
      </w:r>
      <w:r w:rsidR="00434AAD">
        <w:rPr>
          <w:rFonts w:ascii="Times New Roman" w:hAnsi="Times New Roman" w:cs="Times New Roman"/>
          <w:sz w:val="24"/>
          <w:szCs w:val="24"/>
        </w:rPr>
        <w:t>громадських будівель</w:t>
      </w:r>
      <w:r w:rsidR="00B64030">
        <w:rPr>
          <w:rFonts w:ascii="Times New Roman" w:hAnsi="Times New Roman" w:cs="Times New Roman"/>
          <w:sz w:val="24"/>
          <w:szCs w:val="24"/>
        </w:rPr>
        <w:t xml:space="preserve"> з загальною опалюваною площею </w:t>
      </w:r>
      <w:r w:rsidR="006D2359">
        <w:rPr>
          <w:rFonts w:ascii="Times New Roman" w:hAnsi="Times New Roman" w:cs="Times New Roman"/>
          <w:sz w:val="24"/>
          <w:szCs w:val="24"/>
        </w:rPr>
        <w:t>65</w:t>
      </w:r>
      <w:r w:rsidR="00B64030">
        <w:rPr>
          <w:rFonts w:ascii="Times New Roman" w:hAnsi="Times New Roman" w:cs="Times New Roman"/>
          <w:sz w:val="24"/>
          <w:szCs w:val="24"/>
        </w:rPr>
        <w:t xml:space="preserve"> тис м</w:t>
      </w:r>
      <w:r w:rsidR="00B64030" w:rsidRPr="00B64030">
        <w:rPr>
          <w:rFonts w:ascii="Times New Roman" w:hAnsi="Times New Roman" w:cs="Times New Roman"/>
          <w:sz w:val="24"/>
          <w:szCs w:val="24"/>
          <w:vertAlign w:val="superscript"/>
        </w:rPr>
        <w:t>2</w:t>
      </w:r>
      <w:r w:rsidR="00B64030">
        <w:rPr>
          <w:rFonts w:ascii="Times New Roman" w:hAnsi="Times New Roman" w:cs="Times New Roman"/>
          <w:sz w:val="24"/>
          <w:szCs w:val="24"/>
        </w:rPr>
        <w:t>.</w:t>
      </w:r>
      <w:r>
        <w:rPr>
          <w:rFonts w:ascii="Times New Roman" w:hAnsi="Times New Roman" w:cs="Times New Roman"/>
          <w:sz w:val="24"/>
          <w:szCs w:val="24"/>
        </w:rPr>
        <w:t xml:space="preserve"> </w:t>
      </w:r>
      <w:r w:rsidRPr="003868CD">
        <w:rPr>
          <w:rFonts w:ascii="Times New Roman" w:hAnsi="Times New Roman" w:cs="Times New Roman"/>
          <w:sz w:val="24"/>
          <w:szCs w:val="24"/>
        </w:rPr>
        <w:t>Програма спрямована на комплексну термомодернізацію громадських будівель із впровадженням сучасних рішень з енергоефективності.</w:t>
      </w:r>
    </w:p>
    <w:p w14:paraId="5E619004" w14:textId="77777777" w:rsidR="00343483" w:rsidRDefault="00343483" w:rsidP="00343483">
      <w:pPr>
        <w:jc w:val="both"/>
        <w:rPr>
          <w:rFonts w:ascii="Times New Roman" w:hAnsi="Times New Roman" w:cs="Times New Roman"/>
          <w:sz w:val="24"/>
          <w:szCs w:val="24"/>
        </w:rPr>
      </w:pPr>
      <w:r w:rsidRPr="00343483">
        <w:rPr>
          <w:noProof/>
          <w:lang w:eastAsia="uk-UA" w:bidi="ar-SA"/>
        </w:rPr>
        <w:drawing>
          <wp:inline distT="0" distB="0" distL="0" distR="0" wp14:anchorId="3A0E2E1C" wp14:editId="6ADFBCA1">
            <wp:extent cx="6659880" cy="3693253"/>
            <wp:effectExtent l="0" t="0" r="762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59880" cy="3693253"/>
                    </a:xfrm>
                    <a:prstGeom prst="rect">
                      <a:avLst/>
                    </a:prstGeom>
                    <a:noFill/>
                    <a:ln>
                      <a:noFill/>
                    </a:ln>
                  </pic:spPr>
                </pic:pic>
              </a:graphicData>
            </a:graphic>
          </wp:inline>
        </w:drawing>
      </w:r>
    </w:p>
    <w:p w14:paraId="706D5A7B" w14:textId="5FDEDB58" w:rsidR="00C86165" w:rsidRDefault="00343483" w:rsidP="00343483">
      <w:pPr>
        <w:jc w:val="both"/>
        <w:rPr>
          <w:rFonts w:ascii="Times New Roman" w:hAnsi="Times New Roman" w:cs="Times New Roman"/>
          <w:sz w:val="24"/>
          <w:szCs w:val="24"/>
        </w:rPr>
      </w:pPr>
      <w:r w:rsidRPr="00343483">
        <w:rPr>
          <w:noProof/>
          <w:lang w:eastAsia="uk-UA" w:bidi="ar-SA"/>
        </w:rPr>
        <w:lastRenderedPageBreak/>
        <w:drawing>
          <wp:inline distT="0" distB="0" distL="0" distR="0" wp14:anchorId="144A4B06" wp14:editId="3A6E419D">
            <wp:extent cx="6659880" cy="3883234"/>
            <wp:effectExtent l="0" t="0" r="7620" b="317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59880" cy="3883234"/>
                    </a:xfrm>
                    <a:prstGeom prst="rect">
                      <a:avLst/>
                    </a:prstGeom>
                    <a:noFill/>
                    <a:ln>
                      <a:noFill/>
                    </a:ln>
                  </pic:spPr>
                </pic:pic>
              </a:graphicData>
            </a:graphic>
          </wp:inline>
        </w:drawing>
      </w:r>
    </w:p>
    <w:p w14:paraId="2E3509BC" w14:textId="5D220515" w:rsidR="00B64030" w:rsidRDefault="00343483" w:rsidP="00196598">
      <w:pPr>
        <w:spacing w:before="240"/>
        <w:jc w:val="both"/>
        <w:rPr>
          <w:rFonts w:ascii="Times New Roman" w:hAnsi="Times New Roman" w:cs="Times New Roman"/>
          <w:sz w:val="24"/>
          <w:szCs w:val="24"/>
        </w:rPr>
      </w:pPr>
      <w:r w:rsidRPr="00343483">
        <w:rPr>
          <w:noProof/>
          <w:lang w:eastAsia="uk-UA" w:bidi="ar-SA"/>
        </w:rPr>
        <w:drawing>
          <wp:inline distT="0" distB="0" distL="0" distR="0" wp14:anchorId="4B38ED1B" wp14:editId="782246AE">
            <wp:extent cx="6659880" cy="3725627"/>
            <wp:effectExtent l="0" t="0" r="7620" b="825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59880" cy="3725627"/>
                    </a:xfrm>
                    <a:prstGeom prst="rect">
                      <a:avLst/>
                    </a:prstGeom>
                    <a:noFill/>
                    <a:ln>
                      <a:noFill/>
                    </a:ln>
                  </pic:spPr>
                </pic:pic>
              </a:graphicData>
            </a:graphic>
          </wp:inline>
        </w:drawing>
      </w:r>
    </w:p>
    <w:p w14:paraId="43C33E40" w14:textId="306728E5" w:rsidR="00B64030" w:rsidRDefault="00343483" w:rsidP="00196598">
      <w:pPr>
        <w:spacing w:before="240"/>
        <w:jc w:val="both"/>
        <w:rPr>
          <w:rFonts w:ascii="Times New Roman" w:hAnsi="Times New Roman" w:cs="Times New Roman"/>
          <w:sz w:val="24"/>
          <w:szCs w:val="24"/>
        </w:rPr>
      </w:pPr>
      <w:r w:rsidRPr="00343483">
        <w:rPr>
          <w:noProof/>
          <w:lang w:eastAsia="uk-UA" w:bidi="ar-SA"/>
        </w:rPr>
        <w:lastRenderedPageBreak/>
        <w:drawing>
          <wp:inline distT="0" distB="0" distL="0" distR="0" wp14:anchorId="4C99CB02" wp14:editId="70579410">
            <wp:extent cx="6659880" cy="3668451"/>
            <wp:effectExtent l="0" t="0" r="7620" b="825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59880" cy="3668451"/>
                    </a:xfrm>
                    <a:prstGeom prst="rect">
                      <a:avLst/>
                    </a:prstGeom>
                    <a:noFill/>
                    <a:ln>
                      <a:noFill/>
                    </a:ln>
                  </pic:spPr>
                </pic:pic>
              </a:graphicData>
            </a:graphic>
          </wp:inline>
        </w:drawing>
      </w:r>
    </w:p>
    <w:p w14:paraId="3437E5A2" w14:textId="694FF86D" w:rsidR="00B64030" w:rsidRDefault="00343483" w:rsidP="00196598">
      <w:pPr>
        <w:spacing w:before="240"/>
        <w:jc w:val="both"/>
        <w:rPr>
          <w:rFonts w:ascii="Times New Roman" w:hAnsi="Times New Roman" w:cs="Times New Roman"/>
          <w:sz w:val="24"/>
          <w:szCs w:val="24"/>
        </w:rPr>
      </w:pPr>
      <w:r w:rsidRPr="00343483">
        <w:rPr>
          <w:noProof/>
          <w:lang w:eastAsia="uk-UA" w:bidi="ar-SA"/>
        </w:rPr>
        <w:drawing>
          <wp:inline distT="0" distB="0" distL="0" distR="0" wp14:anchorId="3B8AB815" wp14:editId="1990ADE1">
            <wp:extent cx="6659880" cy="3519562"/>
            <wp:effectExtent l="0" t="0" r="7620" b="508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59880" cy="3519562"/>
                    </a:xfrm>
                    <a:prstGeom prst="rect">
                      <a:avLst/>
                    </a:prstGeom>
                    <a:noFill/>
                    <a:ln>
                      <a:noFill/>
                    </a:ln>
                  </pic:spPr>
                </pic:pic>
              </a:graphicData>
            </a:graphic>
          </wp:inline>
        </w:drawing>
      </w:r>
    </w:p>
    <w:p w14:paraId="546B4480" w14:textId="77777777" w:rsidR="00B64030" w:rsidRDefault="00B64030" w:rsidP="00E62869">
      <w:pPr>
        <w:spacing w:before="240"/>
        <w:ind w:firstLine="360"/>
        <w:jc w:val="both"/>
        <w:rPr>
          <w:rFonts w:ascii="Times New Roman" w:hAnsi="Times New Roman" w:cs="Times New Roman"/>
          <w:sz w:val="24"/>
          <w:szCs w:val="24"/>
        </w:rPr>
      </w:pPr>
      <w:r>
        <w:rPr>
          <w:rFonts w:ascii="Times New Roman" w:hAnsi="Times New Roman" w:cs="Times New Roman"/>
          <w:sz w:val="24"/>
          <w:szCs w:val="24"/>
        </w:rPr>
        <w:t>Комплекс енергоефективних заходів індивідуальний для кожної будівлі та залежить</w:t>
      </w:r>
      <w:r w:rsidR="00874816">
        <w:rPr>
          <w:rFonts w:ascii="Times New Roman" w:hAnsi="Times New Roman" w:cs="Times New Roman"/>
          <w:sz w:val="24"/>
          <w:szCs w:val="24"/>
        </w:rPr>
        <w:t xml:space="preserve"> від призначення об'єкті, технічного стану, виконаних робіт на момент початку впровадження проєкту. Загальний перелік заходів, який уточнюється окремо для кожного об'єкту:</w:t>
      </w:r>
    </w:p>
    <w:p w14:paraId="322FB419" w14:textId="77777777" w:rsidR="00874816" w:rsidRDefault="00874816" w:rsidP="00874816">
      <w:pPr>
        <w:pStyle w:val="ListParagraph"/>
        <w:numPr>
          <w:ilvl w:val="0"/>
          <w:numId w:val="28"/>
        </w:numPr>
        <w:tabs>
          <w:tab w:val="left" w:pos="426"/>
        </w:tabs>
        <w:spacing w:before="240" w:after="200" w:line="276" w:lineRule="auto"/>
        <w:jc w:val="both"/>
        <w:rPr>
          <w:rFonts w:ascii="Times New Roman" w:hAnsi="Times New Roman" w:cs="Times New Roman"/>
          <w:sz w:val="24"/>
          <w:szCs w:val="24"/>
        </w:rPr>
      </w:pPr>
      <w:r w:rsidRPr="00642A3C">
        <w:rPr>
          <w:rFonts w:ascii="Times New Roman" w:hAnsi="Times New Roman" w:cs="Times New Roman"/>
          <w:sz w:val="24"/>
          <w:szCs w:val="24"/>
        </w:rPr>
        <w:t>заміна старих ві</w:t>
      </w:r>
      <w:r>
        <w:rPr>
          <w:rFonts w:ascii="Times New Roman" w:hAnsi="Times New Roman" w:cs="Times New Roman"/>
          <w:sz w:val="24"/>
          <w:szCs w:val="24"/>
        </w:rPr>
        <w:t>кон на сучасні металопластикові</w:t>
      </w:r>
      <w:r w:rsidRPr="00642A3C">
        <w:rPr>
          <w:rFonts w:ascii="Times New Roman" w:hAnsi="Times New Roman" w:cs="Times New Roman"/>
          <w:sz w:val="24"/>
          <w:szCs w:val="24"/>
        </w:rPr>
        <w:t>;</w:t>
      </w:r>
    </w:p>
    <w:p w14:paraId="6B1CF580" w14:textId="77777777" w:rsidR="00874816" w:rsidRPr="00407875" w:rsidRDefault="00874816" w:rsidP="00874816">
      <w:pPr>
        <w:pStyle w:val="ListParagraph"/>
        <w:numPr>
          <w:ilvl w:val="0"/>
          <w:numId w:val="28"/>
        </w:numPr>
        <w:tabs>
          <w:tab w:val="left" w:pos="426"/>
        </w:tabs>
        <w:spacing w:before="240" w:after="200" w:line="276" w:lineRule="auto"/>
        <w:jc w:val="both"/>
        <w:rPr>
          <w:rFonts w:ascii="Times New Roman" w:hAnsi="Times New Roman" w:cs="Times New Roman"/>
          <w:sz w:val="24"/>
          <w:szCs w:val="24"/>
        </w:rPr>
      </w:pPr>
      <w:r>
        <w:rPr>
          <w:rFonts w:ascii="Times New Roman" w:hAnsi="Times New Roman" w:cs="Times New Roman"/>
          <w:sz w:val="24"/>
          <w:szCs w:val="24"/>
        </w:rPr>
        <w:t>з</w:t>
      </w:r>
      <w:r w:rsidRPr="00407875">
        <w:rPr>
          <w:rFonts w:ascii="Times New Roman" w:hAnsi="Times New Roman" w:cs="Times New Roman"/>
          <w:sz w:val="24"/>
          <w:szCs w:val="24"/>
        </w:rPr>
        <w:t>аміна вхідних дверей.</w:t>
      </w:r>
    </w:p>
    <w:p w14:paraId="51032835" w14:textId="77777777" w:rsidR="00874816" w:rsidRDefault="00874816" w:rsidP="00874816">
      <w:pPr>
        <w:pStyle w:val="ListParagraph"/>
        <w:numPr>
          <w:ilvl w:val="0"/>
          <w:numId w:val="28"/>
        </w:numPr>
        <w:tabs>
          <w:tab w:val="left" w:pos="426"/>
        </w:tabs>
        <w:spacing w:before="240" w:after="200" w:line="276" w:lineRule="auto"/>
        <w:jc w:val="both"/>
        <w:rPr>
          <w:rFonts w:ascii="Times New Roman" w:hAnsi="Times New Roman" w:cs="Times New Roman"/>
          <w:sz w:val="24"/>
          <w:szCs w:val="24"/>
        </w:rPr>
      </w:pPr>
      <w:r w:rsidRPr="00642A3C">
        <w:rPr>
          <w:rFonts w:ascii="Times New Roman" w:hAnsi="Times New Roman" w:cs="Times New Roman"/>
          <w:sz w:val="24"/>
          <w:szCs w:val="24"/>
        </w:rPr>
        <w:t>утеплен</w:t>
      </w:r>
      <w:r>
        <w:rPr>
          <w:rFonts w:ascii="Times New Roman" w:hAnsi="Times New Roman" w:cs="Times New Roman"/>
          <w:sz w:val="24"/>
          <w:szCs w:val="24"/>
        </w:rPr>
        <w:t>н</w:t>
      </w:r>
      <w:r w:rsidRPr="00642A3C">
        <w:rPr>
          <w:rFonts w:ascii="Times New Roman" w:hAnsi="Times New Roman" w:cs="Times New Roman"/>
          <w:sz w:val="24"/>
          <w:szCs w:val="24"/>
        </w:rPr>
        <w:t>я зовнішніх стін</w:t>
      </w:r>
      <w:r w:rsidR="007950FF">
        <w:rPr>
          <w:rFonts w:ascii="Times New Roman" w:hAnsi="Times New Roman" w:cs="Times New Roman"/>
          <w:sz w:val="24"/>
          <w:szCs w:val="24"/>
        </w:rPr>
        <w:t xml:space="preserve"> будівлі шаром мінеральної вати товщиною та технічними характеристиками, які відповідатимуть будівельним нормам діючим на момент проєктування</w:t>
      </w:r>
      <w:r>
        <w:rPr>
          <w:rFonts w:ascii="Times New Roman" w:hAnsi="Times New Roman" w:cs="Times New Roman"/>
          <w:sz w:val="24"/>
          <w:szCs w:val="24"/>
        </w:rPr>
        <w:t>;</w:t>
      </w:r>
    </w:p>
    <w:p w14:paraId="012A6B13" w14:textId="77777777" w:rsidR="00874816" w:rsidRDefault="00874816" w:rsidP="00874816">
      <w:pPr>
        <w:pStyle w:val="ListParagraph"/>
        <w:numPr>
          <w:ilvl w:val="0"/>
          <w:numId w:val="28"/>
        </w:numPr>
        <w:tabs>
          <w:tab w:val="left" w:pos="426"/>
        </w:tabs>
        <w:spacing w:before="240" w:after="200" w:line="276" w:lineRule="auto"/>
        <w:jc w:val="both"/>
        <w:rPr>
          <w:rFonts w:ascii="Times New Roman" w:hAnsi="Times New Roman" w:cs="Times New Roman"/>
          <w:sz w:val="24"/>
          <w:szCs w:val="24"/>
        </w:rPr>
      </w:pPr>
      <w:r>
        <w:rPr>
          <w:rFonts w:ascii="Times New Roman" w:hAnsi="Times New Roman" w:cs="Times New Roman"/>
          <w:sz w:val="24"/>
          <w:szCs w:val="24"/>
        </w:rPr>
        <w:t>утеплення покрівлі шаром мінеральної вати</w:t>
      </w:r>
      <w:r w:rsidR="007950FF">
        <w:rPr>
          <w:rFonts w:ascii="Times New Roman" w:hAnsi="Times New Roman" w:cs="Times New Roman"/>
          <w:sz w:val="24"/>
          <w:szCs w:val="24"/>
        </w:rPr>
        <w:t xml:space="preserve"> або пінополістиролу </w:t>
      </w:r>
      <w:r>
        <w:rPr>
          <w:rFonts w:ascii="Times New Roman" w:hAnsi="Times New Roman" w:cs="Times New Roman"/>
          <w:sz w:val="24"/>
          <w:szCs w:val="24"/>
        </w:rPr>
        <w:t xml:space="preserve"> </w:t>
      </w:r>
      <w:r w:rsidR="007950FF">
        <w:rPr>
          <w:rFonts w:ascii="Times New Roman" w:hAnsi="Times New Roman" w:cs="Times New Roman"/>
          <w:sz w:val="24"/>
          <w:szCs w:val="24"/>
        </w:rPr>
        <w:t>товщиною та технічними характеристиками, які відповідатимуть будівельним нормам діючим на момент проєктування</w:t>
      </w:r>
      <w:r>
        <w:rPr>
          <w:rFonts w:ascii="Times New Roman" w:hAnsi="Times New Roman" w:cs="Times New Roman"/>
          <w:sz w:val="24"/>
          <w:szCs w:val="24"/>
        </w:rPr>
        <w:t>;</w:t>
      </w:r>
    </w:p>
    <w:p w14:paraId="535A6801" w14:textId="77777777" w:rsidR="00874816" w:rsidRDefault="00874816" w:rsidP="00874816">
      <w:pPr>
        <w:pStyle w:val="ListParagraph"/>
        <w:numPr>
          <w:ilvl w:val="0"/>
          <w:numId w:val="28"/>
        </w:numPr>
        <w:tabs>
          <w:tab w:val="left" w:pos="426"/>
        </w:tabs>
        <w:spacing w:before="240" w:after="20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утеплення підвального приміщення шаром мінеральної вати </w:t>
      </w:r>
      <w:r w:rsidR="007950FF">
        <w:rPr>
          <w:rFonts w:ascii="Times New Roman" w:hAnsi="Times New Roman" w:cs="Times New Roman"/>
          <w:sz w:val="24"/>
          <w:szCs w:val="24"/>
        </w:rPr>
        <w:t>або пінополістиролу  товщиною та технічними характеристиками, які відповідатимуть будівельним нормам діючим на момент проєктування</w:t>
      </w:r>
      <w:r>
        <w:rPr>
          <w:rFonts w:ascii="Times New Roman" w:hAnsi="Times New Roman" w:cs="Times New Roman"/>
          <w:sz w:val="24"/>
          <w:szCs w:val="24"/>
        </w:rPr>
        <w:t>;</w:t>
      </w:r>
    </w:p>
    <w:p w14:paraId="4E54DFBB" w14:textId="77777777" w:rsidR="00874816" w:rsidRDefault="00874816" w:rsidP="00874816">
      <w:pPr>
        <w:pStyle w:val="ListParagraph"/>
        <w:numPr>
          <w:ilvl w:val="0"/>
          <w:numId w:val="28"/>
        </w:numPr>
        <w:tabs>
          <w:tab w:val="left" w:pos="426"/>
        </w:tabs>
        <w:spacing w:before="240" w:after="200" w:line="276" w:lineRule="auto"/>
        <w:jc w:val="both"/>
        <w:rPr>
          <w:rFonts w:ascii="Times New Roman" w:hAnsi="Times New Roman" w:cs="Times New Roman"/>
          <w:sz w:val="24"/>
          <w:szCs w:val="24"/>
        </w:rPr>
      </w:pPr>
      <w:r w:rsidRPr="00425795">
        <w:rPr>
          <w:rFonts w:ascii="Times New Roman" w:hAnsi="Times New Roman" w:cs="Times New Roman"/>
          <w:sz w:val="24"/>
          <w:szCs w:val="24"/>
        </w:rPr>
        <w:t>заміна неефективних джерел світла систем внутрішнього та зовнішнього освітлення на нові світлодіодні</w:t>
      </w:r>
      <w:r>
        <w:rPr>
          <w:rFonts w:ascii="Times New Roman" w:hAnsi="Times New Roman" w:cs="Times New Roman"/>
          <w:sz w:val="24"/>
          <w:szCs w:val="24"/>
        </w:rPr>
        <w:t>;</w:t>
      </w:r>
    </w:p>
    <w:p w14:paraId="2917E76B" w14:textId="77777777" w:rsidR="00874816" w:rsidRDefault="00874816" w:rsidP="00874816">
      <w:pPr>
        <w:pStyle w:val="ListParagraph"/>
        <w:numPr>
          <w:ilvl w:val="0"/>
          <w:numId w:val="28"/>
        </w:numPr>
        <w:tabs>
          <w:tab w:val="left" w:pos="426"/>
        </w:tabs>
        <w:spacing w:before="240" w:after="200" w:line="276" w:lineRule="auto"/>
        <w:jc w:val="both"/>
        <w:rPr>
          <w:rFonts w:ascii="Times New Roman" w:hAnsi="Times New Roman" w:cs="Times New Roman"/>
          <w:sz w:val="24"/>
          <w:szCs w:val="24"/>
        </w:rPr>
      </w:pPr>
      <w:r w:rsidRPr="00425795">
        <w:rPr>
          <w:rFonts w:ascii="Times New Roman" w:hAnsi="Times New Roman" w:cs="Times New Roman"/>
          <w:sz w:val="24"/>
          <w:szCs w:val="24"/>
        </w:rPr>
        <w:t xml:space="preserve">встановлення </w:t>
      </w:r>
      <w:r>
        <w:rPr>
          <w:rFonts w:ascii="Times New Roman" w:hAnsi="Times New Roman" w:cs="Times New Roman"/>
          <w:sz w:val="24"/>
          <w:szCs w:val="24"/>
        </w:rPr>
        <w:t xml:space="preserve">фотореле та </w:t>
      </w:r>
      <w:r w:rsidRPr="00425795">
        <w:rPr>
          <w:rFonts w:ascii="Times New Roman" w:hAnsi="Times New Roman" w:cs="Times New Roman"/>
          <w:sz w:val="24"/>
          <w:szCs w:val="24"/>
        </w:rPr>
        <w:t>датчиків руху</w:t>
      </w:r>
      <w:r>
        <w:rPr>
          <w:rFonts w:ascii="Times New Roman" w:hAnsi="Times New Roman" w:cs="Times New Roman"/>
          <w:sz w:val="24"/>
          <w:szCs w:val="24"/>
        </w:rPr>
        <w:t xml:space="preserve"> в системі внутрішнього освітлення;</w:t>
      </w:r>
    </w:p>
    <w:p w14:paraId="1515CF96" w14:textId="77777777" w:rsidR="00874816" w:rsidRDefault="00874816" w:rsidP="00874816">
      <w:pPr>
        <w:pStyle w:val="ListParagraph"/>
        <w:numPr>
          <w:ilvl w:val="0"/>
          <w:numId w:val="28"/>
        </w:numPr>
        <w:tabs>
          <w:tab w:val="left" w:pos="426"/>
        </w:tabs>
        <w:spacing w:before="240"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реконструкція системи опалення шляхом заміни магістральних та розподільчих сталевих трубопроводів на металопластикові; </w:t>
      </w:r>
      <w:r w:rsidR="007950FF">
        <w:rPr>
          <w:rFonts w:ascii="Times New Roman" w:hAnsi="Times New Roman" w:cs="Times New Roman"/>
          <w:sz w:val="24"/>
          <w:szCs w:val="24"/>
        </w:rPr>
        <w:t xml:space="preserve">заміна опалювальних приладів, </w:t>
      </w:r>
      <w:r w:rsidRPr="00425795">
        <w:rPr>
          <w:rFonts w:ascii="Times New Roman" w:hAnsi="Times New Roman" w:cs="Times New Roman"/>
          <w:sz w:val="24"/>
          <w:szCs w:val="24"/>
        </w:rPr>
        <w:t>влаштуванням автоматичних терморегуляторів перед опалювальними приладами, гідравлічним балансуванням СО та влаштуванням теплової ізоляції розподільчих трубопроводах СО, які проходять в неопалювальних приміщеннях</w:t>
      </w:r>
      <w:r>
        <w:rPr>
          <w:rFonts w:ascii="Times New Roman" w:hAnsi="Times New Roman" w:cs="Times New Roman"/>
          <w:sz w:val="24"/>
          <w:szCs w:val="24"/>
        </w:rPr>
        <w:t>;</w:t>
      </w:r>
    </w:p>
    <w:p w14:paraId="00C96D8F" w14:textId="77777777" w:rsidR="00874816" w:rsidRDefault="00874816" w:rsidP="00874816">
      <w:pPr>
        <w:pStyle w:val="ListParagraph"/>
        <w:numPr>
          <w:ilvl w:val="0"/>
          <w:numId w:val="28"/>
        </w:numPr>
        <w:tabs>
          <w:tab w:val="left" w:pos="426"/>
        </w:tabs>
        <w:spacing w:before="240" w:after="200" w:line="276" w:lineRule="auto"/>
        <w:jc w:val="both"/>
        <w:rPr>
          <w:rFonts w:ascii="Times New Roman" w:hAnsi="Times New Roman" w:cs="Times New Roman"/>
          <w:sz w:val="24"/>
          <w:szCs w:val="24"/>
        </w:rPr>
      </w:pPr>
      <w:r>
        <w:rPr>
          <w:rFonts w:ascii="Times New Roman" w:hAnsi="Times New Roman" w:cs="Times New Roman"/>
          <w:sz w:val="24"/>
          <w:szCs w:val="24"/>
        </w:rPr>
        <w:t>встановлення децентралізованих систем вентиляції з рекуперацією.</w:t>
      </w:r>
    </w:p>
    <w:p w14:paraId="4A7CC60A" w14:textId="77777777" w:rsidR="00196598" w:rsidRDefault="00874816" w:rsidP="00E62869">
      <w:pPr>
        <w:spacing w:before="240"/>
        <w:ind w:firstLine="360"/>
        <w:jc w:val="both"/>
        <w:rPr>
          <w:rFonts w:ascii="Times New Roman" w:hAnsi="Times New Roman" w:cs="Times New Roman"/>
          <w:sz w:val="24"/>
          <w:szCs w:val="24"/>
        </w:rPr>
      </w:pPr>
      <w:r>
        <w:rPr>
          <w:rFonts w:ascii="Times New Roman" w:hAnsi="Times New Roman" w:cs="Times New Roman"/>
          <w:sz w:val="24"/>
          <w:szCs w:val="24"/>
        </w:rPr>
        <w:t>В</w:t>
      </w:r>
      <w:r w:rsidR="00196598" w:rsidRPr="00387E33">
        <w:rPr>
          <w:rFonts w:ascii="Times New Roman" w:hAnsi="Times New Roman" w:cs="Times New Roman"/>
          <w:sz w:val="24"/>
          <w:szCs w:val="24"/>
        </w:rPr>
        <w:t xml:space="preserve"> результаті впровадження Проекту очікується загальна річна економія паливно-енергетичних ресурсів </w:t>
      </w:r>
      <w:r w:rsidR="007950FF">
        <w:rPr>
          <w:rFonts w:ascii="Times New Roman" w:hAnsi="Times New Roman" w:cs="Times New Roman"/>
          <w:sz w:val="24"/>
          <w:szCs w:val="24"/>
        </w:rPr>
        <w:t>9 160</w:t>
      </w:r>
      <w:r w:rsidR="00196598" w:rsidRPr="00387E33">
        <w:rPr>
          <w:rFonts w:ascii="Times New Roman" w:hAnsi="Times New Roman" w:cs="Times New Roman"/>
          <w:sz w:val="24"/>
          <w:szCs w:val="24"/>
        </w:rPr>
        <w:t xml:space="preserve"> МВт∙год та скорочення витрат на енергоресурси </w:t>
      </w:r>
      <w:r w:rsidR="007950FF">
        <w:rPr>
          <w:rFonts w:ascii="Times New Roman" w:hAnsi="Times New Roman" w:cs="Times New Roman"/>
          <w:sz w:val="24"/>
          <w:szCs w:val="24"/>
        </w:rPr>
        <w:t>51</w:t>
      </w:r>
      <w:r w:rsidR="00196598" w:rsidRPr="00387E33">
        <w:rPr>
          <w:rFonts w:ascii="Times New Roman" w:hAnsi="Times New Roman" w:cs="Times New Roman"/>
          <w:sz w:val="24"/>
          <w:szCs w:val="24"/>
        </w:rPr>
        <w:t xml:space="preserve"> </w:t>
      </w:r>
      <w:r>
        <w:rPr>
          <w:rFonts w:ascii="Times New Roman" w:hAnsi="Times New Roman" w:cs="Times New Roman"/>
          <w:sz w:val="24"/>
          <w:szCs w:val="24"/>
        </w:rPr>
        <w:t>млн</w:t>
      </w:r>
      <w:r w:rsidR="00196598" w:rsidRPr="00387E33">
        <w:rPr>
          <w:rFonts w:ascii="Times New Roman" w:hAnsi="Times New Roman" w:cs="Times New Roman"/>
          <w:sz w:val="24"/>
          <w:szCs w:val="24"/>
        </w:rPr>
        <w:t xml:space="preserve">. грн. </w:t>
      </w:r>
    </w:p>
    <w:p w14:paraId="2FC6453A" w14:textId="77777777" w:rsidR="008A7BE8" w:rsidRPr="008A7BE8" w:rsidRDefault="008A7BE8" w:rsidP="008A7BE8">
      <w:pPr>
        <w:spacing w:before="240"/>
        <w:jc w:val="both"/>
        <w:rPr>
          <w:rFonts w:ascii="Times New Roman" w:hAnsi="Times New Roman" w:cs="Times New Roman"/>
          <w:b/>
          <w:sz w:val="24"/>
          <w:szCs w:val="24"/>
        </w:rPr>
      </w:pPr>
      <w:r w:rsidRPr="008A7BE8">
        <w:rPr>
          <w:rFonts w:ascii="Times New Roman" w:hAnsi="Times New Roman" w:cs="Times New Roman"/>
          <w:b/>
          <w:sz w:val="24"/>
          <w:szCs w:val="24"/>
        </w:rPr>
        <w:t>Стислий опис розглянутих енергоефективних заходів</w:t>
      </w:r>
    </w:p>
    <w:p w14:paraId="645A8DF9" w14:textId="77777777" w:rsidR="00C11858" w:rsidRPr="00077353" w:rsidRDefault="00C11858" w:rsidP="00E62869">
      <w:pPr>
        <w:spacing w:after="0"/>
        <w:ind w:firstLine="720"/>
        <w:jc w:val="both"/>
        <w:rPr>
          <w:rFonts w:ascii="Times New Roman" w:hAnsi="Times New Roman" w:cs="Times New Roman"/>
          <w:sz w:val="24"/>
          <w:szCs w:val="24"/>
          <w:lang w:eastAsia="ru-RU"/>
        </w:rPr>
      </w:pPr>
      <w:r w:rsidRPr="00077353">
        <w:rPr>
          <w:rFonts w:ascii="Times New Roman" w:hAnsi="Times New Roman" w:cs="Times New Roman"/>
          <w:b/>
          <w:sz w:val="24"/>
          <w:szCs w:val="24"/>
          <w:lang w:eastAsia="ru-RU"/>
        </w:rPr>
        <w:t>Утеплення зовнішніх стін.</w:t>
      </w:r>
      <w:r w:rsidRPr="00077353">
        <w:rPr>
          <w:rFonts w:ascii="Times New Roman" w:eastAsia="Times New Roman" w:hAnsi="Times New Roman" w:cs="Times New Roman"/>
          <w:color w:val="000000"/>
          <w:sz w:val="24"/>
          <w:szCs w:val="24"/>
          <w:lang w:eastAsia="ru-RU"/>
        </w:rPr>
        <w:t xml:space="preserve"> </w:t>
      </w:r>
      <w:r w:rsidRPr="00077353">
        <w:rPr>
          <w:rFonts w:ascii="Times New Roman" w:hAnsi="Times New Roman" w:cs="Times New Roman"/>
          <w:sz w:val="24"/>
          <w:szCs w:val="24"/>
          <w:lang w:eastAsia="ru-RU"/>
        </w:rPr>
        <w:t xml:space="preserve">Пропонується утеплення зовнішніх стін будівель та парапетів покрівлі шаром мінеральної вати з щільністю </w:t>
      </w:r>
      <w:r w:rsidR="000F6216">
        <w:rPr>
          <w:rFonts w:ascii="Times New Roman" w:hAnsi="Times New Roman" w:cs="Times New Roman"/>
          <w:sz w:val="24"/>
          <w:szCs w:val="24"/>
        </w:rPr>
        <w:t>або пінополістиролу</w:t>
      </w:r>
      <w:r w:rsidRPr="00077353">
        <w:rPr>
          <w:rFonts w:ascii="Times New Roman" w:hAnsi="Times New Roman" w:cs="Times New Roman"/>
          <w:sz w:val="24"/>
          <w:szCs w:val="24"/>
          <w:lang w:eastAsia="ru-RU"/>
        </w:rPr>
        <w:t xml:space="preserve">, завтовшки </w:t>
      </w:r>
      <w:r>
        <w:rPr>
          <w:rFonts w:ascii="Times New Roman" w:hAnsi="Times New Roman" w:cs="Times New Roman"/>
          <w:sz w:val="24"/>
          <w:szCs w:val="24"/>
          <w:lang w:eastAsia="ru-RU"/>
        </w:rPr>
        <w:t>мінімум 150</w:t>
      </w:r>
      <w:r w:rsidRPr="00077353">
        <w:rPr>
          <w:rFonts w:ascii="Times New Roman" w:hAnsi="Times New Roman" w:cs="Times New Roman"/>
          <w:sz w:val="24"/>
          <w:szCs w:val="24"/>
          <w:lang w:eastAsia="ru-RU"/>
        </w:rPr>
        <w:t xml:space="preserve"> мм за методом скріпленої теплоізоляції. </w:t>
      </w:r>
    </w:p>
    <w:p w14:paraId="01056360" w14:textId="77777777" w:rsidR="00C11858" w:rsidRPr="00086924" w:rsidRDefault="00C11858" w:rsidP="00E62869">
      <w:pPr>
        <w:spacing w:after="0"/>
        <w:ind w:firstLine="720"/>
        <w:jc w:val="both"/>
        <w:rPr>
          <w:rFonts w:ascii="Times New Roman" w:hAnsi="Times New Roman" w:cs="Times New Roman"/>
          <w:sz w:val="24"/>
          <w:szCs w:val="24"/>
          <w:lang w:eastAsia="ru-RU"/>
        </w:rPr>
      </w:pPr>
      <w:r w:rsidRPr="007E5811">
        <w:rPr>
          <w:rFonts w:ascii="Times New Roman" w:hAnsi="Times New Roman" w:cs="Times New Roman"/>
          <w:b/>
          <w:sz w:val="24"/>
          <w:szCs w:val="24"/>
          <w:lang w:eastAsia="ru-RU"/>
        </w:rPr>
        <w:t>Заміна (утеплення) дверей</w:t>
      </w:r>
      <w:r w:rsidRPr="007E5811">
        <w:rPr>
          <w:rFonts w:ascii="Times New Roman" w:hAnsi="Times New Roman" w:cs="Times New Roman"/>
          <w:sz w:val="24"/>
          <w:szCs w:val="24"/>
          <w:lang w:eastAsia="ru-RU"/>
        </w:rPr>
        <w:t>. Рекомендується виконати заміну старих вхідних дверей на нові утепленні. Також рекомендується виконати утеплення існуючих металевих дверей.</w:t>
      </w:r>
    </w:p>
    <w:p w14:paraId="46C20C27" w14:textId="77777777" w:rsidR="00C11858" w:rsidRPr="00293444" w:rsidRDefault="00C11858" w:rsidP="00E62869">
      <w:pPr>
        <w:spacing w:after="0"/>
        <w:ind w:firstLine="720"/>
        <w:jc w:val="both"/>
        <w:rPr>
          <w:rFonts w:ascii="Times New Roman" w:hAnsi="Times New Roman" w:cs="Times New Roman"/>
          <w:sz w:val="24"/>
          <w:szCs w:val="24"/>
          <w:lang w:eastAsia="ru-RU"/>
        </w:rPr>
      </w:pPr>
      <w:r w:rsidRPr="00BE5CE1">
        <w:rPr>
          <w:rFonts w:ascii="Times New Roman" w:eastAsia="Times New Roman" w:hAnsi="Times New Roman" w:cs="Times New Roman"/>
          <w:b/>
          <w:color w:val="000000"/>
          <w:sz w:val="24"/>
          <w:szCs w:val="24"/>
          <w:lang w:eastAsia="ru-RU"/>
        </w:rPr>
        <w:t>Утеплення покрівлі</w:t>
      </w:r>
      <w:r>
        <w:rPr>
          <w:rFonts w:ascii="Times New Roman" w:eastAsia="Times New Roman" w:hAnsi="Times New Roman" w:cs="Times New Roman"/>
          <w:color w:val="000000"/>
          <w:sz w:val="24"/>
          <w:szCs w:val="24"/>
          <w:lang w:eastAsia="ru-RU"/>
        </w:rPr>
        <w:t xml:space="preserve">. </w:t>
      </w:r>
      <w:r w:rsidRPr="00293444">
        <w:rPr>
          <w:rFonts w:ascii="Times New Roman" w:hAnsi="Times New Roman" w:cs="Times New Roman"/>
          <w:sz w:val="24"/>
          <w:szCs w:val="24"/>
          <w:lang w:eastAsia="ru-RU"/>
        </w:rPr>
        <w:t xml:space="preserve">Пропонується провести заміну покрівлі даху, яка має ізоляцію з низьким опором теплопередачі на нову, що має більш високі показники опору теплопередачі. В наслідок цього,  значно знижуються тепловтрати, досягається економія коштів. </w:t>
      </w:r>
    </w:p>
    <w:p w14:paraId="1D590971" w14:textId="77777777" w:rsidR="00C11858" w:rsidRPr="00A56765" w:rsidRDefault="00C11858" w:rsidP="00C11858">
      <w:pPr>
        <w:spacing w:after="0"/>
        <w:jc w:val="both"/>
        <w:rPr>
          <w:rFonts w:ascii="Times New Roman" w:hAnsi="Times New Roman" w:cs="Times New Roman"/>
          <w:sz w:val="24"/>
          <w:szCs w:val="24"/>
          <w:lang w:eastAsia="ru-RU"/>
        </w:rPr>
      </w:pPr>
      <w:r w:rsidRPr="00293444">
        <w:rPr>
          <w:rFonts w:ascii="Times New Roman" w:hAnsi="Times New Roman" w:cs="Times New Roman"/>
          <w:sz w:val="24"/>
          <w:szCs w:val="24"/>
          <w:lang w:eastAsia="ru-RU"/>
        </w:rPr>
        <w:t>Передбачається утеплення даху плитами з мінеральної вати</w:t>
      </w:r>
      <w:r>
        <w:rPr>
          <w:rFonts w:ascii="Times New Roman" w:hAnsi="Times New Roman" w:cs="Times New Roman"/>
          <w:sz w:val="24"/>
          <w:szCs w:val="24"/>
          <w:lang w:eastAsia="ru-RU"/>
        </w:rPr>
        <w:t xml:space="preserve"> </w:t>
      </w:r>
      <w:r w:rsidR="000F6216">
        <w:rPr>
          <w:rFonts w:ascii="Times New Roman" w:hAnsi="Times New Roman" w:cs="Times New Roman"/>
          <w:sz w:val="24"/>
          <w:szCs w:val="24"/>
        </w:rPr>
        <w:t>або пінополістиролу</w:t>
      </w:r>
      <w:r w:rsidRPr="00293444">
        <w:rPr>
          <w:rFonts w:ascii="Times New Roman" w:hAnsi="Times New Roman" w:cs="Times New Roman"/>
          <w:sz w:val="24"/>
          <w:szCs w:val="24"/>
          <w:lang w:eastAsia="ru-RU"/>
        </w:rPr>
        <w:t xml:space="preserve">, товщиною </w:t>
      </w:r>
      <w:r w:rsidR="006B3466">
        <w:rPr>
          <w:rFonts w:ascii="Times New Roman" w:hAnsi="Times New Roman" w:cs="Times New Roman"/>
          <w:sz w:val="24"/>
          <w:szCs w:val="24"/>
          <w:lang w:eastAsia="ru-RU"/>
        </w:rPr>
        <w:t>щонайменше 25</w:t>
      </w:r>
      <w:r>
        <w:rPr>
          <w:rFonts w:ascii="Times New Roman" w:hAnsi="Times New Roman" w:cs="Times New Roman"/>
          <w:sz w:val="24"/>
          <w:szCs w:val="24"/>
          <w:lang w:eastAsia="ru-RU"/>
        </w:rPr>
        <w:t>0</w:t>
      </w:r>
      <w:r w:rsidRPr="0029344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м</w:t>
      </w:r>
      <w:r w:rsidRPr="00293444">
        <w:rPr>
          <w:rFonts w:ascii="Times New Roman" w:hAnsi="Times New Roman" w:cs="Times New Roman"/>
          <w:sz w:val="24"/>
          <w:szCs w:val="24"/>
          <w:lang w:eastAsia="ru-RU"/>
        </w:rPr>
        <w:t>м,  зі структурою утеплення: паробар’єр, утеплювач, гідробар’єр.</w:t>
      </w:r>
    </w:p>
    <w:p w14:paraId="7BCBE7BF" w14:textId="77777777" w:rsidR="00C11858" w:rsidRPr="00A56765" w:rsidRDefault="00C11858" w:rsidP="00E62869">
      <w:pPr>
        <w:pStyle w:val="ListParagraph"/>
        <w:spacing w:after="0"/>
        <w:ind w:left="0" w:firstLine="720"/>
        <w:jc w:val="both"/>
        <w:rPr>
          <w:rFonts w:ascii="Times New Roman" w:eastAsia="Times New Roman" w:hAnsi="Times New Roman" w:cs="Times New Roman"/>
          <w:color w:val="000000"/>
          <w:sz w:val="24"/>
          <w:szCs w:val="24"/>
          <w:lang w:val="ru-RU" w:eastAsia="ru-RU"/>
        </w:rPr>
      </w:pPr>
      <w:r w:rsidRPr="002E6B13">
        <w:rPr>
          <w:rFonts w:ascii="Times New Roman" w:eastAsia="Times New Roman" w:hAnsi="Times New Roman" w:cs="Times New Roman"/>
          <w:b/>
          <w:color w:val="000000"/>
          <w:sz w:val="24"/>
          <w:szCs w:val="24"/>
          <w:lang w:eastAsia="ru-RU"/>
        </w:rPr>
        <w:t>Утеплення підлоги</w:t>
      </w:r>
      <w:r w:rsidRPr="002E6B13">
        <w:rPr>
          <w:rFonts w:ascii="Times New Roman" w:eastAsia="Times New Roman" w:hAnsi="Times New Roman" w:cs="Times New Roman"/>
          <w:color w:val="000000"/>
          <w:sz w:val="24"/>
          <w:szCs w:val="24"/>
          <w:lang w:eastAsia="ru-RU"/>
        </w:rPr>
        <w:t>. Рекомендується виконати утеплення підвального перекриття з боку підвального приміщення будівлі (знизу) шаром мінеральної вати зі щільністю 120 кг/м</w:t>
      </w:r>
      <w:r w:rsidRPr="002E6B13">
        <w:rPr>
          <w:rFonts w:ascii="Times New Roman" w:eastAsia="Times New Roman" w:hAnsi="Times New Roman" w:cs="Times New Roman"/>
          <w:color w:val="000000"/>
          <w:sz w:val="24"/>
          <w:szCs w:val="24"/>
          <w:vertAlign w:val="superscript"/>
          <w:lang w:eastAsia="ru-RU"/>
        </w:rPr>
        <w:t>3</w:t>
      </w:r>
      <w:r w:rsidR="006B3466">
        <w:rPr>
          <w:rFonts w:ascii="Times New Roman" w:eastAsia="Times New Roman" w:hAnsi="Times New Roman" w:cs="Times New Roman"/>
          <w:color w:val="000000"/>
          <w:sz w:val="24"/>
          <w:szCs w:val="24"/>
          <w:vertAlign w:val="superscript"/>
          <w:lang w:eastAsia="ru-RU"/>
        </w:rPr>
        <w:t xml:space="preserve"> </w:t>
      </w:r>
      <w:r w:rsidR="006B3466">
        <w:rPr>
          <w:rFonts w:ascii="Times New Roman" w:hAnsi="Times New Roman" w:cs="Times New Roman"/>
          <w:sz w:val="24"/>
          <w:szCs w:val="24"/>
        </w:rPr>
        <w:t>або пінополістиролу</w:t>
      </w:r>
      <w:r w:rsidRPr="002E6B13">
        <w:rPr>
          <w:rFonts w:ascii="Times New Roman" w:eastAsia="Times New Roman" w:hAnsi="Times New Roman" w:cs="Times New Roman"/>
          <w:color w:val="000000"/>
          <w:sz w:val="24"/>
          <w:szCs w:val="24"/>
          <w:lang w:eastAsia="ru-RU"/>
        </w:rPr>
        <w:t>, завтовшки 2</w:t>
      </w:r>
      <w:r w:rsidR="006B3466">
        <w:rPr>
          <w:rFonts w:ascii="Times New Roman" w:eastAsia="Times New Roman" w:hAnsi="Times New Roman" w:cs="Times New Roman"/>
          <w:color w:val="000000"/>
          <w:sz w:val="24"/>
          <w:szCs w:val="24"/>
          <w:lang w:eastAsia="ru-RU"/>
        </w:rPr>
        <w:t>0</w:t>
      </w:r>
      <w:r w:rsidRPr="002E6B13">
        <w:rPr>
          <w:rFonts w:ascii="Times New Roman" w:eastAsia="Times New Roman" w:hAnsi="Times New Roman" w:cs="Times New Roman"/>
          <w:color w:val="000000"/>
          <w:sz w:val="24"/>
          <w:szCs w:val="24"/>
          <w:lang w:eastAsia="ru-RU"/>
        </w:rPr>
        <w:t>0 мм.</w:t>
      </w:r>
    </w:p>
    <w:p w14:paraId="58869753" w14:textId="77777777" w:rsidR="00C11858" w:rsidRDefault="00C11858" w:rsidP="00E62869">
      <w:pPr>
        <w:pStyle w:val="ListParagraph"/>
        <w:spacing w:after="0"/>
        <w:ind w:left="0" w:firstLine="720"/>
        <w:jc w:val="both"/>
        <w:rPr>
          <w:rFonts w:ascii="Times New Roman" w:eastAsia="Times New Roman" w:hAnsi="Times New Roman" w:cs="Times New Roman"/>
          <w:color w:val="000000"/>
          <w:sz w:val="24"/>
          <w:szCs w:val="24"/>
          <w:lang w:eastAsia="ru-RU"/>
        </w:rPr>
      </w:pPr>
      <w:r w:rsidRPr="002E6B13">
        <w:rPr>
          <w:rFonts w:ascii="Times New Roman" w:eastAsia="Times New Roman" w:hAnsi="Times New Roman" w:cs="Times New Roman"/>
          <w:b/>
          <w:color w:val="000000"/>
          <w:sz w:val="24"/>
          <w:szCs w:val="24"/>
          <w:lang w:eastAsia="ru-RU"/>
        </w:rPr>
        <w:t>Заміна вікон на металопластикові</w:t>
      </w:r>
      <w:r w:rsidRPr="002E6B13">
        <w:rPr>
          <w:rFonts w:ascii="Times New Roman" w:eastAsia="Times New Roman" w:hAnsi="Times New Roman" w:cs="Times New Roman"/>
          <w:color w:val="000000"/>
          <w:sz w:val="24"/>
          <w:szCs w:val="24"/>
          <w:lang w:eastAsia="ru-RU"/>
        </w:rPr>
        <w:t xml:space="preserve">. </w:t>
      </w:r>
      <w:r w:rsidRPr="002E6B13">
        <w:rPr>
          <w:rFonts w:ascii="Times New Roman" w:hAnsi="Times New Roman" w:cs="Times New Roman"/>
          <w:sz w:val="24"/>
          <w:szCs w:val="24"/>
          <w:lang w:eastAsia="ru-RU"/>
        </w:rPr>
        <w:t>Рекомендується заміна старих вікон на сучасні металопластикові. Профіль вікна планується застосувати 5-ти камерний, склопакети – двокамерні типу 4і-1</w:t>
      </w:r>
      <w:r>
        <w:rPr>
          <w:rFonts w:ascii="Times New Roman" w:hAnsi="Times New Roman" w:cs="Times New Roman"/>
          <w:sz w:val="24"/>
          <w:szCs w:val="24"/>
          <w:lang w:eastAsia="ru-RU"/>
        </w:rPr>
        <w:t>6</w:t>
      </w:r>
      <w:r>
        <w:rPr>
          <w:rFonts w:ascii="Times New Roman" w:hAnsi="Times New Roman" w:cs="Times New Roman"/>
          <w:sz w:val="24"/>
          <w:szCs w:val="24"/>
          <w:lang w:val="en-US" w:eastAsia="ru-RU"/>
        </w:rPr>
        <w:t>Ar</w:t>
      </w:r>
      <w:r w:rsidRPr="002E6B13">
        <w:rPr>
          <w:rFonts w:ascii="Times New Roman" w:hAnsi="Times New Roman" w:cs="Times New Roman"/>
          <w:sz w:val="24"/>
          <w:szCs w:val="24"/>
          <w:lang w:eastAsia="ru-RU"/>
        </w:rPr>
        <w:t>-4-1</w:t>
      </w:r>
      <w:r>
        <w:rPr>
          <w:rFonts w:ascii="Times New Roman" w:hAnsi="Times New Roman" w:cs="Times New Roman"/>
          <w:sz w:val="24"/>
          <w:szCs w:val="24"/>
          <w:lang w:eastAsia="ru-RU"/>
        </w:rPr>
        <w:t>6</w:t>
      </w:r>
      <w:r>
        <w:rPr>
          <w:rFonts w:ascii="Times New Roman" w:hAnsi="Times New Roman" w:cs="Times New Roman"/>
          <w:sz w:val="24"/>
          <w:szCs w:val="24"/>
          <w:lang w:val="en-US" w:eastAsia="ru-RU"/>
        </w:rPr>
        <w:t>Ar</w:t>
      </w:r>
      <w:r w:rsidRPr="002E6B13">
        <w:rPr>
          <w:rFonts w:ascii="Times New Roman" w:hAnsi="Times New Roman" w:cs="Times New Roman"/>
          <w:sz w:val="24"/>
          <w:szCs w:val="24"/>
          <w:lang w:eastAsia="ru-RU"/>
        </w:rPr>
        <w:t xml:space="preserve"> -4і, з м'яким енергозберігаючим покриттям, що зменшує втрати теплоти з променевим теплообміном. </w:t>
      </w:r>
      <w:r w:rsidRPr="002E6B13">
        <w:rPr>
          <w:rFonts w:ascii="Times New Roman" w:hAnsi="Times New Roman" w:cs="Times New Roman"/>
          <w:bCs/>
          <w:sz w:val="24"/>
          <w:szCs w:val="24"/>
          <w:lang w:eastAsia="ru-RU"/>
        </w:rPr>
        <w:t>Заміна вже встановлених металопластикових вікон не передбачається. Нові вікна обов'язково повинні бути обладнані системою мікро провітрювання.</w:t>
      </w:r>
    </w:p>
    <w:p w14:paraId="3E683E9E" w14:textId="77777777" w:rsidR="008A7BE8" w:rsidRPr="00A56765" w:rsidRDefault="008A7BE8" w:rsidP="00E62869">
      <w:pPr>
        <w:pStyle w:val="ListParagraph"/>
        <w:spacing w:before="240"/>
        <w:ind w:left="0" w:firstLine="720"/>
        <w:jc w:val="both"/>
        <w:rPr>
          <w:rFonts w:ascii="Times New Roman" w:hAnsi="Times New Roman" w:cs="Times New Roman"/>
          <w:sz w:val="24"/>
          <w:szCs w:val="24"/>
          <w:lang w:eastAsia="ru-RU"/>
        </w:rPr>
      </w:pPr>
      <w:r w:rsidRPr="00A934C0">
        <w:rPr>
          <w:rFonts w:ascii="Times New Roman" w:hAnsi="Times New Roman" w:cs="Times New Roman"/>
          <w:b/>
          <w:sz w:val="24"/>
          <w:szCs w:val="24"/>
          <w:lang w:eastAsia="ru-RU"/>
        </w:rPr>
        <w:t>Заміна ламп розжарювання внутрішнього освітлення.</w:t>
      </w:r>
      <w:r>
        <w:rPr>
          <w:rFonts w:ascii="Times New Roman" w:hAnsi="Times New Roman" w:cs="Times New Roman"/>
          <w:sz w:val="24"/>
          <w:szCs w:val="24"/>
          <w:lang w:eastAsia="ru-RU"/>
        </w:rPr>
        <w:t xml:space="preserve"> </w:t>
      </w:r>
      <w:r w:rsidRPr="008F4D48">
        <w:rPr>
          <w:rFonts w:ascii="Times New Roman" w:hAnsi="Times New Roman" w:cs="Times New Roman"/>
          <w:sz w:val="24"/>
          <w:szCs w:val="24"/>
          <w:lang w:eastAsia="ru-RU"/>
        </w:rPr>
        <w:t xml:space="preserve">Для забезпечення потреб </w:t>
      </w:r>
      <w:r>
        <w:rPr>
          <w:rFonts w:ascii="Times New Roman" w:hAnsi="Times New Roman" w:cs="Times New Roman"/>
          <w:sz w:val="24"/>
          <w:szCs w:val="24"/>
          <w:lang w:eastAsia="ru-RU"/>
        </w:rPr>
        <w:t xml:space="preserve">внутрішнього </w:t>
      </w:r>
      <w:r w:rsidRPr="008F4D48">
        <w:rPr>
          <w:rFonts w:ascii="Times New Roman" w:hAnsi="Times New Roman" w:cs="Times New Roman"/>
          <w:sz w:val="24"/>
          <w:szCs w:val="24"/>
          <w:lang w:eastAsia="ru-RU"/>
        </w:rPr>
        <w:t>освітлення</w:t>
      </w:r>
      <w:r>
        <w:rPr>
          <w:rFonts w:ascii="Times New Roman" w:hAnsi="Times New Roman" w:cs="Times New Roman"/>
          <w:sz w:val="24"/>
          <w:szCs w:val="24"/>
          <w:lang w:eastAsia="ru-RU"/>
        </w:rPr>
        <w:t>,</w:t>
      </w:r>
      <w:r w:rsidRPr="008F4D4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у </w:t>
      </w:r>
      <w:r w:rsidR="00143296">
        <w:rPr>
          <w:rFonts w:ascii="Times New Roman" w:hAnsi="Times New Roman" w:cs="Times New Roman"/>
          <w:sz w:val="24"/>
          <w:szCs w:val="24"/>
          <w:lang w:eastAsia="ru-RU"/>
        </w:rPr>
        <w:t>громадських</w:t>
      </w:r>
      <w:r>
        <w:rPr>
          <w:rFonts w:ascii="Times New Roman" w:hAnsi="Times New Roman" w:cs="Times New Roman"/>
          <w:sz w:val="24"/>
          <w:szCs w:val="24"/>
          <w:lang w:eastAsia="ru-RU"/>
        </w:rPr>
        <w:t xml:space="preserve"> будівлях, переважно </w:t>
      </w:r>
      <w:r w:rsidRPr="008F4D48">
        <w:rPr>
          <w:rFonts w:ascii="Times New Roman" w:hAnsi="Times New Roman" w:cs="Times New Roman"/>
          <w:sz w:val="24"/>
          <w:szCs w:val="24"/>
          <w:lang w:eastAsia="ru-RU"/>
        </w:rPr>
        <w:t xml:space="preserve">використовується </w:t>
      </w:r>
      <w:r>
        <w:rPr>
          <w:rFonts w:ascii="Times New Roman" w:hAnsi="Times New Roman" w:cs="Times New Roman"/>
          <w:sz w:val="24"/>
          <w:szCs w:val="24"/>
          <w:lang w:eastAsia="ru-RU"/>
        </w:rPr>
        <w:t>розжарю</w:t>
      </w:r>
      <w:r w:rsidRPr="008F4D48">
        <w:rPr>
          <w:rFonts w:ascii="Times New Roman" w:hAnsi="Times New Roman" w:cs="Times New Roman"/>
          <w:sz w:val="24"/>
          <w:szCs w:val="24"/>
          <w:lang w:eastAsia="ru-RU"/>
        </w:rPr>
        <w:t xml:space="preserve">вальні лампи потужністю 60 та 100 Вт. </w:t>
      </w:r>
      <w:r>
        <w:rPr>
          <w:rFonts w:ascii="Times New Roman" w:hAnsi="Times New Roman" w:cs="Times New Roman"/>
          <w:sz w:val="24"/>
          <w:szCs w:val="24"/>
          <w:lang w:eastAsia="ru-RU"/>
        </w:rPr>
        <w:t xml:space="preserve">Для скорочення витрат на електроенергію передбачається </w:t>
      </w:r>
      <w:r w:rsidRPr="008F4D48">
        <w:rPr>
          <w:rFonts w:ascii="Times New Roman" w:hAnsi="Times New Roman" w:cs="Times New Roman"/>
          <w:sz w:val="24"/>
          <w:szCs w:val="24"/>
          <w:lang w:eastAsia="ru-RU"/>
        </w:rPr>
        <w:t>замін</w:t>
      </w:r>
      <w:r>
        <w:rPr>
          <w:rFonts w:ascii="Times New Roman" w:hAnsi="Times New Roman" w:cs="Times New Roman"/>
          <w:sz w:val="24"/>
          <w:szCs w:val="24"/>
          <w:lang w:eastAsia="ru-RU"/>
        </w:rPr>
        <w:t>а</w:t>
      </w:r>
      <w:r w:rsidRPr="008F4D48">
        <w:rPr>
          <w:rFonts w:ascii="Times New Roman" w:hAnsi="Times New Roman" w:cs="Times New Roman"/>
          <w:sz w:val="24"/>
          <w:szCs w:val="24"/>
          <w:lang w:eastAsia="ru-RU"/>
        </w:rPr>
        <w:t xml:space="preserve"> ламп розжарювання на світлодіодні лампи. Економія електричної енергії при впровадженні цього заходу склад</w:t>
      </w:r>
      <w:r>
        <w:rPr>
          <w:rFonts w:ascii="Times New Roman" w:hAnsi="Times New Roman" w:cs="Times New Roman"/>
          <w:sz w:val="24"/>
          <w:szCs w:val="24"/>
          <w:lang w:eastAsia="ru-RU"/>
        </w:rPr>
        <w:t>ає</w:t>
      </w:r>
      <w:r w:rsidRPr="008F4D48">
        <w:rPr>
          <w:rFonts w:ascii="Times New Roman" w:hAnsi="Times New Roman" w:cs="Times New Roman"/>
          <w:sz w:val="24"/>
          <w:szCs w:val="24"/>
          <w:lang w:eastAsia="ru-RU"/>
        </w:rPr>
        <w:t xml:space="preserve"> біля 90%.</w:t>
      </w:r>
      <w:r>
        <w:rPr>
          <w:rFonts w:ascii="Times New Roman" w:hAnsi="Times New Roman" w:cs="Times New Roman"/>
          <w:sz w:val="24"/>
          <w:szCs w:val="24"/>
          <w:lang w:eastAsia="ru-RU"/>
        </w:rPr>
        <w:t xml:space="preserve"> Враховуючи режим експлуатації системи освітлення е</w:t>
      </w:r>
      <w:r w:rsidRPr="008F4D48">
        <w:rPr>
          <w:rFonts w:ascii="Times New Roman" w:hAnsi="Times New Roman" w:cs="Times New Roman"/>
          <w:sz w:val="24"/>
          <w:szCs w:val="24"/>
          <w:lang w:eastAsia="ru-RU"/>
        </w:rPr>
        <w:t xml:space="preserve">кономічний строк служби освітлювальних приладів </w:t>
      </w:r>
      <w:r>
        <w:rPr>
          <w:rFonts w:ascii="Times New Roman" w:hAnsi="Times New Roman" w:cs="Times New Roman"/>
          <w:sz w:val="24"/>
          <w:szCs w:val="24"/>
          <w:lang w:eastAsia="ru-RU"/>
        </w:rPr>
        <w:t>становитиме 10 років.</w:t>
      </w:r>
    </w:p>
    <w:p w14:paraId="403709B7" w14:textId="77777777" w:rsidR="008A7BE8" w:rsidRPr="00A56765" w:rsidRDefault="008A7BE8" w:rsidP="00E62869">
      <w:pPr>
        <w:pStyle w:val="ListParagraph"/>
        <w:spacing w:before="240"/>
        <w:ind w:left="0" w:firstLine="720"/>
        <w:jc w:val="both"/>
        <w:rPr>
          <w:rFonts w:ascii="Times New Roman" w:hAnsi="Times New Roman" w:cs="Times New Roman"/>
          <w:sz w:val="24"/>
          <w:szCs w:val="24"/>
          <w:lang w:val="ru-RU" w:eastAsia="ru-RU"/>
        </w:rPr>
      </w:pPr>
      <w:r>
        <w:rPr>
          <w:rFonts w:ascii="Times New Roman" w:hAnsi="Times New Roman" w:cs="Times New Roman"/>
          <w:b/>
          <w:sz w:val="24"/>
          <w:szCs w:val="24"/>
          <w:lang w:eastAsia="ru-RU"/>
        </w:rPr>
        <w:t xml:space="preserve">Встановлення фотореле та датчиків руху в системі внутрішнього освітлення. </w:t>
      </w:r>
      <w:r w:rsidRPr="004C7F32">
        <w:rPr>
          <w:rFonts w:ascii="Times New Roman" w:hAnsi="Times New Roman" w:cs="Times New Roman"/>
          <w:sz w:val="24"/>
          <w:szCs w:val="24"/>
          <w:lang w:eastAsia="ru-RU"/>
        </w:rPr>
        <w:t>Для скорочення споживання електроенергії на потреби освітлення передбачається установки фотореле в мережі освітлення. Реалізація даного заходу забезпечить автоматичне включення і відключення освітлювальних приладів виходячи з освітленості і часу доби. Конкретні місця встановлення фотореле можуть визначитися за результатами виконання проектних робіт</w:t>
      </w:r>
      <w:r>
        <w:rPr>
          <w:rFonts w:ascii="Times New Roman" w:hAnsi="Times New Roman" w:cs="Times New Roman"/>
          <w:sz w:val="24"/>
          <w:szCs w:val="24"/>
          <w:lang w:eastAsia="ru-RU"/>
        </w:rPr>
        <w:t xml:space="preserve">. Окрім цього передбачається </w:t>
      </w:r>
      <w:r w:rsidRPr="004C7F32">
        <w:rPr>
          <w:rFonts w:ascii="Times New Roman" w:hAnsi="Times New Roman" w:cs="Times New Roman"/>
          <w:sz w:val="24"/>
          <w:szCs w:val="24"/>
          <w:lang w:eastAsia="ru-RU"/>
        </w:rPr>
        <w:t>оснастити освітлювальні прилади, в санвузлах та коридорах,  пристроями на базі датчиків присутності. Дані датчики дозволяють включати освітлення тільки в разі присутності людини</w:t>
      </w:r>
      <w:r>
        <w:rPr>
          <w:rFonts w:ascii="Times New Roman" w:hAnsi="Times New Roman" w:cs="Times New Roman"/>
          <w:sz w:val="24"/>
          <w:szCs w:val="24"/>
          <w:lang w:eastAsia="ru-RU"/>
        </w:rPr>
        <w:t>.</w:t>
      </w:r>
    </w:p>
    <w:p w14:paraId="1A7C94EA" w14:textId="77777777" w:rsidR="008A7BE8" w:rsidRPr="00A56765" w:rsidRDefault="008A7BE8" w:rsidP="00E62869">
      <w:pPr>
        <w:pStyle w:val="ListParagraph"/>
        <w:ind w:left="0" w:firstLine="720"/>
        <w:jc w:val="both"/>
        <w:rPr>
          <w:rFonts w:ascii="Times New Roman" w:hAnsi="Times New Roman" w:cs="Times New Roman"/>
          <w:sz w:val="24"/>
          <w:szCs w:val="24"/>
          <w:lang w:val="ru-RU"/>
        </w:rPr>
      </w:pPr>
      <w:r w:rsidRPr="002D0617">
        <w:rPr>
          <w:rFonts w:ascii="Times New Roman" w:hAnsi="Times New Roman" w:cs="Times New Roman"/>
          <w:b/>
          <w:sz w:val="24"/>
          <w:szCs w:val="24"/>
          <w:lang w:eastAsia="ru-RU"/>
        </w:rPr>
        <w:lastRenderedPageBreak/>
        <w:t xml:space="preserve">Влаштування зарадіаторних теплових рефлекторів. </w:t>
      </w:r>
      <w:r w:rsidRPr="002D0617">
        <w:rPr>
          <w:rFonts w:ascii="Times New Roman" w:hAnsi="Times New Roman" w:cs="Times New Roman"/>
          <w:sz w:val="24"/>
          <w:szCs w:val="24"/>
        </w:rPr>
        <w:t>З метою зменшення теплового потоку, що йде від радіатора опалення до зовнішньої стіни, біля якої його встановлено, передбачається влаштування зарадіаторних теплових рефлекторів із ізолону завтовшки 5 мм, вкритого шаром алюмінієвої фольги. Встановлення такого екрану відбувається за допомогою клею безпосередньо на ділянку стіни, що знаходиться за радіатором. Зазначений захід підвищує не менш як на 1% кількість теплоти, що віддається приладом опалення безпосередньо у приміщення (для не утеплених стін).</w:t>
      </w:r>
    </w:p>
    <w:p w14:paraId="386989E8" w14:textId="77777777" w:rsidR="008A7BE8" w:rsidRPr="00F84443" w:rsidRDefault="008A7BE8" w:rsidP="00E62869">
      <w:pPr>
        <w:spacing w:after="0"/>
        <w:ind w:firstLine="720"/>
        <w:jc w:val="both"/>
        <w:rPr>
          <w:rFonts w:ascii="Times New Roman" w:hAnsi="Times New Roman" w:cs="Times New Roman"/>
          <w:sz w:val="24"/>
          <w:szCs w:val="24"/>
        </w:rPr>
      </w:pPr>
      <w:r w:rsidRPr="00F84443">
        <w:rPr>
          <w:rFonts w:ascii="Times New Roman" w:eastAsia="Times New Roman" w:hAnsi="Times New Roman" w:cs="Times New Roman"/>
          <w:b/>
          <w:color w:val="000000"/>
          <w:sz w:val="24"/>
          <w:szCs w:val="24"/>
          <w:lang w:eastAsia="ru-RU"/>
        </w:rPr>
        <w:t>Відновлення системи вентиляції з влаштуванням рекупераційних установок</w:t>
      </w:r>
      <w:r w:rsidRPr="00F84443">
        <w:rPr>
          <w:rFonts w:ascii="Times New Roman" w:eastAsia="Times New Roman" w:hAnsi="Times New Roman" w:cs="Times New Roman"/>
          <w:color w:val="000000"/>
          <w:sz w:val="24"/>
          <w:szCs w:val="24"/>
          <w:lang w:eastAsia="ru-RU"/>
        </w:rPr>
        <w:t xml:space="preserve">. </w:t>
      </w:r>
      <w:r>
        <w:rPr>
          <w:rFonts w:ascii="Times New Roman" w:hAnsi="Times New Roman" w:cs="Times New Roman"/>
          <w:sz w:val="24"/>
          <w:szCs w:val="24"/>
        </w:rPr>
        <w:t>У будівлях</w:t>
      </w:r>
      <w:r w:rsidRPr="00F84443">
        <w:rPr>
          <w:rFonts w:ascii="Times New Roman" w:hAnsi="Times New Roman" w:cs="Times New Roman"/>
          <w:sz w:val="24"/>
          <w:szCs w:val="24"/>
        </w:rPr>
        <w:t xml:space="preserve"> переважно запроектовано три типи систем вентиляції: 1) припливно-витяжна з механічним спонуканням – система вентиляції влаштована для кухонь та пралень; 2) природня гравітаційна система вентиляції в групових приміщеннях та кабінетах; 3) припливна механічна система з природньою витяжною системою – влаштована в актовому та спортивному залах (даний тип систем вентиляції розповсюджений в будівлях ЗНЗ). За результатами проведених енергоаудитів виявлено, що механічні припливні та витяжні система знаходиться в непрацюючому стані, окрім витяжних систем в кухнях. Повітрообмін у будівлях забезпечується лише за рахунок неорганізованого притоку свіжого повітря під час провітрювання та через нещільності вікон; видалення відпрацьованого повітря відбувається через гравітаційні канали  прокладені в середині внутрішніх стін. У деяких приміщеннях вентиляційні решітки заклеєні шпалерами.</w:t>
      </w:r>
    </w:p>
    <w:p w14:paraId="43DC6C43" w14:textId="77777777" w:rsidR="008A7BE8" w:rsidRPr="00F84443" w:rsidRDefault="008A7BE8" w:rsidP="00E62869">
      <w:pPr>
        <w:spacing w:after="0"/>
        <w:ind w:firstLine="720"/>
        <w:jc w:val="both"/>
        <w:rPr>
          <w:rFonts w:ascii="Times New Roman" w:hAnsi="Times New Roman" w:cs="Times New Roman"/>
          <w:sz w:val="24"/>
          <w:szCs w:val="24"/>
        </w:rPr>
      </w:pPr>
      <w:r w:rsidRPr="00F84443">
        <w:rPr>
          <w:rFonts w:ascii="Times New Roman" w:hAnsi="Times New Roman" w:cs="Times New Roman"/>
          <w:sz w:val="24"/>
          <w:szCs w:val="24"/>
        </w:rPr>
        <w:t>Відновлення та організація ефективної роботи вентиляційної системи необхідна, в першу чергу, для дотримання санітарно-гігієнічних умов перебування персоналу та відвідувачів у приміщеннях. При відновленні роботи системи вентиляції зросте споживання електричної та теплової енергії. Враховуючи енерговитратність системи рекомендується проведення додаткових обстежень, визначення можливості відновлення існуючих систем припливно-витяжних систем та визначення необхідності влаштування нових вентиляційних систем. Для скорочення витрат теплової енергії на підігрів припливного повітря при розробці техніко-економічного обґрунтування реконструкції системи вентиляції рекомендується передбачити використання рекупераційних установок. Використання рекупераційних установок дозволить ефективно використовувати енергетичний потенціал витяжного відпрацьованого повітря, який буде використаний  для попереднього підігріву свіжого припливного повітря.</w:t>
      </w:r>
    </w:p>
    <w:p w14:paraId="7A321E27" w14:textId="77777777" w:rsidR="008A7BE8" w:rsidRPr="00F84443" w:rsidRDefault="008A7BE8" w:rsidP="00E62869">
      <w:pPr>
        <w:spacing w:after="0"/>
        <w:ind w:firstLine="720"/>
        <w:jc w:val="both"/>
        <w:rPr>
          <w:rFonts w:ascii="Times New Roman" w:hAnsi="Times New Roman" w:cs="Times New Roman"/>
          <w:sz w:val="24"/>
          <w:szCs w:val="24"/>
        </w:rPr>
      </w:pPr>
      <w:r w:rsidRPr="00F84443">
        <w:rPr>
          <w:rFonts w:ascii="Times New Roman" w:hAnsi="Times New Roman" w:cs="Times New Roman"/>
          <w:sz w:val="24"/>
          <w:szCs w:val="24"/>
        </w:rPr>
        <w:t xml:space="preserve">Для впровадження даного заходу рекомендовано провести додаткові обстеження існуючих вентиляційних систем, розробити техніко-економічне обґрунтування для вибору оптимальної схеми вентиляції з рекуперацією тепла та розробити проектно-кошторисну документацію на реконструкцію системи вентиляції з влаштуванням рекупераційних установок. </w:t>
      </w:r>
    </w:p>
    <w:p w14:paraId="6FBBB9DF" w14:textId="77777777" w:rsidR="008A7BE8" w:rsidRPr="00F84443" w:rsidRDefault="008A7BE8" w:rsidP="00E62869">
      <w:pPr>
        <w:spacing w:after="0"/>
        <w:ind w:firstLine="720"/>
        <w:jc w:val="both"/>
        <w:rPr>
          <w:rFonts w:ascii="Times New Roman" w:hAnsi="Times New Roman" w:cs="Times New Roman"/>
          <w:sz w:val="24"/>
          <w:szCs w:val="24"/>
        </w:rPr>
      </w:pPr>
      <w:r w:rsidRPr="00F84443">
        <w:rPr>
          <w:rFonts w:ascii="Times New Roman" w:hAnsi="Times New Roman" w:cs="Times New Roman"/>
          <w:sz w:val="24"/>
          <w:szCs w:val="24"/>
        </w:rPr>
        <w:t>Для оцінки потенціалу економії енергії при використанні систем вентиляції з рекуперацією запропоновано використовувати децентралізовані системи вентиляції типу.</w:t>
      </w:r>
    </w:p>
    <w:p w14:paraId="0FD69C05" w14:textId="77777777" w:rsidR="008A7BE8" w:rsidRPr="00F84443" w:rsidRDefault="008A7BE8" w:rsidP="00E62869">
      <w:pPr>
        <w:spacing w:after="0"/>
        <w:ind w:firstLine="720"/>
        <w:jc w:val="both"/>
        <w:rPr>
          <w:rFonts w:ascii="Times New Roman" w:hAnsi="Times New Roman" w:cs="Times New Roman"/>
          <w:b/>
          <w:sz w:val="24"/>
          <w:szCs w:val="24"/>
        </w:rPr>
      </w:pPr>
      <w:r w:rsidRPr="00F84443">
        <w:rPr>
          <w:rFonts w:ascii="Times New Roman" w:hAnsi="Times New Roman" w:cs="Times New Roman"/>
          <w:b/>
          <w:sz w:val="24"/>
          <w:szCs w:val="24"/>
        </w:rPr>
        <w:t>Принцип роботи децентралізованої системи вентиляції</w:t>
      </w:r>
    </w:p>
    <w:p w14:paraId="372C36F8" w14:textId="77777777" w:rsidR="008A7BE8" w:rsidRPr="00F84443" w:rsidRDefault="008A7BE8" w:rsidP="00E62869">
      <w:pPr>
        <w:spacing w:after="0"/>
        <w:ind w:firstLine="720"/>
        <w:jc w:val="both"/>
        <w:rPr>
          <w:rFonts w:ascii="Times New Roman" w:hAnsi="Times New Roman" w:cs="Times New Roman"/>
          <w:sz w:val="24"/>
          <w:szCs w:val="24"/>
        </w:rPr>
      </w:pPr>
      <w:r w:rsidRPr="00F84443">
        <w:rPr>
          <w:rFonts w:ascii="Times New Roman" w:hAnsi="Times New Roman" w:cs="Times New Roman"/>
          <w:noProof/>
          <w:sz w:val="24"/>
          <w:szCs w:val="24"/>
          <w:lang w:eastAsia="uk-UA" w:bidi="ar-SA"/>
        </w:rPr>
        <w:drawing>
          <wp:anchor distT="0" distB="0" distL="114300" distR="114300" simplePos="0" relativeHeight="251659264" behindDoc="1" locked="0" layoutInCell="1" allowOverlap="1" wp14:anchorId="576F523C" wp14:editId="64B29BA4">
            <wp:simplePos x="0" y="0"/>
            <wp:positionH relativeFrom="column">
              <wp:posOffset>3380105</wp:posOffset>
            </wp:positionH>
            <wp:positionV relativeFrom="paragraph">
              <wp:posOffset>252095</wp:posOffset>
            </wp:positionV>
            <wp:extent cx="3032760" cy="1697355"/>
            <wp:effectExtent l="0" t="0" r="0" b="0"/>
            <wp:wrapTight wrapText="bothSides">
              <wp:wrapPolygon edited="0">
                <wp:start x="0" y="0"/>
                <wp:lineTo x="0" y="21333"/>
                <wp:lineTo x="21437" y="21333"/>
                <wp:lineTo x="21437" y="0"/>
                <wp:lineTo x="0" y="0"/>
              </wp:wrapPolygon>
            </wp:wrapTight>
            <wp:docPr id="54" name="Рисунок 54" descr="http://prana.org.ua/image/catalog/scheme-for-site_CMYK_UA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rana.org.ua/image/catalog/scheme-for-site_CMYK_UA_final.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32760" cy="1697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4443">
        <w:rPr>
          <w:rFonts w:ascii="Times New Roman" w:hAnsi="Times New Roman" w:cs="Times New Roman"/>
          <w:sz w:val="24"/>
          <w:szCs w:val="24"/>
        </w:rPr>
        <w:t xml:space="preserve">У вентиляційній системі тепле відпрацьоване повітря, що виводиться з приміщення нагріває холодне повітря, що потрапляє зовні. Повітряні потоки проходять через систему мідних теплообмінників, розташованих всередині робочого модуля, при цьому вони розділені між собою як всередині робочого модуля, так і на "вході-виході" і не перемішуються. Влітку система навпаки – охолоджує. </w:t>
      </w:r>
    </w:p>
    <w:p w14:paraId="3645A90D" w14:textId="77777777" w:rsidR="008A7BE8" w:rsidRPr="00F84443" w:rsidRDefault="008A7BE8" w:rsidP="00E62869">
      <w:pPr>
        <w:spacing w:after="0"/>
        <w:ind w:firstLine="720"/>
        <w:jc w:val="both"/>
        <w:rPr>
          <w:rFonts w:ascii="Times New Roman" w:hAnsi="Times New Roman" w:cs="Times New Roman"/>
          <w:sz w:val="24"/>
          <w:szCs w:val="24"/>
        </w:rPr>
      </w:pPr>
      <w:r w:rsidRPr="00F84443">
        <w:rPr>
          <w:rFonts w:ascii="Times New Roman" w:hAnsi="Times New Roman" w:cs="Times New Roman"/>
          <w:sz w:val="24"/>
          <w:szCs w:val="24"/>
        </w:rPr>
        <w:t xml:space="preserve">Система не має фільтрів, а мідні теплообмінники забезпечують знезараження повітря. Завдяки тому, що повітроводи прямоточні, а їх довжина не велика, зберігається іонний склад і природна енергетична складова повітря. Припливно-витяжна система вентиляції безперервно замінює повітря на свіже у вентильованих кімнатах протягом всього року або за необхідним графіком. </w:t>
      </w:r>
    </w:p>
    <w:p w14:paraId="29733336" w14:textId="77777777" w:rsidR="008A7BE8" w:rsidRPr="00F84443" w:rsidRDefault="008A7BE8" w:rsidP="00E62869">
      <w:pPr>
        <w:spacing w:after="0"/>
        <w:ind w:firstLine="720"/>
        <w:jc w:val="both"/>
        <w:rPr>
          <w:rFonts w:ascii="Times New Roman" w:hAnsi="Times New Roman" w:cs="Times New Roman"/>
          <w:sz w:val="24"/>
          <w:szCs w:val="24"/>
        </w:rPr>
      </w:pPr>
      <w:r w:rsidRPr="00F84443">
        <w:rPr>
          <w:rFonts w:ascii="Times New Roman" w:hAnsi="Times New Roman" w:cs="Times New Roman"/>
          <w:sz w:val="24"/>
          <w:szCs w:val="24"/>
        </w:rPr>
        <w:lastRenderedPageBreak/>
        <w:t xml:space="preserve">Для забезпечення нормативних температур припливного повітря в зимній період в вентиляційних системах передбачена функція "міні догріву теплообмінника", що дозволяє розширити робочий температурний діапазон комфортного застосування таких систем до - 30ºС. </w:t>
      </w:r>
    </w:p>
    <w:p w14:paraId="43807024" w14:textId="77777777" w:rsidR="008A7BE8" w:rsidRPr="00F84443" w:rsidRDefault="008A7BE8" w:rsidP="00E62869">
      <w:pPr>
        <w:spacing w:after="0"/>
        <w:ind w:firstLine="720"/>
        <w:jc w:val="both"/>
        <w:rPr>
          <w:rFonts w:ascii="Times New Roman" w:hAnsi="Times New Roman" w:cs="Times New Roman"/>
          <w:sz w:val="24"/>
          <w:szCs w:val="24"/>
        </w:rPr>
      </w:pPr>
      <w:r w:rsidRPr="00F84443">
        <w:rPr>
          <w:rFonts w:ascii="Times New Roman" w:hAnsi="Times New Roman" w:cs="Times New Roman"/>
          <w:sz w:val="24"/>
          <w:szCs w:val="24"/>
        </w:rPr>
        <w:t>Взимку на теплообміннику у витяжному потоці можливе утворення конденсату, який відводиться за допомогою похилу установки в 1-3° назовні.</w:t>
      </w:r>
    </w:p>
    <w:p w14:paraId="315AE088" w14:textId="77777777" w:rsidR="008A7BE8" w:rsidRPr="00A56765" w:rsidRDefault="008A7BE8" w:rsidP="00E62869">
      <w:pPr>
        <w:spacing w:after="0"/>
        <w:ind w:firstLine="720"/>
        <w:jc w:val="both"/>
        <w:rPr>
          <w:rFonts w:ascii="Times New Roman" w:hAnsi="Times New Roman" w:cs="Times New Roman"/>
          <w:b/>
          <w:sz w:val="24"/>
          <w:szCs w:val="24"/>
          <w:highlight w:val="green"/>
          <w:lang w:val="ru-RU"/>
        </w:rPr>
      </w:pPr>
      <w:r w:rsidRPr="00F84443">
        <w:rPr>
          <w:rFonts w:ascii="Times New Roman" w:hAnsi="Times New Roman" w:cs="Times New Roman"/>
          <w:sz w:val="24"/>
          <w:szCs w:val="24"/>
        </w:rPr>
        <w:t>Для організації якісного повітрообміну в приміщеннях кухні передбачено виконання реконструкції існуючої системи шляхом  організації індивідуальних припливно-витяжних система вентиляції з встановленням нових припливно-витяжних зонтів та автоматики управління з функцією регулювання продуктивністю систем. Проводиться заміна всіх вентиляційних агрегатів на нові сучасні, більш енергоефективні.</w:t>
      </w:r>
      <w:r w:rsidRPr="00F84443">
        <w:rPr>
          <w:rFonts w:ascii="Times New Roman" w:hAnsi="Times New Roman" w:cs="Times New Roman"/>
          <w:b/>
          <w:sz w:val="24"/>
          <w:szCs w:val="24"/>
          <w:highlight w:val="green"/>
        </w:rPr>
        <w:t xml:space="preserve"> </w:t>
      </w:r>
    </w:p>
    <w:p w14:paraId="066497E1" w14:textId="77777777" w:rsidR="008A7BE8" w:rsidRPr="007D0FFC" w:rsidRDefault="008A7BE8" w:rsidP="00E62869">
      <w:pPr>
        <w:spacing w:after="0"/>
        <w:ind w:firstLine="720"/>
        <w:jc w:val="both"/>
        <w:rPr>
          <w:rFonts w:ascii="Times New Roman" w:hAnsi="Times New Roman" w:cs="Times New Roman"/>
          <w:sz w:val="24"/>
          <w:szCs w:val="24"/>
        </w:rPr>
      </w:pPr>
      <w:r w:rsidRPr="007D0FFC">
        <w:rPr>
          <w:rFonts w:ascii="Times New Roman" w:hAnsi="Times New Roman" w:cs="Times New Roman"/>
          <w:b/>
          <w:sz w:val="24"/>
          <w:szCs w:val="24"/>
          <w:lang w:eastAsia="ru-RU"/>
        </w:rPr>
        <w:t>Реконструкція системи опалення</w:t>
      </w:r>
      <w:r w:rsidRPr="00077353">
        <w:rPr>
          <w:rFonts w:ascii="Times New Roman" w:hAnsi="Times New Roman" w:cs="Times New Roman"/>
          <w:b/>
          <w:sz w:val="24"/>
          <w:szCs w:val="24"/>
          <w:lang w:eastAsia="ru-RU"/>
        </w:rPr>
        <w:t xml:space="preserve">. </w:t>
      </w:r>
      <w:r w:rsidRPr="007D0FFC">
        <w:rPr>
          <w:rFonts w:ascii="Times New Roman" w:hAnsi="Times New Roman" w:cs="Times New Roman"/>
          <w:sz w:val="24"/>
          <w:szCs w:val="24"/>
        </w:rPr>
        <w:t>Існуючу систему опалення пропонується реконструювати шляхом заміни трубопроводів, встановлення нових опалювальних приладів із терморегуляторами та додаткової запірної і регулюючої арматури. Влаштування нового устаткування необхідно провести на основі теплового та гідравлічного розрахунку з урахуванням інших супутніх заходів по термомодернізації будівлі.</w:t>
      </w:r>
    </w:p>
    <w:p w14:paraId="5C233760" w14:textId="77777777" w:rsidR="008A7BE8" w:rsidRPr="007D0FFC" w:rsidRDefault="008A7BE8" w:rsidP="00E62869">
      <w:pPr>
        <w:spacing w:before="240" w:after="0"/>
        <w:ind w:firstLine="142"/>
        <w:jc w:val="both"/>
        <w:rPr>
          <w:rFonts w:ascii="Times New Roman" w:hAnsi="Times New Roman" w:cs="Times New Roman"/>
          <w:sz w:val="24"/>
          <w:szCs w:val="24"/>
        </w:rPr>
      </w:pPr>
      <w:r w:rsidRPr="007D0FFC">
        <w:rPr>
          <w:rFonts w:ascii="Times New Roman" w:hAnsi="Times New Roman" w:cs="Times New Roman"/>
          <w:sz w:val="24"/>
          <w:szCs w:val="24"/>
        </w:rPr>
        <w:t>Перелік ключових етапів реконструкції системи опалення:</w:t>
      </w:r>
    </w:p>
    <w:p w14:paraId="4E105742" w14:textId="77777777" w:rsidR="008A7BE8" w:rsidRPr="007D0FFC" w:rsidRDefault="008A7BE8" w:rsidP="008A7BE8">
      <w:pPr>
        <w:pStyle w:val="ListParagraph"/>
        <w:numPr>
          <w:ilvl w:val="0"/>
          <w:numId w:val="25"/>
        </w:numPr>
        <w:spacing w:after="0" w:line="276" w:lineRule="auto"/>
        <w:ind w:left="426" w:hanging="284"/>
        <w:jc w:val="both"/>
        <w:rPr>
          <w:rFonts w:ascii="Times New Roman" w:hAnsi="Times New Roman" w:cs="Times New Roman"/>
          <w:sz w:val="24"/>
          <w:szCs w:val="24"/>
        </w:rPr>
      </w:pPr>
      <w:r w:rsidRPr="007D0FFC">
        <w:rPr>
          <w:rFonts w:ascii="Times New Roman" w:hAnsi="Times New Roman" w:cs="Times New Roman"/>
          <w:sz w:val="24"/>
          <w:szCs w:val="24"/>
        </w:rPr>
        <w:t>Заміна магістральних та розподільчих трубопроводів. В процесі експлуатації трубопроводів системи опалення будівлі, солі, що містяться у циркуляційній воді,  сприяють корозії та осідають на внутрішніх стінках трубопроводів у вигляді різного роду відкладень. Утворене сміття та нерівномірні нарости на внутрішніх стінках трубопроводів спричиняють зміну гідравлічного опору окремих контурів та системи опалення будівлі загалом. Наявні відкладення на внутрішніх стінках трубопроводів можуть відшаровуватись в процесі експлуатації системи, тому становлять потенційну загрозу для нового устаткування автоматизації та регулювання системи опалення. Пропонується замінити існуючі трубопроводи системи опалення на труби з зшитого поліетилену (РЕХ), а при прокладенні в неопалювальних приміщеннях ізолювати пінополіуретаном.</w:t>
      </w:r>
    </w:p>
    <w:p w14:paraId="63F062B4" w14:textId="77777777" w:rsidR="008A7BE8" w:rsidRPr="007D0FFC" w:rsidRDefault="008A7BE8" w:rsidP="008A7BE8">
      <w:pPr>
        <w:pStyle w:val="ListParagraph"/>
        <w:numPr>
          <w:ilvl w:val="0"/>
          <w:numId w:val="25"/>
        </w:numPr>
        <w:spacing w:before="240" w:after="0" w:line="276" w:lineRule="auto"/>
        <w:ind w:left="426" w:hanging="284"/>
        <w:jc w:val="both"/>
        <w:rPr>
          <w:rFonts w:ascii="Times New Roman" w:hAnsi="Times New Roman" w:cs="Times New Roman"/>
          <w:sz w:val="24"/>
          <w:szCs w:val="24"/>
        </w:rPr>
      </w:pPr>
      <w:r w:rsidRPr="007D0FFC">
        <w:rPr>
          <w:rFonts w:ascii="Times New Roman" w:hAnsi="Times New Roman" w:cs="Times New Roman"/>
          <w:sz w:val="24"/>
          <w:szCs w:val="24"/>
        </w:rPr>
        <w:t>Заміна опалювальних приладів на нові біметалеві радіатори. Так само як і розподільчі трубопроводи, опалювальні прилади піддаються корозії та утворенню наростів через тривалу і неналежну експлуатацію. Через утворені відкладення на внутрішніх стінках опалювальних приладів, збільшується термічний опір, що спричиняє зниження їх ефективності. Значна частина опалювальних приладів має нерівномірне розподілення температури по всій площі теплообміну, що свідчить про значне засмічення. При цьому, деякі опалювальні прилади працюють на частину своєї потужності або взагалі не функціонують. Наявні відкладення на внутрішніх стінках опалювальних приладів можуть відшаровуватись в процесі експлуатації, тому становлять потенційну загрозу для нового устаткування автоматизації та регулювання системи опалення. Пропонується замінити існуючі опалювальні прилади на нові біметалеві радіатори із значно вищим рівнем ефективності та функціональної надійності роботи відповідно до проведеного теплового розрахунку.</w:t>
      </w:r>
    </w:p>
    <w:p w14:paraId="18078A88" w14:textId="77777777" w:rsidR="008A7BE8" w:rsidRDefault="008A7BE8" w:rsidP="008A7BE8">
      <w:pPr>
        <w:pStyle w:val="ListParagraph"/>
        <w:numPr>
          <w:ilvl w:val="0"/>
          <w:numId w:val="25"/>
        </w:numPr>
        <w:spacing w:before="240" w:after="0" w:line="276" w:lineRule="auto"/>
        <w:ind w:left="426" w:hanging="284"/>
        <w:jc w:val="both"/>
        <w:rPr>
          <w:rFonts w:ascii="Times New Roman" w:hAnsi="Times New Roman" w:cs="Times New Roman"/>
          <w:sz w:val="24"/>
          <w:szCs w:val="24"/>
        </w:rPr>
      </w:pPr>
      <w:r w:rsidRPr="007D0FFC">
        <w:rPr>
          <w:rFonts w:ascii="Times New Roman" w:hAnsi="Times New Roman" w:cs="Times New Roman"/>
          <w:sz w:val="24"/>
          <w:szCs w:val="24"/>
        </w:rPr>
        <w:t xml:space="preserve">Встановлення терморегуляторів перед новими приладами опалення та балансування системи. З метою забезпечення локального і динамічного реагування системи опалення на тепловий режим у приміщеннях, передбачається влаштування автоматичних терморегуляторів перед опалювальними приладами. Залежно від температури повітря в приміщенні, терморегулятори автоматично змінюють витрату теплоносія, що циркулює через опалювальний прилад, та регулюють таким чином задану температуру повітря в приміщенні. </w:t>
      </w:r>
    </w:p>
    <w:p w14:paraId="745A2F89" w14:textId="77777777" w:rsidR="008A7BE8" w:rsidRDefault="008A7BE8" w:rsidP="008A7BE8">
      <w:pPr>
        <w:pStyle w:val="ListParagraph"/>
        <w:numPr>
          <w:ilvl w:val="0"/>
          <w:numId w:val="25"/>
        </w:numPr>
        <w:spacing w:before="240" w:after="0" w:line="276" w:lineRule="auto"/>
        <w:ind w:left="426" w:hanging="284"/>
        <w:jc w:val="both"/>
        <w:rPr>
          <w:rFonts w:ascii="Times New Roman" w:hAnsi="Times New Roman" w:cs="Times New Roman"/>
          <w:sz w:val="24"/>
          <w:szCs w:val="24"/>
        </w:rPr>
      </w:pPr>
      <w:r>
        <w:rPr>
          <w:rFonts w:ascii="Times New Roman" w:hAnsi="Times New Roman" w:cs="Times New Roman"/>
          <w:sz w:val="24"/>
          <w:szCs w:val="24"/>
          <w:lang w:eastAsia="ru-RU"/>
        </w:rPr>
        <w:t>З</w:t>
      </w:r>
      <w:r w:rsidRPr="00617735">
        <w:rPr>
          <w:rFonts w:ascii="Times New Roman" w:hAnsi="Times New Roman" w:cs="Times New Roman"/>
          <w:sz w:val="24"/>
          <w:szCs w:val="24"/>
          <w:lang w:eastAsia="ru-RU"/>
        </w:rPr>
        <w:t xml:space="preserve"> метою запобігання надмірного споживання теплової енергії в окремих приміщеннях, рекомендується виконати балансування системи опалення будівлі. Перед початком впровадження заходів по модернізації системи опалення, проведення очистки системи опалення, яка забезпечить сприятливі умови для роботи встановленого устаткування, та балансування системи опалення. Очистку системи опалення пропонується виконати гідродинамічним методом, </w:t>
      </w:r>
      <w:r w:rsidRPr="00617735">
        <w:rPr>
          <w:rFonts w:ascii="Times New Roman" w:hAnsi="Times New Roman" w:cs="Times New Roman"/>
          <w:sz w:val="24"/>
          <w:szCs w:val="24"/>
          <w:lang w:eastAsia="ru-RU"/>
        </w:rPr>
        <w:lastRenderedPageBreak/>
        <w:t>який забезпечить руйнування відкладень та видалення шламу тонкими струменями води високого тиску, які подаються в робочу зону від компресора через спеціальні насадки. Балансування системи опалення пропонується виконати шляхом встановлення балансуючих вентилів на стояках системи опалення. Рекомендований захід лише розподіляє споживання теплової енергії рівномірно по будівлі та створює сприятливі умови для впровадження енергоефективних заходів по модернізації системи опалення. Тому, він не має прямої економії, але дозволяє запобігти таким негативним явищам, як збільшення обсягів теплоносія, що надходить до окремих приміщень та передчасний вихід із ладу встановленого на систему опалення устаткування.</w:t>
      </w:r>
    </w:p>
    <w:p w14:paraId="7C575040" w14:textId="0F3853D9" w:rsidR="00190078" w:rsidRPr="00086924" w:rsidRDefault="00190078" w:rsidP="00190078">
      <w:pPr>
        <w:pStyle w:val="TOCHeading"/>
        <w:numPr>
          <w:ilvl w:val="1"/>
          <w:numId w:val="30"/>
        </w:numPr>
        <w:rPr>
          <w:rFonts w:ascii="Times New Roman" w:hAnsi="Times New Roman" w:cs="Times New Roman"/>
          <w:sz w:val="24"/>
          <w:szCs w:val="24"/>
        </w:rPr>
      </w:pPr>
      <w:r w:rsidRPr="00190078">
        <w:rPr>
          <w:rFonts w:ascii="Times New Roman" w:hAnsi="Times New Roman" w:cs="Times New Roman"/>
          <w:sz w:val="24"/>
          <w:szCs w:val="24"/>
        </w:rPr>
        <w:t>Реконструкція систем теплопостачання громадських будівель з використанням відновлювальних джере</w:t>
      </w:r>
      <w:r>
        <w:rPr>
          <w:rFonts w:ascii="Times New Roman" w:hAnsi="Times New Roman" w:cs="Times New Roman"/>
          <w:sz w:val="24"/>
          <w:szCs w:val="24"/>
        </w:rPr>
        <w:t>л</w:t>
      </w:r>
      <w:r w:rsidRPr="00190078">
        <w:rPr>
          <w:rFonts w:ascii="Times New Roman" w:hAnsi="Times New Roman" w:cs="Times New Roman"/>
          <w:sz w:val="24"/>
          <w:szCs w:val="24"/>
        </w:rPr>
        <w:t xml:space="preserve"> енергії</w:t>
      </w:r>
    </w:p>
    <w:p w14:paraId="54146EB1" w14:textId="5B0F07D7" w:rsidR="00190078" w:rsidRDefault="00B50080" w:rsidP="00190078">
      <w:pPr>
        <w:spacing w:before="240"/>
        <w:jc w:val="both"/>
        <w:rPr>
          <w:rFonts w:ascii="Times New Roman" w:hAnsi="Times New Roman" w:cs="Times New Roman"/>
          <w:sz w:val="24"/>
          <w:szCs w:val="24"/>
        </w:rPr>
      </w:pPr>
      <w:r w:rsidRPr="00B50080">
        <w:rPr>
          <w:noProof/>
          <w:lang w:eastAsia="uk-UA" w:bidi="ar-SA"/>
        </w:rPr>
        <w:drawing>
          <wp:inline distT="0" distB="0" distL="0" distR="0" wp14:anchorId="1D4016E4" wp14:editId="6AD73A72">
            <wp:extent cx="6659880" cy="3668451"/>
            <wp:effectExtent l="0" t="0" r="7620" b="825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59880" cy="3668451"/>
                    </a:xfrm>
                    <a:prstGeom prst="rect">
                      <a:avLst/>
                    </a:prstGeom>
                    <a:noFill/>
                    <a:ln>
                      <a:noFill/>
                    </a:ln>
                  </pic:spPr>
                </pic:pic>
              </a:graphicData>
            </a:graphic>
          </wp:inline>
        </w:drawing>
      </w:r>
    </w:p>
    <w:p w14:paraId="7826684B" w14:textId="642F2467" w:rsidR="001A2B76" w:rsidRPr="00121A21" w:rsidRDefault="001A2B76" w:rsidP="00E62869">
      <w:pPr>
        <w:spacing w:before="240"/>
        <w:ind w:firstLine="720"/>
        <w:jc w:val="both"/>
        <w:rPr>
          <w:rFonts w:ascii="Times New Roman" w:hAnsi="Times New Roman" w:cs="Times New Roman"/>
          <w:sz w:val="24"/>
          <w:szCs w:val="24"/>
        </w:rPr>
      </w:pPr>
      <w:r w:rsidRPr="00121A21">
        <w:rPr>
          <w:rFonts w:ascii="Times New Roman" w:hAnsi="Times New Roman" w:cs="Times New Roman"/>
          <w:sz w:val="24"/>
          <w:szCs w:val="24"/>
        </w:rPr>
        <w:t>Станом на 2024 рік деякі громадські будівлі, особливо у сільській місцевості, продовжують використовувати пічне опалення. Це характерно для шкіл, дитячих садків, фельдшерсько-акушерських пунктів</w:t>
      </w:r>
      <w:r w:rsidR="00121A21" w:rsidRPr="00121A21">
        <w:rPr>
          <w:rFonts w:ascii="Times New Roman" w:hAnsi="Times New Roman" w:cs="Times New Roman"/>
          <w:sz w:val="24"/>
          <w:szCs w:val="24"/>
        </w:rPr>
        <w:t xml:space="preserve">, </w:t>
      </w:r>
      <w:r w:rsidRPr="00121A21">
        <w:rPr>
          <w:rFonts w:ascii="Times New Roman" w:hAnsi="Times New Roman" w:cs="Times New Roman"/>
          <w:sz w:val="24"/>
          <w:szCs w:val="24"/>
        </w:rPr>
        <w:t>будинків культури.</w:t>
      </w:r>
    </w:p>
    <w:p w14:paraId="747C0106" w14:textId="77777777" w:rsidR="001A2B76" w:rsidRPr="00121A21" w:rsidRDefault="001A2B76" w:rsidP="005B307D">
      <w:pPr>
        <w:spacing w:before="240"/>
        <w:jc w:val="both"/>
        <w:rPr>
          <w:rFonts w:ascii="Times New Roman" w:hAnsi="Times New Roman" w:cs="Times New Roman"/>
          <w:sz w:val="24"/>
          <w:szCs w:val="24"/>
        </w:rPr>
      </w:pPr>
      <w:r w:rsidRPr="00121A21">
        <w:rPr>
          <w:rFonts w:ascii="Times New Roman" w:hAnsi="Times New Roman" w:cs="Times New Roman"/>
          <w:sz w:val="24"/>
          <w:szCs w:val="24"/>
        </w:rPr>
        <w:t>Основні проблеми таких будівель:</w:t>
      </w:r>
    </w:p>
    <w:p w14:paraId="54404614" w14:textId="77777777" w:rsidR="001A2B76" w:rsidRPr="005B307D" w:rsidRDefault="001A2B76" w:rsidP="005B307D">
      <w:pPr>
        <w:numPr>
          <w:ilvl w:val="0"/>
          <w:numId w:val="43"/>
        </w:numPr>
        <w:spacing w:before="100" w:beforeAutospacing="1" w:after="100" w:afterAutospacing="1" w:line="240" w:lineRule="auto"/>
        <w:jc w:val="both"/>
        <w:rPr>
          <w:rFonts w:ascii="Times New Roman" w:hAnsi="Times New Roman" w:cs="Times New Roman"/>
          <w:sz w:val="24"/>
          <w:szCs w:val="24"/>
        </w:rPr>
      </w:pPr>
      <w:r w:rsidRPr="005B307D">
        <w:rPr>
          <w:rStyle w:val="Strong"/>
          <w:rFonts w:ascii="Times New Roman" w:hAnsi="Times New Roman" w:cs="Times New Roman"/>
          <w:sz w:val="24"/>
          <w:szCs w:val="24"/>
        </w:rPr>
        <w:t>Низька енергоефективність.</w:t>
      </w:r>
      <w:r w:rsidRPr="005B307D">
        <w:rPr>
          <w:rFonts w:ascii="Times New Roman" w:hAnsi="Times New Roman" w:cs="Times New Roman"/>
          <w:sz w:val="24"/>
          <w:szCs w:val="24"/>
        </w:rPr>
        <w:t xml:space="preserve"> Значні тепловтрати через застарілі конструкції печей, відсутність утеплення будівель та неефективне використання палива.</w:t>
      </w:r>
    </w:p>
    <w:p w14:paraId="40CD53B1" w14:textId="77777777" w:rsidR="001A2B76" w:rsidRPr="005B307D" w:rsidRDefault="001A2B76" w:rsidP="005B307D">
      <w:pPr>
        <w:numPr>
          <w:ilvl w:val="0"/>
          <w:numId w:val="43"/>
        </w:numPr>
        <w:spacing w:before="100" w:beforeAutospacing="1" w:after="100" w:afterAutospacing="1" w:line="240" w:lineRule="auto"/>
        <w:jc w:val="both"/>
        <w:rPr>
          <w:rFonts w:ascii="Times New Roman" w:hAnsi="Times New Roman" w:cs="Times New Roman"/>
          <w:sz w:val="24"/>
          <w:szCs w:val="24"/>
        </w:rPr>
      </w:pPr>
      <w:r w:rsidRPr="005B307D">
        <w:rPr>
          <w:rStyle w:val="Strong"/>
          <w:rFonts w:ascii="Times New Roman" w:hAnsi="Times New Roman" w:cs="Times New Roman"/>
          <w:sz w:val="24"/>
          <w:szCs w:val="24"/>
        </w:rPr>
        <w:t>Високі витрати на паливо.</w:t>
      </w:r>
      <w:r w:rsidRPr="005B307D">
        <w:rPr>
          <w:rFonts w:ascii="Times New Roman" w:hAnsi="Times New Roman" w:cs="Times New Roman"/>
          <w:sz w:val="24"/>
          <w:szCs w:val="24"/>
        </w:rPr>
        <w:t xml:space="preserve"> Використання дров чи вугілля потребує постійних закупівель і значних трудових ресурсів для обслуговування.</w:t>
      </w:r>
    </w:p>
    <w:p w14:paraId="201092C2" w14:textId="77777777" w:rsidR="001A2B76" w:rsidRPr="005B307D" w:rsidRDefault="001A2B76" w:rsidP="005B307D">
      <w:pPr>
        <w:numPr>
          <w:ilvl w:val="0"/>
          <w:numId w:val="43"/>
        </w:numPr>
        <w:spacing w:before="100" w:beforeAutospacing="1" w:after="100" w:afterAutospacing="1" w:line="240" w:lineRule="auto"/>
        <w:jc w:val="both"/>
        <w:rPr>
          <w:rFonts w:ascii="Times New Roman" w:hAnsi="Times New Roman" w:cs="Times New Roman"/>
          <w:sz w:val="24"/>
          <w:szCs w:val="24"/>
        </w:rPr>
      </w:pPr>
      <w:r w:rsidRPr="005B307D">
        <w:rPr>
          <w:rStyle w:val="Strong"/>
          <w:rFonts w:ascii="Times New Roman" w:hAnsi="Times New Roman" w:cs="Times New Roman"/>
          <w:sz w:val="24"/>
          <w:szCs w:val="24"/>
        </w:rPr>
        <w:t>Низький рівень комфорту.</w:t>
      </w:r>
      <w:r w:rsidRPr="005B307D">
        <w:rPr>
          <w:rFonts w:ascii="Times New Roman" w:hAnsi="Times New Roman" w:cs="Times New Roman"/>
          <w:sz w:val="24"/>
          <w:szCs w:val="24"/>
        </w:rPr>
        <w:t xml:space="preserve"> Нерівномірний розподіл тепла, необхідність постійного контролю та ручного обслуговування печей.</w:t>
      </w:r>
    </w:p>
    <w:p w14:paraId="36DACDB5" w14:textId="77777777" w:rsidR="001A2B76" w:rsidRPr="005B307D" w:rsidRDefault="001A2B76" w:rsidP="005B307D">
      <w:pPr>
        <w:numPr>
          <w:ilvl w:val="0"/>
          <w:numId w:val="43"/>
        </w:numPr>
        <w:spacing w:before="100" w:beforeAutospacing="1" w:after="100" w:afterAutospacing="1" w:line="240" w:lineRule="auto"/>
        <w:jc w:val="both"/>
        <w:rPr>
          <w:rFonts w:ascii="Times New Roman" w:hAnsi="Times New Roman" w:cs="Times New Roman"/>
          <w:sz w:val="24"/>
          <w:szCs w:val="24"/>
        </w:rPr>
      </w:pPr>
      <w:r w:rsidRPr="005B307D">
        <w:rPr>
          <w:rStyle w:val="Strong"/>
          <w:rFonts w:ascii="Times New Roman" w:hAnsi="Times New Roman" w:cs="Times New Roman"/>
          <w:sz w:val="24"/>
          <w:szCs w:val="24"/>
        </w:rPr>
        <w:t>Екологічні ризики.</w:t>
      </w:r>
      <w:r w:rsidRPr="005B307D">
        <w:rPr>
          <w:rFonts w:ascii="Times New Roman" w:hAnsi="Times New Roman" w:cs="Times New Roman"/>
          <w:sz w:val="24"/>
          <w:szCs w:val="24"/>
        </w:rPr>
        <w:t xml:space="preserve"> Викиди СО</w:t>
      </w:r>
      <w:r w:rsidRPr="005B307D">
        <w:rPr>
          <w:rFonts w:ascii="Times New Roman" w:hAnsi="Times New Roman" w:cs="Times New Roman"/>
          <w:sz w:val="24"/>
          <w:szCs w:val="24"/>
          <w:vertAlign w:val="subscript"/>
        </w:rPr>
        <w:t>2</w:t>
      </w:r>
      <w:r w:rsidRPr="005B307D">
        <w:rPr>
          <w:rFonts w:ascii="Times New Roman" w:hAnsi="Times New Roman" w:cs="Times New Roman"/>
          <w:sz w:val="24"/>
          <w:szCs w:val="24"/>
        </w:rPr>
        <w:t xml:space="preserve"> та забруднення довкілля через спалювання твердого палива.</w:t>
      </w:r>
    </w:p>
    <w:p w14:paraId="03125932" w14:textId="77777777" w:rsidR="001A2B76" w:rsidRPr="00E62869" w:rsidRDefault="001A2B76" w:rsidP="005B307D">
      <w:pPr>
        <w:numPr>
          <w:ilvl w:val="0"/>
          <w:numId w:val="43"/>
        </w:numPr>
        <w:spacing w:before="100" w:beforeAutospacing="1" w:after="100" w:afterAutospacing="1" w:line="240" w:lineRule="auto"/>
        <w:jc w:val="both"/>
        <w:rPr>
          <w:rFonts w:ascii="Times New Roman" w:hAnsi="Times New Roman" w:cs="Times New Roman"/>
          <w:sz w:val="24"/>
          <w:szCs w:val="24"/>
        </w:rPr>
      </w:pPr>
      <w:r w:rsidRPr="005B307D">
        <w:rPr>
          <w:rStyle w:val="Strong"/>
          <w:rFonts w:ascii="Times New Roman" w:hAnsi="Times New Roman" w:cs="Times New Roman"/>
          <w:sz w:val="24"/>
          <w:szCs w:val="24"/>
        </w:rPr>
        <w:t>Пожежна небезпека.</w:t>
      </w:r>
      <w:r w:rsidRPr="005B307D">
        <w:rPr>
          <w:rFonts w:ascii="Times New Roman" w:hAnsi="Times New Roman" w:cs="Times New Roman"/>
          <w:sz w:val="24"/>
          <w:szCs w:val="24"/>
        </w:rPr>
        <w:t xml:space="preserve"> Старі пічні системи часто не відповідають сучасним нормам пожежної безпеки.</w:t>
      </w:r>
    </w:p>
    <w:p w14:paraId="7FA36FE7" w14:textId="77777777" w:rsidR="00E62869" w:rsidRPr="005B307D" w:rsidRDefault="00E62869" w:rsidP="00E62869">
      <w:pPr>
        <w:spacing w:before="100" w:beforeAutospacing="1" w:after="100" w:afterAutospacing="1" w:line="240" w:lineRule="auto"/>
        <w:ind w:left="720"/>
        <w:jc w:val="both"/>
        <w:rPr>
          <w:rFonts w:ascii="Times New Roman" w:hAnsi="Times New Roman" w:cs="Times New Roman"/>
          <w:sz w:val="24"/>
          <w:szCs w:val="24"/>
        </w:rPr>
      </w:pPr>
    </w:p>
    <w:p w14:paraId="71F48EBB" w14:textId="4079BA3E" w:rsidR="001A2B76" w:rsidRPr="005B307D" w:rsidRDefault="005B307D" w:rsidP="005B307D">
      <w:pPr>
        <w:spacing w:before="240"/>
        <w:jc w:val="both"/>
        <w:rPr>
          <w:rFonts w:ascii="Times New Roman" w:hAnsi="Times New Roman" w:cs="Times New Roman"/>
          <w:sz w:val="24"/>
          <w:szCs w:val="24"/>
        </w:rPr>
      </w:pPr>
      <w:r>
        <w:rPr>
          <w:rFonts w:ascii="Times New Roman" w:hAnsi="Times New Roman" w:cs="Times New Roman"/>
          <w:sz w:val="24"/>
          <w:szCs w:val="24"/>
        </w:rPr>
        <w:lastRenderedPageBreak/>
        <w:t>Опис заходу</w:t>
      </w:r>
    </w:p>
    <w:p w14:paraId="4E148549" w14:textId="59993A9A" w:rsidR="001A2B76" w:rsidRDefault="005B307D" w:rsidP="00E62869">
      <w:pPr>
        <w:spacing w:before="240"/>
        <w:ind w:firstLine="720"/>
        <w:jc w:val="both"/>
        <w:rPr>
          <w:rFonts w:ascii="Times New Roman" w:hAnsi="Times New Roman" w:cs="Times New Roman"/>
          <w:sz w:val="24"/>
          <w:szCs w:val="24"/>
        </w:rPr>
      </w:pPr>
      <w:r w:rsidRPr="005B307D">
        <w:rPr>
          <w:rFonts w:ascii="Times New Roman" w:hAnsi="Times New Roman" w:cs="Times New Roman"/>
          <w:sz w:val="24"/>
          <w:szCs w:val="24"/>
        </w:rPr>
        <w:t xml:space="preserve">Метою заходу є </w:t>
      </w:r>
      <w:r w:rsidR="001A2B76" w:rsidRPr="005B307D">
        <w:rPr>
          <w:rFonts w:ascii="Times New Roman" w:hAnsi="Times New Roman" w:cs="Times New Roman"/>
          <w:sz w:val="24"/>
          <w:szCs w:val="24"/>
        </w:rPr>
        <w:t>забезпеч</w:t>
      </w:r>
      <w:r w:rsidRPr="005B307D">
        <w:rPr>
          <w:rFonts w:ascii="Times New Roman" w:hAnsi="Times New Roman" w:cs="Times New Roman"/>
          <w:sz w:val="24"/>
          <w:szCs w:val="24"/>
        </w:rPr>
        <w:t xml:space="preserve">ення </w:t>
      </w:r>
      <w:r w:rsidR="001A2B76" w:rsidRPr="005B307D">
        <w:rPr>
          <w:rFonts w:ascii="Times New Roman" w:hAnsi="Times New Roman" w:cs="Times New Roman"/>
          <w:sz w:val="24"/>
          <w:szCs w:val="24"/>
        </w:rPr>
        <w:t>ефективн</w:t>
      </w:r>
      <w:r w:rsidRPr="005B307D">
        <w:rPr>
          <w:rFonts w:ascii="Times New Roman" w:hAnsi="Times New Roman" w:cs="Times New Roman"/>
          <w:sz w:val="24"/>
          <w:szCs w:val="24"/>
        </w:rPr>
        <w:t>ого</w:t>
      </w:r>
      <w:r w:rsidR="001A2B76" w:rsidRPr="005B307D">
        <w:rPr>
          <w:rFonts w:ascii="Times New Roman" w:hAnsi="Times New Roman" w:cs="Times New Roman"/>
          <w:sz w:val="24"/>
          <w:szCs w:val="24"/>
        </w:rPr>
        <w:t>, безпечн</w:t>
      </w:r>
      <w:r w:rsidRPr="005B307D">
        <w:rPr>
          <w:rFonts w:ascii="Times New Roman" w:hAnsi="Times New Roman" w:cs="Times New Roman"/>
          <w:sz w:val="24"/>
          <w:szCs w:val="24"/>
        </w:rPr>
        <w:t>ого</w:t>
      </w:r>
      <w:r w:rsidR="001A2B76" w:rsidRPr="005B307D">
        <w:rPr>
          <w:rFonts w:ascii="Times New Roman" w:hAnsi="Times New Roman" w:cs="Times New Roman"/>
          <w:sz w:val="24"/>
          <w:szCs w:val="24"/>
        </w:rPr>
        <w:t xml:space="preserve"> та екологічн</w:t>
      </w:r>
      <w:r w:rsidRPr="005B307D">
        <w:rPr>
          <w:rFonts w:ascii="Times New Roman" w:hAnsi="Times New Roman" w:cs="Times New Roman"/>
          <w:sz w:val="24"/>
          <w:szCs w:val="24"/>
        </w:rPr>
        <w:t xml:space="preserve">ого </w:t>
      </w:r>
      <w:r w:rsidR="001A2B76" w:rsidRPr="005B307D">
        <w:rPr>
          <w:rFonts w:ascii="Times New Roman" w:hAnsi="Times New Roman" w:cs="Times New Roman"/>
          <w:sz w:val="24"/>
          <w:szCs w:val="24"/>
        </w:rPr>
        <w:t xml:space="preserve"> теплопостачання громадських будівель, що наразі опалюються пічним опаленням.</w:t>
      </w:r>
      <w:r>
        <w:rPr>
          <w:rFonts w:ascii="Times New Roman" w:hAnsi="Times New Roman" w:cs="Times New Roman"/>
          <w:sz w:val="24"/>
          <w:szCs w:val="24"/>
        </w:rPr>
        <w:t xml:space="preserve"> </w:t>
      </w:r>
    </w:p>
    <w:p w14:paraId="14F6C2BB" w14:textId="0FC8E71E" w:rsidR="005B307D" w:rsidRPr="005B307D" w:rsidRDefault="005B307D" w:rsidP="00E62869">
      <w:pPr>
        <w:spacing w:before="240"/>
        <w:ind w:firstLine="720"/>
        <w:jc w:val="both"/>
        <w:rPr>
          <w:rFonts w:ascii="Times New Roman" w:hAnsi="Times New Roman" w:cs="Times New Roman"/>
          <w:sz w:val="24"/>
          <w:szCs w:val="24"/>
        </w:rPr>
      </w:pPr>
      <w:r>
        <w:rPr>
          <w:rFonts w:ascii="Times New Roman" w:hAnsi="Times New Roman" w:cs="Times New Roman"/>
          <w:sz w:val="24"/>
          <w:szCs w:val="24"/>
        </w:rPr>
        <w:t>В рамках проєкту передбачається встановлення автоматизованих модульних опалювальних котелень, в яких у якості палива використовується місцева біомаса.</w:t>
      </w:r>
    </w:p>
    <w:p w14:paraId="1082A7B4" w14:textId="77777777" w:rsidR="001A2B76" w:rsidRPr="005B307D" w:rsidRDefault="001A2B76" w:rsidP="005B307D">
      <w:pPr>
        <w:spacing w:before="240"/>
        <w:jc w:val="both"/>
        <w:rPr>
          <w:rFonts w:ascii="Times New Roman" w:hAnsi="Times New Roman" w:cs="Times New Roman"/>
          <w:sz w:val="24"/>
          <w:szCs w:val="24"/>
        </w:rPr>
      </w:pPr>
      <w:r w:rsidRPr="005B307D">
        <w:rPr>
          <w:rFonts w:ascii="Times New Roman" w:hAnsi="Times New Roman" w:cs="Times New Roman"/>
          <w:sz w:val="24"/>
          <w:szCs w:val="24"/>
        </w:rPr>
        <w:t>Очікувані результати</w:t>
      </w:r>
    </w:p>
    <w:p w14:paraId="7F6850E5" w14:textId="77777777" w:rsidR="001A2B76" w:rsidRPr="005B307D" w:rsidRDefault="001A2B76" w:rsidP="005B307D">
      <w:pPr>
        <w:numPr>
          <w:ilvl w:val="0"/>
          <w:numId w:val="43"/>
        </w:numPr>
        <w:spacing w:before="100" w:beforeAutospacing="1" w:after="100" w:afterAutospacing="1" w:line="240" w:lineRule="auto"/>
        <w:jc w:val="both"/>
        <w:rPr>
          <w:rStyle w:val="Strong"/>
          <w:rFonts w:ascii="Times New Roman" w:hAnsi="Times New Roman" w:cs="Times New Roman"/>
          <w:b w:val="0"/>
          <w:sz w:val="24"/>
          <w:szCs w:val="24"/>
        </w:rPr>
      </w:pPr>
      <w:r w:rsidRPr="005B307D">
        <w:rPr>
          <w:rStyle w:val="Strong"/>
          <w:rFonts w:ascii="Times New Roman" w:hAnsi="Times New Roman" w:cs="Times New Roman"/>
          <w:b w:val="0"/>
          <w:sz w:val="24"/>
          <w:szCs w:val="24"/>
        </w:rPr>
        <w:t>Зниження витрат на опалення на 30–50% за рахунок підвищення енергоефективності.</w:t>
      </w:r>
    </w:p>
    <w:p w14:paraId="5FF45D59" w14:textId="77777777" w:rsidR="001A2B76" w:rsidRPr="005B307D" w:rsidRDefault="001A2B76" w:rsidP="005B307D">
      <w:pPr>
        <w:numPr>
          <w:ilvl w:val="0"/>
          <w:numId w:val="43"/>
        </w:numPr>
        <w:spacing w:before="100" w:beforeAutospacing="1" w:after="100" w:afterAutospacing="1" w:line="240" w:lineRule="auto"/>
        <w:jc w:val="both"/>
        <w:rPr>
          <w:rStyle w:val="Strong"/>
          <w:rFonts w:ascii="Times New Roman" w:hAnsi="Times New Roman" w:cs="Times New Roman"/>
          <w:b w:val="0"/>
          <w:sz w:val="24"/>
          <w:szCs w:val="24"/>
        </w:rPr>
      </w:pPr>
      <w:r w:rsidRPr="005B307D">
        <w:rPr>
          <w:rStyle w:val="Strong"/>
          <w:rFonts w:ascii="Times New Roman" w:hAnsi="Times New Roman" w:cs="Times New Roman"/>
          <w:b w:val="0"/>
          <w:sz w:val="24"/>
          <w:szCs w:val="24"/>
        </w:rPr>
        <w:t>Підвищення комфорту та безпеки перебування у громадських будівлях.</w:t>
      </w:r>
    </w:p>
    <w:p w14:paraId="3CADF86C" w14:textId="77777777" w:rsidR="001A2B76" w:rsidRPr="005B307D" w:rsidRDefault="001A2B76" w:rsidP="005B307D">
      <w:pPr>
        <w:numPr>
          <w:ilvl w:val="0"/>
          <w:numId w:val="43"/>
        </w:numPr>
        <w:spacing w:before="100" w:beforeAutospacing="1" w:after="100" w:afterAutospacing="1" w:line="240" w:lineRule="auto"/>
        <w:jc w:val="both"/>
        <w:rPr>
          <w:rStyle w:val="Strong"/>
          <w:rFonts w:ascii="Times New Roman" w:hAnsi="Times New Roman" w:cs="Times New Roman"/>
          <w:b w:val="0"/>
          <w:sz w:val="24"/>
          <w:szCs w:val="24"/>
        </w:rPr>
      </w:pPr>
      <w:r w:rsidRPr="005B307D">
        <w:rPr>
          <w:rStyle w:val="Strong"/>
          <w:rFonts w:ascii="Times New Roman" w:hAnsi="Times New Roman" w:cs="Times New Roman"/>
          <w:b w:val="0"/>
          <w:sz w:val="24"/>
          <w:szCs w:val="24"/>
        </w:rPr>
        <w:t>Зменшення шкідливих викидів у навколишнє середовище.</w:t>
      </w:r>
    </w:p>
    <w:p w14:paraId="79201FF2" w14:textId="77777777" w:rsidR="001A2B76" w:rsidRPr="005B307D" w:rsidRDefault="001A2B76" w:rsidP="005B307D">
      <w:pPr>
        <w:numPr>
          <w:ilvl w:val="0"/>
          <w:numId w:val="43"/>
        </w:numPr>
        <w:spacing w:before="100" w:beforeAutospacing="1" w:after="100" w:afterAutospacing="1" w:line="240" w:lineRule="auto"/>
        <w:jc w:val="both"/>
        <w:rPr>
          <w:rStyle w:val="Strong"/>
          <w:rFonts w:ascii="Times New Roman" w:hAnsi="Times New Roman" w:cs="Times New Roman"/>
          <w:b w:val="0"/>
          <w:sz w:val="24"/>
          <w:szCs w:val="24"/>
        </w:rPr>
      </w:pPr>
      <w:r w:rsidRPr="005B307D">
        <w:rPr>
          <w:rStyle w:val="Strong"/>
          <w:rFonts w:ascii="Times New Roman" w:hAnsi="Times New Roman" w:cs="Times New Roman"/>
          <w:b w:val="0"/>
          <w:sz w:val="24"/>
          <w:szCs w:val="24"/>
        </w:rPr>
        <w:t>Відповідність сучасним будівельним нормам та стандартам енергоефективності.</w:t>
      </w:r>
    </w:p>
    <w:p w14:paraId="42DE9A73" w14:textId="77777777" w:rsidR="007950FF" w:rsidRPr="00086924" w:rsidRDefault="00DB3AA8" w:rsidP="00086924">
      <w:pPr>
        <w:pStyle w:val="TOCHeading"/>
        <w:numPr>
          <w:ilvl w:val="1"/>
          <w:numId w:val="30"/>
        </w:numPr>
        <w:rPr>
          <w:rFonts w:ascii="Times New Roman" w:hAnsi="Times New Roman" w:cs="Times New Roman"/>
          <w:sz w:val="24"/>
          <w:szCs w:val="24"/>
        </w:rPr>
      </w:pPr>
      <w:r>
        <w:rPr>
          <w:rFonts w:ascii="Times New Roman" w:hAnsi="Times New Roman" w:cs="Times New Roman"/>
          <w:sz w:val="24"/>
          <w:szCs w:val="24"/>
        </w:rPr>
        <w:t>Встановлення сонячних електростанцій на дахах громадських будівель</w:t>
      </w:r>
    </w:p>
    <w:p w14:paraId="70D7F508" w14:textId="77777777" w:rsidR="00F72BDE" w:rsidRPr="00F72BDE" w:rsidRDefault="00F72BDE" w:rsidP="00E62869">
      <w:pPr>
        <w:spacing w:before="240"/>
        <w:ind w:firstLine="360"/>
        <w:jc w:val="both"/>
        <w:rPr>
          <w:rFonts w:ascii="Times New Roman" w:hAnsi="Times New Roman" w:cs="Times New Roman"/>
          <w:sz w:val="24"/>
          <w:szCs w:val="24"/>
        </w:rPr>
      </w:pPr>
      <w:r w:rsidRPr="00F72BDE">
        <w:rPr>
          <w:rFonts w:ascii="Times New Roman" w:hAnsi="Times New Roman" w:cs="Times New Roman"/>
          <w:sz w:val="24"/>
          <w:szCs w:val="24"/>
        </w:rPr>
        <w:t xml:space="preserve">Впровадження проєктів із встановлення сонячних електричних станцій є важливим кроком у напрямку енергетичної незалежності, сталого розвитку та зміцнення економічного потенціалу. </w:t>
      </w:r>
      <w:r w:rsidR="004D050D">
        <w:rPr>
          <w:rFonts w:ascii="Times New Roman" w:hAnsi="Times New Roman" w:cs="Times New Roman"/>
          <w:sz w:val="24"/>
          <w:szCs w:val="24"/>
        </w:rPr>
        <w:t>В результаті застосування СЕС очікується досягнення наступних цілей</w:t>
      </w:r>
      <w:r w:rsidRPr="00F72BDE">
        <w:rPr>
          <w:rFonts w:ascii="Times New Roman" w:hAnsi="Times New Roman" w:cs="Times New Roman"/>
          <w:sz w:val="24"/>
          <w:szCs w:val="24"/>
        </w:rPr>
        <w:t>:</w:t>
      </w:r>
    </w:p>
    <w:p w14:paraId="27E02A25" w14:textId="77777777" w:rsidR="00F72BDE" w:rsidRPr="00F72BDE" w:rsidRDefault="00F72BDE" w:rsidP="00E62869">
      <w:pPr>
        <w:spacing w:before="240" w:after="0"/>
        <w:ind w:firstLine="360"/>
        <w:jc w:val="both"/>
        <w:rPr>
          <w:rFonts w:ascii="Times New Roman" w:hAnsi="Times New Roman" w:cs="Times New Roman"/>
          <w:sz w:val="24"/>
          <w:szCs w:val="24"/>
        </w:rPr>
      </w:pPr>
      <w:r w:rsidRPr="004D050D">
        <w:rPr>
          <w:rFonts w:ascii="Times New Roman" w:hAnsi="Times New Roman" w:cs="Times New Roman"/>
          <w:b/>
          <w:sz w:val="24"/>
          <w:szCs w:val="24"/>
        </w:rPr>
        <w:t>Енергетична незалежність</w:t>
      </w:r>
      <w:r w:rsidR="004D050D" w:rsidRPr="004D050D">
        <w:rPr>
          <w:rFonts w:ascii="Times New Roman" w:hAnsi="Times New Roman" w:cs="Times New Roman"/>
          <w:b/>
          <w:sz w:val="24"/>
          <w:szCs w:val="24"/>
        </w:rPr>
        <w:t>.</w:t>
      </w:r>
      <w:r w:rsidR="004D050D">
        <w:rPr>
          <w:rFonts w:ascii="Times New Roman" w:hAnsi="Times New Roman" w:cs="Times New Roman"/>
          <w:sz w:val="24"/>
          <w:szCs w:val="24"/>
        </w:rPr>
        <w:t xml:space="preserve"> </w:t>
      </w:r>
      <w:r w:rsidRPr="00F72BDE">
        <w:rPr>
          <w:rFonts w:ascii="Times New Roman" w:hAnsi="Times New Roman" w:cs="Times New Roman"/>
          <w:sz w:val="24"/>
          <w:szCs w:val="24"/>
        </w:rPr>
        <w:t>Сонячні електростанції сприяють зменшенню залежності громад від централізованого постачання енергії та імпорту енергоносіїв.</w:t>
      </w:r>
    </w:p>
    <w:p w14:paraId="5DBD9931" w14:textId="77777777" w:rsidR="00F72BDE" w:rsidRPr="00F72BDE" w:rsidRDefault="00F72BDE" w:rsidP="007105B2">
      <w:pPr>
        <w:jc w:val="both"/>
        <w:rPr>
          <w:rFonts w:ascii="Times New Roman" w:hAnsi="Times New Roman" w:cs="Times New Roman"/>
          <w:sz w:val="24"/>
          <w:szCs w:val="24"/>
        </w:rPr>
      </w:pPr>
      <w:r w:rsidRPr="00F72BDE">
        <w:rPr>
          <w:rFonts w:ascii="Times New Roman" w:hAnsi="Times New Roman" w:cs="Times New Roman"/>
          <w:sz w:val="24"/>
          <w:szCs w:val="24"/>
        </w:rPr>
        <w:t>Локальне виробництво енергії забезпечує стійкість у випадку кризових ситуацій, зокрема в умовах війни чи перебоїв у постачанні.</w:t>
      </w:r>
    </w:p>
    <w:p w14:paraId="4DAADF24" w14:textId="77777777" w:rsidR="00F72BDE" w:rsidRPr="00F72BDE" w:rsidRDefault="00F72BDE" w:rsidP="00E62869">
      <w:pPr>
        <w:spacing w:before="240" w:after="0"/>
        <w:ind w:firstLine="720"/>
        <w:jc w:val="both"/>
        <w:rPr>
          <w:rFonts w:ascii="Times New Roman" w:hAnsi="Times New Roman" w:cs="Times New Roman"/>
          <w:sz w:val="24"/>
          <w:szCs w:val="24"/>
        </w:rPr>
      </w:pPr>
      <w:r w:rsidRPr="004D050D">
        <w:rPr>
          <w:rFonts w:ascii="Times New Roman" w:hAnsi="Times New Roman" w:cs="Times New Roman"/>
          <w:b/>
          <w:sz w:val="24"/>
          <w:szCs w:val="24"/>
        </w:rPr>
        <w:t>Екологічні переваги</w:t>
      </w:r>
      <w:r w:rsidR="004D050D" w:rsidRPr="004D050D">
        <w:rPr>
          <w:rFonts w:ascii="Times New Roman" w:hAnsi="Times New Roman" w:cs="Times New Roman"/>
          <w:b/>
          <w:sz w:val="24"/>
          <w:szCs w:val="24"/>
        </w:rPr>
        <w:t>.</w:t>
      </w:r>
      <w:r w:rsidR="004D050D">
        <w:rPr>
          <w:rFonts w:ascii="Times New Roman" w:hAnsi="Times New Roman" w:cs="Times New Roman"/>
          <w:sz w:val="24"/>
          <w:szCs w:val="24"/>
        </w:rPr>
        <w:t xml:space="preserve"> </w:t>
      </w:r>
      <w:r w:rsidRPr="00F72BDE">
        <w:rPr>
          <w:rFonts w:ascii="Times New Roman" w:hAnsi="Times New Roman" w:cs="Times New Roman"/>
          <w:sz w:val="24"/>
          <w:szCs w:val="24"/>
        </w:rPr>
        <w:t>СЕС забезпечують виробництво чистої енергії, що сприяє зниженню викидів парникових газів і боротьбі зі зміною клімату.</w:t>
      </w:r>
    </w:p>
    <w:p w14:paraId="2F3F48F6" w14:textId="77777777" w:rsidR="00F72BDE" w:rsidRPr="00F72BDE" w:rsidRDefault="00F72BDE" w:rsidP="007105B2">
      <w:pPr>
        <w:jc w:val="both"/>
        <w:rPr>
          <w:rFonts w:ascii="Times New Roman" w:hAnsi="Times New Roman" w:cs="Times New Roman"/>
          <w:sz w:val="24"/>
          <w:szCs w:val="24"/>
        </w:rPr>
      </w:pPr>
      <w:r w:rsidRPr="00F72BDE">
        <w:rPr>
          <w:rFonts w:ascii="Times New Roman" w:hAnsi="Times New Roman" w:cs="Times New Roman"/>
          <w:sz w:val="24"/>
          <w:szCs w:val="24"/>
        </w:rPr>
        <w:t>Зменшення використання традиційних джерел енергії (вугілля, газу) позитивно впливає на стан довкілля.</w:t>
      </w:r>
    </w:p>
    <w:p w14:paraId="29DED9E3" w14:textId="77777777" w:rsidR="00F72BDE" w:rsidRPr="00F72BDE" w:rsidRDefault="00F72BDE" w:rsidP="00E62869">
      <w:pPr>
        <w:spacing w:before="240" w:after="0"/>
        <w:ind w:firstLine="720"/>
        <w:jc w:val="both"/>
        <w:rPr>
          <w:rFonts w:ascii="Times New Roman" w:hAnsi="Times New Roman" w:cs="Times New Roman"/>
          <w:sz w:val="24"/>
          <w:szCs w:val="24"/>
        </w:rPr>
      </w:pPr>
      <w:r w:rsidRPr="007105B2">
        <w:rPr>
          <w:rFonts w:ascii="Times New Roman" w:hAnsi="Times New Roman" w:cs="Times New Roman"/>
          <w:b/>
          <w:sz w:val="24"/>
          <w:szCs w:val="24"/>
        </w:rPr>
        <w:t>Економічний розвиток громад</w:t>
      </w:r>
      <w:r w:rsidR="007105B2" w:rsidRPr="007105B2">
        <w:rPr>
          <w:rFonts w:ascii="Times New Roman" w:hAnsi="Times New Roman" w:cs="Times New Roman"/>
          <w:b/>
          <w:sz w:val="24"/>
          <w:szCs w:val="24"/>
        </w:rPr>
        <w:t>.</w:t>
      </w:r>
      <w:r w:rsidR="007105B2">
        <w:rPr>
          <w:rFonts w:ascii="Times New Roman" w:hAnsi="Times New Roman" w:cs="Times New Roman"/>
          <w:sz w:val="24"/>
          <w:szCs w:val="24"/>
        </w:rPr>
        <w:t xml:space="preserve"> </w:t>
      </w:r>
      <w:r w:rsidRPr="00F72BDE">
        <w:rPr>
          <w:rFonts w:ascii="Times New Roman" w:hAnsi="Times New Roman" w:cs="Times New Roman"/>
          <w:sz w:val="24"/>
          <w:szCs w:val="24"/>
        </w:rPr>
        <w:t>Сонячні станції дозволяють громадам зменшувати витрати на енергоспоживання.</w:t>
      </w:r>
    </w:p>
    <w:p w14:paraId="6559AF1B" w14:textId="77777777" w:rsidR="00F72BDE" w:rsidRPr="00F72BDE" w:rsidRDefault="00F72BDE" w:rsidP="007105B2">
      <w:pPr>
        <w:spacing w:after="0"/>
        <w:jc w:val="both"/>
        <w:rPr>
          <w:rFonts w:ascii="Times New Roman" w:hAnsi="Times New Roman" w:cs="Times New Roman"/>
          <w:sz w:val="24"/>
          <w:szCs w:val="24"/>
        </w:rPr>
      </w:pPr>
      <w:r w:rsidRPr="00F72BDE">
        <w:rPr>
          <w:rFonts w:ascii="Times New Roman" w:hAnsi="Times New Roman" w:cs="Times New Roman"/>
          <w:sz w:val="24"/>
          <w:szCs w:val="24"/>
        </w:rPr>
        <w:t>Доходи від продажу надлишкової енергії в мережу можуть спрямовуватися на інші проєкти розвитку громади.</w:t>
      </w:r>
    </w:p>
    <w:p w14:paraId="3C9F9040" w14:textId="77777777" w:rsidR="00F72BDE" w:rsidRPr="00F72BDE" w:rsidRDefault="00F72BDE" w:rsidP="007105B2">
      <w:pPr>
        <w:jc w:val="both"/>
        <w:rPr>
          <w:rFonts w:ascii="Times New Roman" w:hAnsi="Times New Roman" w:cs="Times New Roman"/>
          <w:sz w:val="24"/>
          <w:szCs w:val="24"/>
        </w:rPr>
      </w:pPr>
      <w:r w:rsidRPr="00F72BDE">
        <w:rPr>
          <w:rFonts w:ascii="Times New Roman" w:hAnsi="Times New Roman" w:cs="Times New Roman"/>
          <w:sz w:val="24"/>
          <w:szCs w:val="24"/>
        </w:rPr>
        <w:t>Під час будівництва та обслуговування СЕС створюються робочі місця.</w:t>
      </w:r>
    </w:p>
    <w:p w14:paraId="506DC13D" w14:textId="77777777" w:rsidR="00F72BDE" w:rsidRPr="00F72BDE" w:rsidRDefault="00F72BDE" w:rsidP="00E62869">
      <w:pPr>
        <w:spacing w:after="0"/>
        <w:ind w:firstLine="720"/>
        <w:jc w:val="both"/>
        <w:rPr>
          <w:rFonts w:ascii="Times New Roman" w:hAnsi="Times New Roman" w:cs="Times New Roman"/>
          <w:sz w:val="24"/>
          <w:szCs w:val="24"/>
        </w:rPr>
      </w:pPr>
      <w:r w:rsidRPr="007105B2">
        <w:rPr>
          <w:rFonts w:ascii="Times New Roman" w:hAnsi="Times New Roman" w:cs="Times New Roman"/>
          <w:b/>
          <w:sz w:val="24"/>
          <w:szCs w:val="24"/>
        </w:rPr>
        <w:t>Соціальна стабільність</w:t>
      </w:r>
      <w:r w:rsidR="007105B2" w:rsidRPr="007105B2">
        <w:rPr>
          <w:rFonts w:ascii="Times New Roman" w:hAnsi="Times New Roman" w:cs="Times New Roman"/>
          <w:b/>
          <w:sz w:val="24"/>
          <w:szCs w:val="24"/>
        </w:rPr>
        <w:t>.</w:t>
      </w:r>
      <w:r w:rsidR="007105B2">
        <w:rPr>
          <w:rFonts w:ascii="Times New Roman" w:hAnsi="Times New Roman" w:cs="Times New Roman"/>
          <w:sz w:val="24"/>
          <w:szCs w:val="24"/>
        </w:rPr>
        <w:t xml:space="preserve"> </w:t>
      </w:r>
      <w:r w:rsidRPr="00F72BDE">
        <w:rPr>
          <w:rFonts w:ascii="Times New Roman" w:hAnsi="Times New Roman" w:cs="Times New Roman"/>
          <w:sz w:val="24"/>
          <w:szCs w:val="24"/>
        </w:rPr>
        <w:t>Наявність доступної та стабільної енергії покращує якість життя населення, зокрема забезпечення електропостачання в лікарнях, школах і адміністративних установах.</w:t>
      </w:r>
    </w:p>
    <w:p w14:paraId="1D9B20C5" w14:textId="77777777" w:rsidR="00F72BDE" w:rsidRPr="00F72BDE" w:rsidRDefault="00F72BDE" w:rsidP="007105B2">
      <w:pPr>
        <w:spacing w:after="0"/>
        <w:jc w:val="both"/>
        <w:rPr>
          <w:rFonts w:ascii="Times New Roman" w:hAnsi="Times New Roman" w:cs="Times New Roman"/>
          <w:sz w:val="24"/>
          <w:szCs w:val="24"/>
        </w:rPr>
      </w:pPr>
      <w:r w:rsidRPr="00F72BDE">
        <w:rPr>
          <w:rFonts w:ascii="Times New Roman" w:hAnsi="Times New Roman" w:cs="Times New Roman"/>
          <w:sz w:val="24"/>
          <w:szCs w:val="24"/>
        </w:rPr>
        <w:t>СЕС можуть використовуватися для енергетичної підтримки критично важливих об'єктів інфраструктури.</w:t>
      </w:r>
    </w:p>
    <w:p w14:paraId="6344F6B6" w14:textId="77777777" w:rsidR="00F72BDE" w:rsidRPr="00F72BDE" w:rsidRDefault="00F72BDE" w:rsidP="00E62869">
      <w:pPr>
        <w:spacing w:before="240" w:after="0"/>
        <w:ind w:firstLine="720"/>
        <w:jc w:val="both"/>
        <w:rPr>
          <w:rFonts w:ascii="Times New Roman" w:hAnsi="Times New Roman" w:cs="Times New Roman"/>
          <w:sz w:val="24"/>
          <w:szCs w:val="24"/>
        </w:rPr>
      </w:pPr>
      <w:r w:rsidRPr="007105B2">
        <w:rPr>
          <w:rFonts w:ascii="Times New Roman" w:hAnsi="Times New Roman" w:cs="Times New Roman"/>
          <w:b/>
          <w:sz w:val="24"/>
          <w:szCs w:val="24"/>
        </w:rPr>
        <w:t>Залучення інвестицій</w:t>
      </w:r>
      <w:r w:rsidR="007105B2" w:rsidRPr="007105B2">
        <w:rPr>
          <w:rFonts w:ascii="Times New Roman" w:hAnsi="Times New Roman" w:cs="Times New Roman"/>
          <w:b/>
          <w:sz w:val="24"/>
          <w:szCs w:val="24"/>
        </w:rPr>
        <w:t>.</w:t>
      </w:r>
      <w:r w:rsidR="007105B2">
        <w:rPr>
          <w:rFonts w:ascii="Times New Roman" w:hAnsi="Times New Roman" w:cs="Times New Roman"/>
          <w:sz w:val="24"/>
          <w:szCs w:val="24"/>
        </w:rPr>
        <w:t xml:space="preserve"> </w:t>
      </w:r>
      <w:r w:rsidRPr="00F72BDE">
        <w:rPr>
          <w:rFonts w:ascii="Times New Roman" w:hAnsi="Times New Roman" w:cs="Times New Roman"/>
          <w:sz w:val="24"/>
          <w:szCs w:val="24"/>
        </w:rPr>
        <w:t>Впровадження проєктів з використанням СЕС приваблює як державні, так і приватні інвестиції.</w:t>
      </w:r>
    </w:p>
    <w:p w14:paraId="67B99974" w14:textId="77777777" w:rsidR="00F72BDE" w:rsidRPr="00F72BDE" w:rsidRDefault="00F72BDE" w:rsidP="007105B2">
      <w:pPr>
        <w:jc w:val="both"/>
        <w:rPr>
          <w:rFonts w:ascii="Times New Roman" w:hAnsi="Times New Roman" w:cs="Times New Roman"/>
          <w:sz w:val="24"/>
          <w:szCs w:val="24"/>
        </w:rPr>
      </w:pPr>
      <w:r w:rsidRPr="00F72BDE">
        <w:rPr>
          <w:rFonts w:ascii="Times New Roman" w:hAnsi="Times New Roman" w:cs="Times New Roman"/>
          <w:sz w:val="24"/>
          <w:szCs w:val="24"/>
        </w:rPr>
        <w:t>Розвиток відновлюваної енергетики є одним із пріоритетів європейських партнерів України, що відкриває можливості для міжнародного фінансування.</w:t>
      </w:r>
    </w:p>
    <w:p w14:paraId="5640E236" w14:textId="77777777" w:rsidR="00F72BDE" w:rsidRPr="00F72BDE" w:rsidRDefault="00F72BDE" w:rsidP="00E62869">
      <w:pPr>
        <w:spacing w:before="240" w:after="0"/>
        <w:ind w:firstLine="720"/>
        <w:jc w:val="both"/>
        <w:rPr>
          <w:rFonts w:ascii="Times New Roman" w:hAnsi="Times New Roman" w:cs="Times New Roman"/>
          <w:sz w:val="24"/>
          <w:szCs w:val="24"/>
        </w:rPr>
      </w:pPr>
      <w:r w:rsidRPr="007105B2">
        <w:rPr>
          <w:rFonts w:ascii="Times New Roman" w:hAnsi="Times New Roman" w:cs="Times New Roman"/>
          <w:b/>
          <w:sz w:val="24"/>
          <w:szCs w:val="24"/>
        </w:rPr>
        <w:t>Позитивний імідж громади</w:t>
      </w:r>
      <w:r w:rsidR="007105B2" w:rsidRPr="007105B2">
        <w:rPr>
          <w:rFonts w:ascii="Times New Roman" w:hAnsi="Times New Roman" w:cs="Times New Roman"/>
          <w:b/>
          <w:sz w:val="24"/>
          <w:szCs w:val="24"/>
        </w:rPr>
        <w:t>.</w:t>
      </w:r>
      <w:r w:rsidR="007105B2">
        <w:rPr>
          <w:rFonts w:ascii="Times New Roman" w:hAnsi="Times New Roman" w:cs="Times New Roman"/>
          <w:sz w:val="24"/>
          <w:szCs w:val="24"/>
        </w:rPr>
        <w:t xml:space="preserve"> </w:t>
      </w:r>
      <w:r w:rsidRPr="00F72BDE">
        <w:rPr>
          <w:rFonts w:ascii="Times New Roman" w:hAnsi="Times New Roman" w:cs="Times New Roman"/>
          <w:sz w:val="24"/>
          <w:szCs w:val="24"/>
        </w:rPr>
        <w:t>Реалізація проєктів з відновлюваної енергетики демонструє прогресивність громади та її готовність до впровадження інновацій.</w:t>
      </w:r>
    </w:p>
    <w:p w14:paraId="1233211D" w14:textId="77777777" w:rsidR="00F72BDE" w:rsidRPr="00F72BDE" w:rsidRDefault="00F72BDE" w:rsidP="007105B2">
      <w:pPr>
        <w:jc w:val="both"/>
        <w:rPr>
          <w:rFonts w:ascii="Times New Roman" w:hAnsi="Times New Roman" w:cs="Times New Roman"/>
          <w:sz w:val="24"/>
          <w:szCs w:val="24"/>
        </w:rPr>
      </w:pPr>
      <w:r w:rsidRPr="00F72BDE">
        <w:rPr>
          <w:rFonts w:ascii="Times New Roman" w:hAnsi="Times New Roman" w:cs="Times New Roman"/>
          <w:sz w:val="24"/>
          <w:szCs w:val="24"/>
        </w:rPr>
        <w:t>Це також може сприяти залученню туристів і популяризації регіону.</w:t>
      </w:r>
    </w:p>
    <w:p w14:paraId="4E8A13CD" w14:textId="77777777" w:rsidR="00F72BDE" w:rsidRPr="00F72BDE" w:rsidRDefault="00F72BDE" w:rsidP="00E62869">
      <w:pPr>
        <w:spacing w:before="240"/>
        <w:ind w:firstLine="720"/>
        <w:jc w:val="both"/>
        <w:rPr>
          <w:rFonts w:ascii="Times New Roman" w:hAnsi="Times New Roman" w:cs="Times New Roman"/>
          <w:sz w:val="24"/>
          <w:szCs w:val="24"/>
        </w:rPr>
      </w:pPr>
      <w:r w:rsidRPr="007105B2">
        <w:rPr>
          <w:rFonts w:ascii="Times New Roman" w:hAnsi="Times New Roman" w:cs="Times New Roman"/>
          <w:b/>
          <w:sz w:val="24"/>
          <w:szCs w:val="24"/>
        </w:rPr>
        <w:lastRenderedPageBreak/>
        <w:t>Ефективне використання природних ресурсів</w:t>
      </w:r>
      <w:r w:rsidR="007105B2" w:rsidRPr="007105B2">
        <w:rPr>
          <w:rFonts w:ascii="Times New Roman" w:hAnsi="Times New Roman" w:cs="Times New Roman"/>
          <w:b/>
          <w:sz w:val="24"/>
          <w:szCs w:val="24"/>
        </w:rPr>
        <w:t xml:space="preserve">. </w:t>
      </w:r>
      <w:r w:rsidRPr="00F72BDE">
        <w:rPr>
          <w:rFonts w:ascii="Times New Roman" w:hAnsi="Times New Roman" w:cs="Times New Roman"/>
          <w:sz w:val="24"/>
          <w:szCs w:val="24"/>
        </w:rPr>
        <w:t>Україна має значний потенціал для сонячної енергетики завдяки сприятливому клімату та великій площі доступних земельних ділянок.</w:t>
      </w:r>
      <w:r w:rsidR="007105B2">
        <w:rPr>
          <w:rFonts w:ascii="Times New Roman" w:hAnsi="Times New Roman" w:cs="Times New Roman"/>
          <w:sz w:val="24"/>
          <w:szCs w:val="24"/>
        </w:rPr>
        <w:t xml:space="preserve"> </w:t>
      </w:r>
      <w:r w:rsidRPr="00F72BDE">
        <w:rPr>
          <w:rFonts w:ascii="Times New Roman" w:hAnsi="Times New Roman" w:cs="Times New Roman"/>
          <w:sz w:val="24"/>
          <w:szCs w:val="24"/>
        </w:rPr>
        <w:t>Використання таких ресурсів сприяє раціональному їх освоєнню.</w:t>
      </w:r>
    </w:p>
    <w:p w14:paraId="22267724" w14:textId="77777777" w:rsidR="00F72BDE" w:rsidRPr="00F72BDE" w:rsidRDefault="00F72BDE" w:rsidP="00E62869">
      <w:pPr>
        <w:spacing w:before="240"/>
        <w:ind w:firstLine="720"/>
        <w:jc w:val="both"/>
        <w:rPr>
          <w:rFonts w:ascii="Times New Roman" w:hAnsi="Times New Roman" w:cs="Times New Roman"/>
          <w:sz w:val="24"/>
          <w:szCs w:val="24"/>
        </w:rPr>
      </w:pPr>
      <w:r w:rsidRPr="00F72BDE">
        <w:rPr>
          <w:rFonts w:ascii="Times New Roman" w:hAnsi="Times New Roman" w:cs="Times New Roman"/>
          <w:sz w:val="24"/>
          <w:szCs w:val="24"/>
        </w:rPr>
        <w:t>Впровадження сонячних електростанцій у громадах України є не лише економічно та екологічно виправданим, але й стратегічно важливим для забезпечення сталого майбутнього країни. Це шлях до енергетичної автономії, екологічної безпеки та підвищення добробуту населення.</w:t>
      </w:r>
    </w:p>
    <w:p w14:paraId="38B5677C" w14:textId="2159C184" w:rsidR="00F72BDE" w:rsidRPr="00F72BDE" w:rsidRDefault="007105B2" w:rsidP="00E62869">
      <w:pPr>
        <w:spacing w:before="240"/>
        <w:ind w:firstLine="720"/>
        <w:jc w:val="both"/>
        <w:rPr>
          <w:rFonts w:ascii="Times New Roman" w:hAnsi="Times New Roman" w:cs="Times New Roman"/>
          <w:sz w:val="24"/>
          <w:szCs w:val="24"/>
        </w:rPr>
      </w:pPr>
      <w:r>
        <w:rPr>
          <w:rFonts w:ascii="Times New Roman" w:hAnsi="Times New Roman" w:cs="Times New Roman"/>
          <w:sz w:val="24"/>
          <w:szCs w:val="24"/>
        </w:rPr>
        <w:t xml:space="preserve">Враховуюче вище перелічене керівництво </w:t>
      </w:r>
      <w:r w:rsidR="00B50080">
        <w:rPr>
          <w:rFonts w:ascii="Times New Roman" w:hAnsi="Times New Roman" w:cs="Times New Roman"/>
          <w:sz w:val="24"/>
          <w:szCs w:val="24"/>
        </w:rPr>
        <w:t>Жовківська</w:t>
      </w:r>
      <w:r>
        <w:rPr>
          <w:rFonts w:ascii="Times New Roman" w:hAnsi="Times New Roman" w:cs="Times New Roman"/>
          <w:sz w:val="24"/>
          <w:szCs w:val="24"/>
        </w:rPr>
        <w:t xml:space="preserve"> МТГ передбачає впровадження проектів з встановлення дахових міні-СЕС на </w:t>
      </w:r>
      <w:r w:rsidR="00CA6636">
        <w:rPr>
          <w:rFonts w:ascii="Times New Roman" w:hAnsi="Times New Roman" w:cs="Times New Roman"/>
          <w:sz w:val="24"/>
          <w:szCs w:val="24"/>
        </w:rPr>
        <w:t>громадських будівлях. Показники ефективності проектів окремо для різного типу громадських будівель наведено нижчи.</w:t>
      </w:r>
    </w:p>
    <w:p w14:paraId="224FDDDC" w14:textId="79BE09F9" w:rsidR="00F72BDE" w:rsidRPr="00F72BDE" w:rsidRDefault="00B50080" w:rsidP="00F72BDE">
      <w:pPr>
        <w:spacing w:before="240"/>
        <w:jc w:val="both"/>
        <w:rPr>
          <w:rFonts w:ascii="Times New Roman" w:hAnsi="Times New Roman" w:cs="Times New Roman"/>
          <w:sz w:val="24"/>
          <w:szCs w:val="24"/>
        </w:rPr>
      </w:pPr>
      <w:r w:rsidRPr="00B50080">
        <w:rPr>
          <w:noProof/>
          <w:lang w:eastAsia="uk-UA" w:bidi="ar-SA"/>
        </w:rPr>
        <w:drawing>
          <wp:inline distT="0" distB="0" distL="0" distR="0" wp14:anchorId="48417375" wp14:editId="4124F624">
            <wp:extent cx="6659880" cy="3519562"/>
            <wp:effectExtent l="0" t="0" r="7620" b="508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59880" cy="3519562"/>
                    </a:xfrm>
                    <a:prstGeom prst="rect">
                      <a:avLst/>
                    </a:prstGeom>
                    <a:noFill/>
                    <a:ln>
                      <a:noFill/>
                    </a:ln>
                  </pic:spPr>
                </pic:pic>
              </a:graphicData>
            </a:graphic>
          </wp:inline>
        </w:drawing>
      </w:r>
    </w:p>
    <w:p w14:paraId="1961DC53" w14:textId="77777777" w:rsidR="00F72BDE" w:rsidRDefault="00CA6636" w:rsidP="00F72BDE">
      <w:pPr>
        <w:spacing w:before="240"/>
        <w:jc w:val="both"/>
        <w:rPr>
          <w:rFonts w:ascii="Times New Roman" w:hAnsi="Times New Roman" w:cs="Times New Roman"/>
          <w:sz w:val="24"/>
          <w:szCs w:val="24"/>
        </w:rPr>
      </w:pPr>
      <w:r>
        <w:rPr>
          <w:rFonts w:ascii="Times New Roman" w:hAnsi="Times New Roman" w:cs="Times New Roman"/>
          <w:sz w:val="24"/>
          <w:szCs w:val="24"/>
        </w:rPr>
        <w:t>Перелік об'єктів на дахах яких передбачається встановлення СЕС</w:t>
      </w:r>
    </w:p>
    <w:tbl>
      <w:tblPr>
        <w:tblW w:w="10363" w:type="dxa"/>
        <w:tblInd w:w="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709"/>
        <w:gridCol w:w="850"/>
        <w:gridCol w:w="1611"/>
        <w:gridCol w:w="1365"/>
        <w:gridCol w:w="1135"/>
        <w:gridCol w:w="1276"/>
        <w:gridCol w:w="1417"/>
      </w:tblGrid>
      <w:tr w:rsidR="00537195" w:rsidRPr="00537195" w14:paraId="0B215AF0" w14:textId="77777777" w:rsidTr="00537195">
        <w:trPr>
          <w:trHeight w:val="1335"/>
        </w:trPr>
        <w:tc>
          <w:tcPr>
            <w:tcW w:w="2709" w:type="dxa"/>
            <w:shd w:val="clear" w:color="000000" w:fill="B8CCE4"/>
            <w:vAlign w:val="center"/>
            <w:hideMark/>
          </w:tcPr>
          <w:p w14:paraId="71852CA4" w14:textId="77777777" w:rsidR="00537195" w:rsidRPr="00537195" w:rsidRDefault="00537195" w:rsidP="00537195">
            <w:pPr>
              <w:spacing w:after="0" w:line="240" w:lineRule="auto"/>
              <w:jc w:val="center"/>
              <w:rPr>
                <w:rFonts w:ascii="Times New Roman" w:eastAsia="Times New Roman" w:hAnsi="Times New Roman" w:cs="Times New Roman"/>
                <w:b/>
                <w:bCs/>
                <w:sz w:val="16"/>
                <w:szCs w:val="16"/>
                <w:lang w:eastAsia="uk-UA" w:bidi="ar-SA"/>
              </w:rPr>
            </w:pPr>
            <w:r w:rsidRPr="00537195">
              <w:rPr>
                <w:rFonts w:ascii="Times New Roman" w:eastAsia="Times New Roman" w:hAnsi="Times New Roman" w:cs="Times New Roman"/>
                <w:b/>
                <w:bCs/>
                <w:sz w:val="16"/>
                <w:szCs w:val="16"/>
                <w:lang w:eastAsia="uk-UA" w:bidi="ar-SA"/>
              </w:rPr>
              <w:t>Назва об’єкту</w:t>
            </w:r>
          </w:p>
        </w:tc>
        <w:tc>
          <w:tcPr>
            <w:tcW w:w="850" w:type="dxa"/>
            <w:shd w:val="clear" w:color="000000" w:fill="B8CCE4"/>
            <w:vAlign w:val="center"/>
            <w:hideMark/>
          </w:tcPr>
          <w:p w14:paraId="1D0E9255" w14:textId="77777777" w:rsidR="00537195" w:rsidRPr="00537195" w:rsidRDefault="00537195" w:rsidP="00537195">
            <w:pPr>
              <w:spacing w:after="0" w:line="240" w:lineRule="auto"/>
              <w:jc w:val="center"/>
              <w:rPr>
                <w:rFonts w:ascii="Times New Roman" w:eastAsia="Times New Roman" w:hAnsi="Times New Roman" w:cs="Times New Roman"/>
                <w:b/>
                <w:bCs/>
                <w:sz w:val="16"/>
                <w:szCs w:val="16"/>
                <w:lang w:eastAsia="uk-UA" w:bidi="ar-SA"/>
              </w:rPr>
            </w:pPr>
            <w:r w:rsidRPr="00537195">
              <w:rPr>
                <w:rFonts w:ascii="Times New Roman" w:eastAsia="Times New Roman" w:hAnsi="Times New Roman" w:cs="Times New Roman"/>
                <w:b/>
                <w:bCs/>
                <w:sz w:val="16"/>
                <w:szCs w:val="16"/>
                <w:lang w:eastAsia="uk-UA" w:bidi="ar-SA"/>
              </w:rPr>
              <w:t>Площа даху, м</w:t>
            </w:r>
            <w:r w:rsidRPr="00537195">
              <w:rPr>
                <w:rFonts w:ascii="Times New Roman" w:eastAsia="Times New Roman" w:hAnsi="Times New Roman" w:cs="Times New Roman"/>
                <w:b/>
                <w:bCs/>
                <w:sz w:val="16"/>
                <w:szCs w:val="16"/>
                <w:vertAlign w:val="superscript"/>
                <w:lang w:eastAsia="uk-UA" w:bidi="ar-SA"/>
              </w:rPr>
              <w:t>2</w:t>
            </w:r>
          </w:p>
        </w:tc>
        <w:tc>
          <w:tcPr>
            <w:tcW w:w="1611" w:type="dxa"/>
            <w:shd w:val="clear" w:color="000000" w:fill="B8CCE4"/>
            <w:vAlign w:val="center"/>
            <w:hideMark/>
          </w:tcPr>
          <w:p w14:paraId="53107901" w14:textId="77777777" w:rsidR="00537195" w:rsidRPr="00537195" w:rsidRDefault="00537195" w:rsidP="00537195">
            <w:pPr>
              <w:spacing w:after="0" w:line="240" w:lineRule="auto"/>
              <w:jc w:val="center"/>
              <w:rPr>
                <w:rFonts w:ascii="Times New Roman" w:eastAsia="Times New Roman" w:hAnsi="Times New Roman" w:cs="Times New Roman"/>
                <w:b/>
                <w:bCs/>
                <w:sz w:val="16"/>
                <w:szCs w:val="16"/>
                <w:lang w:eastAsia="uk-UA" w:bidi="ar-SA"/>
              </w:rPr>
            </w:pPr>
            <w:r w:rsidRPr="00537195">
              <w:rPr>
                <w:rFonts w:ascii="Times New Roman" w:eastAsia="Times New Roman" w:hAnsi="Times New Roman" w:cs="Times New Roman"/>
                <w:b/>
                <w:bCs/>
                <w:sz w:val="16"/>
                <w:szCs w:val="16"/>
                <w:lang w:eastAsia="uk-UA" w:bidi="ar-SA"/>
              </w:rPr>
              <w:t>Ефективна площа даху для встановлення обладнання СЕС, м</w:t>
            </w:r>
            <w:r w:rsidRPr="00537195">
              <w:rPr>
                <w:rFonts w:ascii="Times New Roman" w:eastAsia="Times New Roman" w:hAnsi="Times New Roman" w:cs="Times New Roman"/>
                <w:b/>
                <w:bCs/>
                <w:sz w:val="16"/>
                <w:szCs w:val="16"/>
                <w:vertAlign w:val="superscript"/>
                <w:lang w:eastAsia="uk-UA" w:bidi="ar-SA"/>
              </w:rPr>
              <w:t>2</w:t>
            </w:r>
          </w:p>
        </w:tc>
        <w:tc>
          <w:tcPr>
            <w:tcW w:w="1365" w:type="dxa"/>
            <w:shd w:val="clear" w:color="000000" w:fill="B8CCE4"/>
            <w:vAlign w:val="center"/>
            <w:hideMark/>
          </w:tcPr>
          <w:p w14:paraId="39FF090F" w14:textId="77777777" w:rsidR="00537195" w:rsidRPr="00537195" w:rsidRDefault="00537195" w:rsidP="00537195">
            <w:pPr>
              <w:spacing w:after="0" w:line="240" w:lineRule="auto"/>
              <w:jc w:val="center"/>
              <w:rPr>
                <w:rFonts w:ascii="Times New Roman" w:eastAsia="Times New Roman" w:hAnsi="Times New Roman" w:cs="Times New Roman"/>
                <w:b/>
                <w:bCs/>
                <w:sz w:val="16"/>
                <w:szCs w:val="16"/>
                <w:lang w:eastAsia="uk-UA" w:bidi="ar-SA"/>
              </w:rPr>
            </w:pPr>
            <w:r w:rsidRPr="00537195">
              <w:rPr>
                <w:rFonts w:ascii="Times New Roman" w:eastAsia="Times New Roman" w:hAnsi="Times New Roman" w:cs="Times New Roman"/>
                <w:b/>
                <w:bCs/>
                <w:sz w:val="16"/>
                <w:szCs w:val="16"/>
                <w:lang w:eastAsia="uk-UA" w:bidi="ar-SA"/>
              </w:rPr>
              <w:t>Теоретична встановлена потужність, кВт</w:t>
            </w:r>
          </w:p>
        </w:tc>
        <w:tc>
          <w:tcPr>
            <w:tcW w:w="1135" w:type="dxa"/>
            <w:shd w:val="clear" w:color="000000" w:fill="B8CCE4"/>
            <w:vAlign w:val="center"/>
            <w:hideMark/>
          </w:tcPr>
          <w:p w14:paraId="080B5B4B" w14:textId="184C035F" w:rsidR="00537195" w:rsidRPr="00537195" w:rsidRDefault="00537195" w:rsidP="00537195">
            <w:pPr>
              <w:spacing w:after="0" w:line="240" w:lineRule="auto"/>
              <w:jc w:val="center"/>
              <w:rPr>
                <w:rFonts w:ascii="Times New Roman" w:eastAsia="Times New Roman" w:hAnsi="Times New Roman" w:cs="Times New Roman"/>
                <w:b/>
                <w:bCs/>
                <w:sz w:val="16"/>
                <w:szCs w:val="16"/>
                <w:lang w:eastAsia="uk-UA" w:bidi="ar-SA"/>
              </w:rPr>
            </w:pPr>
            <w:r w:rsidRPr="00537195">
              <w:rPr>
                <w:rFonts w:ascii="Times New Roman" w:eastAsia="Times New Roman" w:hAnsi="Times New Roman" w:cs="Times New Roman"/>
                <w:b/>
                <w:bCs/>
                <w:sz w:val="16"/>
                <w:szCs w:val="16"/>
                <w:lang w:eastAsia="uk-UA" w:bidi="ar-SA"/>
              </w:rPr>
              <w:t>В</w:t>
            </w:r>
            <w:r>
              <w:rPr>
                <w:rFonts w:ascii="Times New Roman" w:eastAsia="Times New Roman" w:hAnsi="Times New Roman" w:cs="Times New Roman"/>
                <w:b/>
                <w:bCs/>
                <w:sz w:val="16"/>
                <w:szCs w:val="16"/>
                <w:lang w:eastAsia="uk-UA" w:bidi="ar-SA"/>
              </w:rPr>
              <w:t xml:space="preserve">итрати на встановлення СЕС, млн </w:t>
            </w:r>
            <w:r w:rsidRPr="00537195">
              <w:rPr>
                <w:rFonts w:ascii="Times New Roman" w:eastAsia="Times New Roman" w:hAnsi="Times New Roman" w:cs="Times New Roman"/>
                <w:b/>
                <w:bCs/>
                <w:sz w:val="16"/>
                <w:szCs w:val="16"/>
                <w:lang w:eastAsia="uk-UA" w:bidi="ar-SA"/>
              </w:rPr>
              <w:t>грн</w:t>
            </w:r>
          </w:p>
        </w:tc>
        <w:tc>
          <w:tcPr>
            <w:tcW w:w="1276" w:type="dxa"/>
            <w:shd w:val="clear" w:color="000000" w:fill="B8CCE4"/>
            <w:vAlign w:val="center"/>
            <w:hideMark/>
          </w:tcPr>
          <w:p w14:paraId="36BA13BB" w14:textId="77777777" w:rsidR="00537195" w:rsidRPr="00537195" w:rsidRDefault="00537195" w:rsidP="00537195">
            <w:pPr>
              <w:spacing w:after="0" w:line="240" w:lineRule="auto"/>
              <w:jc w:val="center"/>
              <w:rPr>
                <w:rFonts w:ascii="Times New Roman" w:eastAsia="Times New Roman" w:hAnsi="Times New Roman" w:cs="Times New Roman"/>
                <w:b/>
                <w:bCs/>
                <w:sz w:val="16"/>
                <w:szCs w:val="16"/>
                <w:lang w:eastAsia="uk-UA" w:bidi="ar-SA"/>
              </w:rPr>
            </w:pPr>
            <w:r w:rsidRPr="00537195">
              <w:rPr>
                <w:rFonts w:ascii="Times New Roman" w:eastAsia="Times New Roman" w:hAnsi="Times New Roman" w:cs="Times New Roman"/>
                <w:b/>
                <w:bCs/>
                <w:sz w:val="16"/>
                <w:szCs w:val="16"/>
                <w:lang w:eastAsia="uk-UA" w:bidi="ar-SA"/>
              </w:rPr>
              <w:t>Обсяг річного виробництва електричної енергії, МВт∙год</w:t>
            </w:r>
          </w:p>
        </w:tc>
        <w:tc>
          <w:tcPr>
            <w:tcW w:w="1417" w:type="dxa"/>
            <w:shd w:val="clear" w:color="000000" w:fill="B8CCE4"/>
            <w:vAlign w:val="center"/>
            <w:hideMark/>
          </w:tcPr>
          <w:p w14:paraId="1B93AB5A" w14:textId="2921294F" w:rsidR="00537195" w:rsidRPr="00537195" w:rsidRDefault="00537195" w:rsidP="00537195">
            <w:pPr>
              <w:spacing w:after="0" w:line="240" w:lineRule="auto"/>
              <w:jc w:val="center"/>
              <w:rPr>
                <w:rFonts w:ascii="Times New Roman" w:eastAsia="Times New Roman" w:hAnsi="Times New Roman" w:cs="Times New Roman"/>
                <w:b/>
                <w:bCs/>
                <w:sz w:val="16"/>
                <w:szCs w:val="16"/>
                <w:lang w:eastAsia="uk-UA" w:bidi="ar-SA"/>
              </w:rPr>
            </w:pPr>
            <w:r w:rsidRPr="00537195">
              <w:rPr>
                <w:rFonts w:ascii="Times New Roman" w:eastAsia="Times New Roman" w:hAnsi="Times New Roman" w:cs="Times New Roman"/>
                <w:b/>
                <w:bCs/>
                <w:sz w:val="16"/>
                <w:szCs w:val="16"/>
                <w:lang w:eastAsia="uk-UA" w:bidi="ar-SA"/>
              </w:rPr>
              <w:t xml:space="preserve">Скорочення витрат на електроенергію, </w:t>
            </w:r>
            <w:r>
              <w:rPr>
                <w:rFonts w:ascii="Times New Roman" w:eastAsia="Times New Roman" w:hAnsi="Times New Roman" w:cs="Times New Roman"/>
                <w:b/>
                <w:bCs/>
                <w:sz w:val="16"/>
                <w:szCs w:val="16"/>
                <w:lang w:eastAsia="uk-UA" w:bidi="ar-SA"/>
              </w:rPr>
              <w:t>млн грн</w:t>
            </w:r>
          </w:p>
        </w:tc>
      </w:tr>
      <w:tr w:rsidR="00537195" w:rsidRPr="00537195" w14:paraId="540F9D6E" w14:textId="77777777" w:rsidTr="00537195">
        <w:trPr>
          <w:trHeight w:val="300"/>
        </w:trPr>
        <w:tc>
          <w:tcPr>
            <w:tcW w:w="2709" w:type="dxa"/>
            <w:shd w:val="clear" w:color="000000" w:fill="BFBFBF"/>
            <w:vAlign w:val="center"/>
            <w:hideMark/>
          </w:tcPr>
          <w:p w14:paraId="19AA685B" w14:textId="77777777" w:rsidR="00537195" w:rsidRPr="00537195" w:rsidRDefault="00537195" w:rsidP="00537195">
            <w:pPr>
              <w:spacing w:after="0" w:line="240" w:lineRule="auto"/>
              <w:rPr>
                <w:rFonts w:ascii="Times New Roman" w:eastAsia="Times New Roman" w:hAnsi="Times New Roman" w:cs="Times New Roman"/>
                <w:b/>
                <w:bCs/>
                <w:sz w:val="16"/>
                <w:szCs w:val="16"/>
                <w:lang w:eastAsia="uk-UA" w:bidi="ar-SA"/>
              </w:rPr>
            </w:pPr>
            <w:r w:rsidRPr="00537195">
              <w:rPr>
                <w:rFonts w:ascii="Times New Roman" w:eastAsia="Times New Roman" w:hAnsi="Times New Roman" w:cs="Times New Roman"/>
                <w:b/>
                <w:bCs/>
                <w:sz w:val="16"/>
                <w:szCs w:val="16"/>
                <w:lang w:eastAsia="uk-UA" w:bidi="ar-SA"/>
              </w:rPr>
              <w:t>Встановлення СЕС для закладів дошкільної освіти</w:t>
            </w:r>
          </w:p>
        </w:tc>
        <w:tc>
          <w:tcPr>
            <w:tcW w:w="850" w:type="dxa"/>
            <w:shd w:val="clear" w:color="000000" w:fill="BFBFBF"/>
            <w:vAlign w:val="center"/>
            <w:hideMark/>
          </w:tcPr>
          <w:p w14:paraId="39722341" w14:textId="77777777" w:rsidR="00537195" w:rsidRPr="00537195" w:rsidRDefault="00537195" w:rsidP="00537195">
            <w:pPr>
              <w:spacing w:after="0" w:line="240" w:lineRule="auto"/>
              <w:jc w:val="right"/>
              <w:rPr>
                <w:rFonts w:ascii="Times New Roman" w:eastAsia="Times New Roman" w:hAnsi="Times New Roman" w:cs="Times New Roman"/>
                <w:b/>
                <w:bCs/>
                <w:sz w:val="16"/>
                <w:szCs w:val="16"/>
                <w:lang w:eastAsia="uk-UA" w:bidi="ar-SA"/>
              </w:rPr>
            </w:pPr>
            <w:r w:rsidRPr="00537195">
              <w:rPr>
                <w:rFonts w:ascii="Times New Roman" w:eastAsia="Times New Roman" w:hAnsi="Times New Roman" w:cs="Times New Roman"/>
                <w:b/>
                <w:bCs/>
                <w:sz w:val="16"/>
                <w:szCs w:val="16"/>
                <w:lang w:eastAsia="uk-UA" w:bidi="ar-SA"/>
              </w:rPr>
              <w:t>3 808</w:t>
            </w:r>
          </w:p>
        </w:tc>
        <w:tc>
          <w:tcPr>
            <w:tcW w:w="1611" w:type="dxa"/>
            <w:shd w:val="clear" w:color="000000" w:fill="BFBFBF"/>
            <w:vAlign w:val="center"/>
            <w:hideMark/>
          </w:tcPr>
          <w:p w14:paraId="6ABF574B" w14:textId="77777777" w:rsidR="00537195" w:rsidRPr="00537195" w:rsidRDefault="00537195" w:rsidP="00537195">
            <w:pPr>
              <w:spacing w:after="0" w:line="240" w:lineRule="auto"/>
              <w:jc w:val="right"/>
              <w:rPr>
                <w:rFonts w:ascii="Times New Roman" w:eastAsia="Times New Roman" w:hAnsi="Times New Roman" w:cs="Times New Roman"/>
                <w:b/>
                <w:bCs/>
                <w:sz w:val="16"/>
                <w:szCs w:val="16"/>
                <w:lang w:eastAsia="uk-UA" w:bidi="ar-SA"/>
              </w:rPr>
            </w:pPr>
            <w:r w:rsidRPr="00537195">
              <w:rPr>
                <w:rFonts w:ascii="Times New Roman" w:eastAsia="Times New Roman" w:hAnsi="Times New Roman" w:cs="Times New Roman"/>
                <w:b/>
                <w:bCs/>
                <w:sz w:val="16"/>
                <w:szCs w:val="16"/>
                <w:lang w:eastAsia="uk-UA" w:bidi="ar-SA"/>
              </w:rPr>
              <w:t>1 904</w:t>
            </w:r>
          </w:p>
        </w:tc>
        <w:tc>
          <w:tcPr>
            <w:tcW w:w="1365" w:type="dxa"/>
            <w:shd w:val="clear" w:color="000000" w:fill="BFBFBF"/>
            <w:vAlign w:val="center"/>
            <w:hideMark/>
          </w:tcPr>
          <w:p w14:paraId="4984BA8D" w14:textId="77777777" w:rsidR="00537195" w:rsidRPr="00537195" w:rsidRDefault="00537195" w:rsidP="00537195">
            <w:pPr>
              <w:spacing w:after="0" w:line="240" w:lineRule="auto"/>
              <w:jc w:val="right"/>
              <w:rPr>
                <w:rFonts w:ascii="Times New Roman" w:eastAsia="Times New Roman" w:hAnsi="Times New Roman" w:cs="Times New Roman"/>
                <w:b/>
                <w:bCs/>
                <w:sz w:val="16"/>
                <w:szCs w:val="16"/>
                <w:lang w:eastAsia="uk-UA" w:bidi="ar-SA"/>
              </w:rPr>
            </w:pPr>
            <w:r w:rsidRPr="00537195">
              <w:rPr>
                <w:rFonts w:ascii="Times New Roman" w:eastAsia="Times New Roman" w:hAnsi="Times New Roman" w:cs="Times New Roman"/>
                <w:b/>
                <w:bCs/>
                <w:sz w:val="16"/>
                <w:szCs w:val="16"/>
                <w:lang w:eastAsia="uk-UA" w:bidi="ar-SA"/>
              </w:rPr>
              <w:t>403</w:t>
            </w:r>
          </w:p>
        </w:tc>
        <w:tc>
          <w:tcPr>
            <w:tcW w:w="1135" w:type="dxa"/>
            <w:shd w:val="clear" w:color="000000" w:fill="BFBFBF"/>
            <w:vAlign w:val="center"/>
            <w:hideMark/>
          </w:tcPr>
          <w:p w14:paraId="03F5990E" w14:textId="77777777" w:rsidR="00537195" w:rsidRPr="00537195" w:rsidRDefault="00537195" w:rsidP="00537195">
            <w:pPr>
              <w:spacing w:after="0" w:line="240" w:lineRule="auto"/>
              <w:jc w:val="right"/>
              <w:rPr>
                <w:rFonts w:ascii="Times New Roman" w:eastAsia="Times New Roman" w:hAnsi="Times New Roman" w:cs="Times New Roman"/>
                <w:b/>
                <w:bCs/>
                <w:sz w:val="16"/>
                <w:szCs w:val="16"/>
                <w:lang w:eastAsia="uk-UA" w:bidi="ar-SA"/>
              </w:rPr>
            </w:pPr>
            <w:r w:rsidRPr="00537195">
              <w:rPr>
                <w:rFonts w:ascii="Times New Roman" w:eastAsia="Times New Roman" w:hAnsi="Times New Roman" w:cs="Times New Roman"/>
                <w:b/>
                <w:bCs/>
                <w:sz w:val="16"/>
                <w:szCs w:val="16"/>
                <w:lang w:eastAsia="uk-UA" w:bidi="ar-SA"/>
              </w:rPr>
              <w:t>33</w:t>
            </w:r>
          </w:p>
        </w:tc>
        <w:tc>
          <w:tcPr>
            <w:tcW w:w="1276" w:type="dxa"/>
            <w:shd w:val="clear" w:color="000000" w:fill="BFBFBF"/>
            <w:vAlign w:val="center"/>
            <w:hideMark/>
          </w:tcPr>
          <w:p w14:paraId="7FFD5BCA" w14:textId="77777777" w:rsidR="00537195" w:rsidRPr="00537195" w:rsidRDefault="00537195" w:rsidP="00537195">
            <w:pPr>
              <w:spacing w:after="0" w:line="240" w:lineRule="auto"/>
              <w:jc w:val="right"/>
              <w:rPr>
                <w:rFonts w:ascii="Times New Roman" w:eastAsia="Times New Roman" w:hAnsi="Times New Roman" w:cs="Times New Roman"/>
                <w:b/>
                <w:bCs/>
                <w:sz w:val="16"/>
                <w:szCs w:val="16"/>
                <w:lang w:eastAsia="uk-UA" w:bidi="ar-SA"/>
              </w:rPr>
            </w:pPr>
            <w:r w:rsidRPr="00537195">
              <w:rPr>
                <w:rFonts w:ascii="Times New Roman" w:eastAsia="Times New Roman" w:hAnsi="Times New Roman" w:cs="Times New Roman"/>
                <w:b/>
                <w:bCs/>
                <w:sz w:val="16"/>
                <w:szCs w:val="16"/>
                <w:lang w:eastAsia="uk-UA" w:bidi="ar-SA"/>
              </w:rPr>
              <w:t>375</w:t>
            </w:r>
          </w:p>
        </w:tc>
        <w:tc>
          <w:tcPr>
            <w:tcW w:w="1417" w:type="dxa"/>
            <w:shd w:val="clear" w:color="000000" w:fill="BFBFBF"/>
            <w:vAlign w:val="center"/>
            <w:hideMark/>
          </w:tcPr>
          <w:p w14:paraId="35B74CF2" w14:textId="77777777" w:rsidR="00537195" w:rsidRPr="00537195" w:rsidRDefault="00537195" w:rsidP="00537195">
            <w:pPr>
              <w:spacing w:after="0" w:line="240" w:lineRule="auto"/>
              <w:jc w:val="right"/>
              <w:rPr>
                <w:rFonts w:ascii="Times New Roman" w:eastAsia="Times New Roman" w:hAnsi="Times New Roman" w:cs="Times New Roman"/>
                <w:b/>
                <w:bCs/>
                <w:sz w:val="16"/>
                <w:szCs w:val="16"/>
                <w:lang w:eastAsia="uk-UA" w:bidi="ar-SA"/>
              </w:rPr>
            </w:pPr>
            <w:r w:rsidRPr="00537195">
              <w:rPr>
                <w:rFonts w:ascii="Times New Roman" w:eastAsia="Times New Roman" w:hAnsi="Times New Roman" w:cs="Times New Roman"/>
                <w:b/>
                <w:bCs/>
                <w:sz w:val="16"/>
                <w:szCs w:val="16"/>
                <w:lang w:eastAsia="uk-UA" w:bidi="ar-SA"/>
              </w:rPr>
              <w:t>3,4</w:t>
            </w:r>
          </w:p>
        </w:tc>
      </w:tr>
      <w:tr w:rsidR="00537195" w:rsidRPr="00537195" w14:paraId="362B0D48" w14:textId="77777777" w:rsidTr="00537195">
        <w:trPr>
          <w:trHeight w:val="300"/>
        </w:trPr>
        <w:tc>
          <w:tcPr>
            <w:tcW w:w="2709" w:type="dxa"/>
            <w:shd w:val="clear" w:color="auto" w:fill="auto"/>
            <w:vAlign w:val="center"/>
            <w:hideMark/>
          </w:tcPr>
          <w:p w14:paraId="761763AB" w14:textId="77777777" w:rsidR="00537195" w:rsidRPr="00537195" w:rsidRDefault="00537195" w:rsidP="00537195">
            <w:pPr>
              <w:spacing w:after="0" w:line="240" w:lineRule="auto"/>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Жовківський заклад дошкільної освіти №1</w:t>
            </w:r>
          </w:p>
        </w:tc>
        <w:tc>
          <w:tcPr>
            <w:tcW w:w="850" w:type="dxa"/>
            <w:shd w:val="clear" w:color="auto" w:fill="auto"/>
            <w:vAlign w:val="center"/>
            <w:hideMark/>
          </w:tcPr>
          <w:p w14:paraId="7A5787BC" w14:textId="2142A208"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656</w:t>
            </w:r>
          </w:p>
        </w:tc>
        <w:tc>
          <w:tcPr>
            <w:tcW w:w="1611" w:type="dxa"/>
            <w:shd w:val="clear" w:color="auto" w:fill="auto"/>
            <w:vAlign w:val="center"/>
            <w:hideMark/>
          </w:tcPr>
          <w:p w14:paraId="0AFF37CD"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328</w:t>
            </w:r>
          </w:p>
        </w:tc>
        <w:tc>
          <w:tcPr>
            <w:tcW w:w="1365" w:type="dxa"/>
            <w:shd w:val="clear" w:color="auto" w:fill="auto"/>
            <w:vAlign w:val="center"/>
            <w:hideMark/>
          </w:tcPr>
          <w:p w14:paraId="7C0C7ABA"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69,4</w:t>
            </w:r>
          </w:p>
        </w:tc>
        <w:tc>
          <w:tcPr>
            <w:tcW w:w="1135" w:type="dxa"/>
            <w:shd w:val="clear" w:color="auto" w:fill="auto"/>
            <w:vAlign w:val="center"/>
            <w:hideMark/>
          </w:tcPr>
          <w:p w14:paraId="05CD27D0"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5,7</w:t>
            </w:r>
          </w:p>
        </w:tc>
        <w:tc>
          <w:tcPr>
            <w:tcW w:w="1276" w:type="dxa"/>
            <w:shd w:val="clear" w:color="auto" w:fill="auto"/>
            <w:noWrap/>
            <w:vAlign w:val="bottom"/>
            <w:hideMark/>
          </w:tcPr>
          <w:p w14:paraId="2A7CFBF4"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65</w:t>
            </w:r>
          </w:p>
        </w:tc>
        <w:tc>
          <w:tcPr>
            <w:tcW w:w="1417" w:type="dxa"/>
            <w:shd w:val="clear" w:color="auto" w:fill="auto"/>
            <w:noWrap/>
            <w:vAlign w:val="center"/>
            <w:hideMark/>
          </w:tcPr>
          <w:p w14:paraId="17DA8B9F"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0,6</w:t>
            </w:r>
          </w:p>
        </w:tc>
      </w:tr>
      <w:tr w:rsidR="00537195" w:rsidRPr="00537195" w14:paraId="59F31864" w14:textId="77777777" w:rsidTr="00537195">
        <w:trPr>
          <w:trHeight w:val="300"/>
        </w:trPr>
        <w:tc>
          <w:tcPr>
            <w:tcW w:w="2709" w:type="dxa"/>
            <w:shd w:val="clear" w:color="auto" w:fill="auto"/>
            <w:vAlign w:val="center"/>
            <w:hideMark/>
          </w:tcPr>
          <w:p w14:paraId="2CA957AD" w14:textId="77777777" w:rsidR="00537195" w:rsidRPr="00537195" w:rsidRDefault="00537195" w:rsidP="00537195">
            <w:pPr>
              <w:spacing w:after="0" w:line="240" w:lineRule="auto"/>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 xml:space="preserve">Жовківський заклад дошкільної освіти №2 </w:t>
            </w:r>
          </w:p>
        </w:tc>
        <w:tc>
          <w:tcPr>
            <w:tcW w:w="850" w:type="dxa"/>
            <w:shd w:val="clear" w:color="auto" w:fill="auto"/>
            <w:vAlign w:val="center"/>
            <w:hideMark/>
          </w:tcPr>
          <w:p w14:paraId="77955D7D" w14:textId="0188716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538</w:t>
            </w:r>
          </w:p>
        </w:tc>
        <w:tc>
          <w:tcPr>
            <w:tcW w:w="1611" w:type="dxa"/>
            <w:shd w:val="clear" w:color="auto" w:fill="auto"/>
            <w:vAlign w:val="center"/>
            <w:hideMark/>
          </w:tcPr>
          <w:p w14:paraId="383075DA"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269</w:t>
            </w:r>
          </w:p>
        </w:tc>
        <w:tc>
          <w:tcPr>
            <w:tcW w:w="1365" w:type="dxa"/>
            <w:shd w:val="clear" w:color="auto" w:fill="auto"/>
            <w:vAlign w:val="center"/>
            <w:hideMark/>
          </w:tcPr>
          <w:p w14:paraId="36260656"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56,9</w:t>
            </w:r>
          </w:p>
        </w:tc>
        <w:tc>
          <w:tcPr>
            <w:tcW w:w="1135" w:type="dxa"/>
            <w:shd w:val="clear" w:color="auto" w:fill="auto"/>
            <w:vAlign w:val="center"/>
            <w:hideMark/>
          </w:tcPr>
          <w:p w14:paraId="6BCDD86C"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4,7</w:t>
            </w:r>
          </w:p>
        </w:tc>
        <w:tc>
          <w:tcPr>
            <w:tcW w:w="1276" w:type="dxa"/>
            <w:shd w:val="clear" w:color="auto" w:fill="auto"/>
            <w:noWrap/>
            <w:vAlign w:val="bottom"/>
            <w:hideMark/>
          </w:tcPr>
          <w:p w14:paraId="52F49681"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53</w:t>
            </w:r>
          </w:p>
        </w:tc>
        <w:tc>
          <w:tcPr>
            <w:tcW w:w="1417" w:type="dxa"/>
            <w:shd w:val="clear" w:color="auto" w:fill="auto"/>
            <w:noWrap/>
            <w:vAlign w:val="center"/>
            <w:hideMark/>
          </w:tcPr>
          <w:p w14:paraId="0C3EA2AA"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0,5</w:t>
            </w:r>
          </w:p>
        </w:tc>
      </w:tr>
      <w:tr w:rsidR="00537195" w:rsidRPr="00537195" w14:paraId="0F38EAC1" w14:textId="77777777" w:rsidTr="00537195">
        <w:trPr>
          <w:trHeight w:val="300"/>
        </w:trPr>
        <w:tc>
          <w:tcPr>
            <w:tcW w:w="2709" w:type="dxa"/>
            <w:shd w:val="clear" w:color="auto" w:fill="auto"/>
            <w:vAlign w:val="center"/>
            <w:hideMark/>
          </w:tcPr>
          <w:p w14:paraId="5DFB9CDA" w14:textId="77777777" w:rsidR="00537195" w:rsidRPr="00537195" w:rsidRDefault="00537195" w:rsidP="00537195">
            <w:pPr>
              <w:spacing w:after="0" w:line="240" w:lineRule="auto"/>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 xml:space="preserve">Зіболківський заклад дошкільної освіти </w:t>
            </w:r>
          </w:p>
        </w:tc>
        <w:tc>
          <w:tcPr>
            <w:tcW w:w="850" w:type="dxa"/>
            <w:shd w:val="clear" w:color="auto" w:fill="auto"/>
            <w:vAlign w:val="center"/>
            <w:hideMark/>
          </w:tcPr>
          <w:p w14:paraId="18BD3FF3" w14:textId="5F257AE5"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399</w:t>
            </w:r>
          </w:p>
        </w:tc>
        <w:tc>
          <w:tcPr>
            <w:tcW w:w="1611" w:type="dxa"/>
            <w:shd w:val="clear" w:color="auto" w:fill="auto"/>
            <w:vAlign w:val="center"/>
            <w:hideMark/>
          </w:tcPr>
          <w:p w14:paraId="2F4AFE35"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200</w:t>
            </w:r>
          </w:p>
        </w:tc>
        <w:tc>
          <w:tcPr>
            <w:tcW w:w="1365" w:type="dxa"/>
            <w:shd w:val="clear" w:color="auto" w:fill="auto"/>
            <w:vAlign w:val="center"/>
            <w:hideMark/>
          </w:tcPr>
          <w:p w14:paraId="6B07022E"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42,2</w:t>
            </w:r>
          </w:p>
        </w:tc>
        <w:tc>
          <w:tcPr>
            <w:tcW w:w="1135" w:type="dxa"/>
            <w:shd w:val="clear" w:color="auto" w:fill="auto"/>
            <w:vAlign w:val="center"/>
            <w:hideMark/>
          </w:tcPr>
          <w:p w14:paraId="06EB9121"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3,5</w:t>
            </w:r>
          </w:p>
        </w:tc>
        <w:tc>
          <w:tcPr>
            <w:tcW w:w="1276" w:type="dxa"/>
            <w:shd w:val="clear" w:color="auto" w:fill="auto"/>
            <w:noWrap/>
            <w:vAlign w:val="bottom"/>
            <w:hideMark/>
          </w:tcPr>
          <w:p w14:paraId="162B608E"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39</w:t>
            </w:r>
          </w:p>
        </w:tc>
        <w:tc>
          <w:tcPr>
            <w:tcW w:w="1417" w:type="dxa"/>
            <w:shd w:val="clear" w:color="auto" w:fill="auto"/>
            <w:noWrap/>
            <w:vAlign w:val="center"/>
            <w:hideMark/>
          </w:tcPr>
          <w:p w14:paraId="1923D897"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0,4</w:t>
            </w:r>
          </w:p>
        </w:tc>
      </w:tr>
      <w:tr w:rsidR="00537195" w:rsidRPr="00537195" w14:paraId="650F4FAB" w14:textId="77777777" w:rsidTr="00537195">
        <w:trPr>
          <w:trHeight w:val="300"/>
        </w:trPr>
        <w:tc>
          <w:tcPr>
            <w:tcW w:w="2709" w:type="dxa"/>
            <w:shd w:val="clear" w:color="auto" w:fill="auto"/>
            <w:vAlign w:val="center"/>
            <w:hideMark/>
          </w:tcPr>
          <w:p w14:paraId="1592B60C" w14:textId="77777777" w:rsidR="00537195" w:rsidRPr="00537195" w:rsidRDefault="00537195" w:rsidP="00537195">
            <w:pPr>
              <w:spacing w:after="0" w:line="240" w:lineRule="auto"/>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Замочівський заклад дошкільної освіти</w:t>
            </w:r>
          </w:p>
        </w:tc>
        <w:tc>
          <w:tcPr>
            <w:tcW w:w="850" w:type="dxa"/>
            <w:shd w:val="clear" w:color="auto" w:fill="auto"/>
            <w:vAlign w:val="center"/>
            <w:hideMark/>
          </w:tcPr>
          <w:p w14:paraId="385EAC39" w14:textId="4B5EAAA3"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120</w:t>
            </w:r>
          </w:p>
        </w:tc>
        <w:tc>
          <w:tcPr>
            <w:tcW w:w="1611" w:type="dxa"/>
            <w:shd w:val="clear" w:color="auto" w:fill="auto"/>
            <w:vAlign w:val="center"/>
            <w:hideMark/>
          </w:tcPr>
          <w:p w14:paraId="2301D396"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60</w:t>
            </w:r>
          </w:p>
        </w:tc>
        <w:tc>
          <w:tcPr>
            <w:tcW w:w="1365" w:type="dxa"/>
            <w:shd w:val="clear" w:color="auto" w:fill="auto"/>
            <w:vAlign w:val="center"/>
            <w:hideMark/>
          </w:tcPr>
          <w:p w14:paraId="181EE2E8"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12,7</w:t>
            </w:r>
          </w:p>
        </w:tc>
        <w:tc>
          <w:tcPr>
            <w:tcW w:w="1135" w:type="dxa"/>
            <w:shd w:val="clear" w:color="auto" w:fill="auto"/>
            <w:vAlign w:val="center"/>
            <w:hideMark/>
          </w:tcPr>
          <w:p w14:paraId="73F3A7B5"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1,0</w:t>
            </w:r>
          </w:p>
        </w:tc>
        <w:tc>
          <w:tcPr>
            <w:tcW w:w="1276" w:type="dxa"/>
            <w:shd w:val="clear" w:color="auto" w:fill="auto"/>
            <w:noWrap/>
            <w:vAlign w:val="bottom"/>
            <w:hideMark/>
          </w:tcPr>
          <w:p w14:paraId="6575CB41"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12</w:t>
            </w:r>
          </w:p>
        </w:tc>
        <w:tc>
          <w:tcPr>
            <w:tcW w:w="1417" w:type="dxa"/>
            <w:shd w:val="clear" w:color="auto" w:fill="auto"/>
            <w:noWrap/>
            <w:vAlign w:val="center"/>
            <w:hideMark/>
          </w:tcPr>
          <w:p w14:paraId="73036A3B"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0,1</w:t>
            </w:r>
          </w:p>
        </w:tc>
      </w:tr>
      <w:tr w:rsidR="00537195" w:rsidRPr="00537195" w14:paraId="44E0626A" w14:textId="77777777" w:rsidTr="00537195">
        <w:trPr>
          <w:trHeight w:val="300"/>
        </w:trPr>
        <w:tc>
          <w:tcPr>
            <w:tcW w:w="2709" w:type="dxa"/>
            <w:shd w:val="clear" w:color="auto" w:fill="auto"/>
            <w:vAlign w:val="center"/>
            <w:hideMark/>
          </w:tcPr>
          <w:p w14:paraId="1770453D" w14:textId="77777777" w:rsidR="00537195" w:rsidRPr="00537195" w:rsidRDefault="00537195" w:rsidP="00537195">
            <w:pPr>
              <w:spacing w:after="0" w:line="240" w:lineRule="auto"/>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Любельський заклад дошкільної освіти</w:t>
            </w:r>
          </w:p>
        </w:tc>
        <w:tc>
          <w:tcPr>
            <w:tcW w:w="850" w:type="dxa"/>
            <w:shd w:val="clear" w:color="auto" w:fill="auto"/>
            <w:vAlign w:val="center"/>
            <w:hideMark/>
          </w:tcPr>
          <w:p w14:paraId="491D0123" w14:textId="7A78DE3E"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221</w:t>
            </w:r>
          </w:p>
        </w:tc>
        <w:tc>
          <w:tcPr>
            <w:tcW w:w="1611" w:type="dxa"/>
            <w:shd w:val="clear" w:color="auto" w:fill="auto"/>
            <w:vAlign w:val="center"/>
            <w:hideMark/>
          </w:tcPr>
          <w:p w14:paraId="78C17C98"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111</w:t>
            </w:r>
          </w:p>
        </w:tc>
        <w:tc>
          <w:tcPr>
            <w:tcW w:w="1365" w:type="dxa"/>
            <w:shd w:val="clear" w:color="auto" w:fill="auto"/>
            <w:vAlign w:val="center"/>
            <w:hideMark/>
          </w:tcPr>
          <w:p w14:paraId="31D5CE1A"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23,4</w:t>
            </w:r>
          </w:p>
        </w:tc>
        <w:tc>
          <w:tcPr>
            <w:tcW w:w="1135" w:type="dxa"/>
            <w:shd w:val="clear" w:color="auto" w:fill="auto"/>
            <w:vAlign w:val="center"/>
            <w:hideMark/>
          </w:tcPr>
          <w:p w14:paraId="72509116"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1,9</w:t>
            </w:r>
          </w:p>
        </w:tc>
        <w:tc>
          <w:tcPr>
            <w:tcW w:w="1276" w:type="dxa"/>
            <w:shd w:val="clear" w:color="auto" w:fill="auto"/>
            <w:noWrap/>
            <w:vAlign w:val="bottom"/>
            <w:hideMark/>
          </w:tcPr>
          <w:p w14:paraId="17DAEA70"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22</w:t>
            </w:r>
          </w:p>
        </w:tc>
        <w:tc>
          <w:tcPr>
            <w:tcW w:w="1417" w:type="dxa"/>
            <w:shd w:val="clear" w:color="auto" w:fill="auto"/>
            <w:noWrap/>
            <w:vAlign w:val="center"/>
            <w:hideMark/>
          </w:tcPr>
          <w:p w14:paraId="44607E77"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0,2</w:t>
            </w:r>
          </w:p>
        </w:tc>
      </w:tr>
      <w:tr w:rsidR="00537195" w:rsidRPr="00537195" w14:paraId="50E21116" w14:textId="77777777" w:rsidTr="00537195">
        <w:trPr>
          <w:trHeight w:val="300"/>
        </w:trPr>
        <w:tc>
          <w:tcPr>
            <w:tcW w:w="2709" w:type="dxa"/>
            <w:shd w:val="clear" w:color="auto" w:fill="auto"/>
            <w:vAlign w:val="center"/>
            <w:hideMark/>
          </w:tcPr>
          <w:p w14:paraId="6F2C4569" w14:textId="77777777" w:rsidR="00537195" w:rsidRPr="00537195" w:rsidRDefault="00537195" w:rsidP="00537195">
            <w:pPr>
              <w:spacing w:after="0" w:line="240" w:lineRule="auto"/>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 xml:space="preserve">Туринківський заклад дошкільної освіти </w:t>
            </w:r>
          </w:p>
        </w:tc>
        <w:tc>
          <w:tcPr>
            <w:tcW w:w="850" w:type="dxa"/>
            <w:shd w:val="clear" w:color="auto" w:fill="auto"/>
            <w:vAlign w:val="center"/>
            <w:hideMark/>
          </w:tcPr>
          <w:p w14:paraId="106FC33C" w14:textId="4DA758BE"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407</w:t>
            </w:r>
          </w:p>
        </w:tc>
        <w:tc>
          <w:tcPr>
            <w:tcW w:w="1611" w:type="dxa"/>
            <w:shd w:val="clear" w:color="auto" w:fill="auto"/>
            <w:vAlign w:val="center"/>
            <w:hideMark/>
          </w:tcPr>
          <w:p w14:paraId="2AA19277"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204</w:t>
            </w:r>
          </w:p>
        </w:tc>
        <w:tc>
          <w:tcPr>
            <w:tcW w:w="1365" w:type="dxa"/>
            <w:shd w:val="clear" w:color="auto" w:fill="auto"/>
            <w:vAlign w:val="center"/>
            <w:hideMark/>
          </w:tcPr>
          <w:p w14:paraId="137CA584"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43,1</w:t>
            </w:r>
          </w:p>
        </w:tc>
        <w:tc>
          <w:tcPr>
            <w:tcW w:w="1135" w:type="dxa"/>
            <w:shd w:val="clear" w:color="auto" w:fill="auto"/>
            <w:vAlign w:val="center"/>
            <w:hideMark/>
          </w:tcPr>
          <w:p w14:paraId="2FE67AF7"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3,5</w:t>
            </w:r>
          </w:p>
        </w:tc>
        <w:tc>
          <w:tcPr>
            <w:tcW w:w="1276" w:type="dxa"/>
            <w:shd w:val="clear" w:color="auto" w:fill="auto"/>
            <w:noWrap/>
            <w:vAlign w:val="bottom"/>
            <w:hideMark/>
          </w:tcPr>
          <w:p w14:paraId="3808308B"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40</w:t>
            </w:r>
          </w:p>
        </w:tc>
        <w:tc>
          <w:tcPr>
            <w:tcW w:w="1417" w:type="dxa"/>
            <w:shd w:val="clear" w:color="auto" w:fill="auto"/>
            <w:noWrap/>
            <w:vAlign w:val="center"/>
            <w:hideMark/>
          </w:tcPr>
          <w:p w14:paraId="2D3B2408"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0,4</w:t>
            </w:r>
          </w:p>
        </w:tc>
      </w:tr>
      <w:tr w:rsidR="00537195" w:rsidRPr="00537195" w14:paraId="3E15A01D" w14:textId="77777777" w:rsidTr="00537195">
        <w:trPr>
          <w:trHeight w:val="300"/>
        </w:trPr>
        <w:tc>
          <w:tcPr>
            <w:tcW w:w="2709" w:type="dxa"/>
            <w:shd w:val="clear" w:color="auto" w:fill="auto"/>
            <w:vAlign w:val="center"/>
            <w:hideMark/>
          </w:tcPr>
          <w:p w14:paraId="0BB64C17" w14:textId="77777777" w:rsidR="00537195" w:rsidRPr="00537195" w:rsidRDefault="00537195" w:rsidP="00537195">
            <w:pPr>
              <w:spacing w:after="0" w:line="240" w:lineRule="auto"/>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 xml:space="preserve">Мокротинський заклад дошкільної освіти </w:t>
            </w:r>
          </w:p>
        </w:tc>
        <w:tc>
          <w:tcPr>
            <w:tcW w:w="850" w:type="dxa"/>
            <w:shd w:val="clear" w:color="auto" w:fill="auto"/>
            <w:vAlign w:val="center"/>
            <w:hideMark/>
          </w:tcPr>
          <w:p w14:paraId="6B91D2B0" w14:textId="219FB780"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392</w:t>
            </w:r>
          </w:p>
        </w:tc>
        <w:tc>
          <w:tcPr>
            <w:tcW w:w="1611" w:type="dxa"/>
            <w:shd w:val="clear" w:color="auto" w:fill="auto"/>
            <w:vAlign w:val="center"/>
            <w:hideMark/>
          </w:tcPr>
          <w:p w14:paraId="544C9CF4"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196</w:t>
            </w:r>
          </w:p>
        </w:tc>
        <w:tc>
          <w:tcPr>
            <w:tcW w:w="1365" w:type="dxa"/>
            <w:shd w:val="clear" w:color="auto" w:fill="auto"/>
            <w:vAlign w:val="center"/>
            <w:hideMark/>
          </w:tcPr>
          <w:p w14:paraId="1A2E0F97"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41,5</w:t>
            </w:r>
          </w:p>
        </w:tc>
        <w:tc>
          <w:tcPr>
            <w:tcW w:w="1135" w:type="dxa"/>
            <w:shd w:val="clear" w:color="auto" w:fill="auto"/>
            <w:vAlign w:val="center"/>
            <w:hideMark/>
          </w:tcPr>
          <w:p w14:paraId="7418CA40"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3,4</w:t>
            </w:r>
          </w:p>
        </w:tc>
        <w:tc>
          <w:tcPr>
            <w:tcW w:w="1276" w:type="dxa"/>
            <w:shd w:val="clear" w:color="auto" w:fill="auto"/>
            <w:noWrap/>
            <w:vAlign w:val="bottom"/>
            <w:hideMark/>
          </w:tcPr>
          <w:p w14:paraId="7613F481"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39</w:t>
            </w:r>
          </w:p>
        </w:tc>
        <w:tc>
          <w:tcPr>
            <w:tcW w:w="1417" w:type="dxa"/>
            <w:shd w:val="clear" w:color="auto" w:fill="auto"/>
            <w:noWrap/>
            <w:vAlign w:val="center"/>
            <w:hideMark/>
          </w:tcPr>
          <w:p w14:paraId="7697F16B"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0,3</w:t>
            </w:r>
          </w:p>
        </w:tc>
      </w:tr>
      <w:tr w:rsidR="00537195" w:rsidRPr="00537195" w14:paraId="35892435" w14:textId="77777777" w:rsidTr="00537195">
        <w:trPr>
          <w:trHeight w:val="300"/>
        </w:trPr>
        <w:tc>
          <w:tcPr>
            <w:tcW w:w="2709" w:type="dxa"/>
            <w:shd w:val="clear" w:color="auto" w:fill="auto"/>
            <w:vAlign w:val="center"/>
            <w:hideMark/>
          </w:tcPr>
          <w:p w14:paraId="5EAC5751" w14:textId="77777777" w:rsidR="00537195" w:rsidRPr="00537195" w:rsidRDefault="00537195" w:rsidP="00537195">
            <w:pPr>
              <w:spacing w:after="0" w:line="240" w:lineRule="auto"/>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Моцошинський заклад дошкільної освіти</w:t>
            </w:r>
          </w:p>
        </w:tc>
        <w:tc>
          <w:tcPr>
            <w:tcW w:w="850" w:type="dxa"/>
            <w:shd w:val="clear" w:color="auto" w:fill="auto"/>
            <w:vAlign w:val="center"/>
            <w:hideMark/>
          </w:tcPr>
          <w:p w14:paraId="149EB604" w14:textId="3B5A9499"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339</w:t>
            </w:r>
          </w:p>
        </w:tc>
        <w:tc>
          <w:tcPr>
            <w:tcW w:w="1611" w:type="dxa"/>
            <w:shd w:val="clear" w:color="auto" w:fill="auto"/>
            <w:vAlign w:val="center"/>
            <w:hideMark/>
          </w:tcPr>
          <w:p w14:paraId="27B96709"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170</w:t>
            </w:r>
          </w:p>
        </w:tc>
        <w:tc>
          <w:tcPr>
            <w:tcW w:w="1365" w:type="dxa"/>
            <w:shd w:val="clear" w:color="auto" w:fill="auto"/>
            <w:vAlign w:val="center"/>
            <w:hideMark/>
          </w:tcPr>
          <w:p w14:paraId="0EB284DC"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35,9</w:t>
            </w:r>
          </w:p>
        </w:tc>
        <w:tc>
          <w:tcPr>
            <w:tcW w:w="1135" w:type="dxa"/>
            <w:shd w:val="clear" w:color="auto" w:fill="auto"/>
            <w:vAlign w:val="center"/>
            <w:hideMark/>
          </w:tcPr>
          <w:p w14:paraId="719FB56D"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3,0</w:t>
            </w:r>
          </w:p>
        </w:tc>
        <w:tc>
          <w:tcPr>
            <w:tcW w:w="1276" w:type="dxa"/>
            <w:shd w:val="clear" w:color="auto" w:fill="auto"/>
            <w:noWrap/>
            <w:vAlign w:val="bottom"/>
            <w:hideMark/>
          </w:tcPr>
          <w:p w14:paraId="16FFF7B5"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33</w:t>
            </w:r>
          </w:p>
        </w:tc>
        <w:tc>
          <w:tcPr>
            <w:tcW w:w="1417" w:type="dxa"/>
            <w:shd w:val="clear" w:color="auto" w:fill="auto"/>
            <w:noWrap/>
            <w:vAlign w:val="center"/>
            <w:hideMark/>
          </w:tcPr>
          <w:p w14:paraId="74CE9DD0"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0,3</w:t>
            </w:r>
          </w:p>
        </w:tc>
      </w:tr>
      <w:tr w:rsidR="00537195" w:rsidRPr="00537195" w14:paraId="7FEB4C36" w14:textId="77777777" w:rsidTr="00537195">
        <w:trPr>
          <w:trHeight w:val="300"/>
        </w:trPr>
        <w:tc>
          <w:tcPr>
            <w:tcW w:w="2709" w:type="dxa"/>
            <w:shd w:val="clear" w:color="auto" w:fill="auto"/>
            <w:vAlign w:val="center"/>
            <w:hideMark/>
          </w:tcPr>
          <w:p w14:paraId="693ED19B" w14:textId="77777777" w:rsidR="00537195" w:rsidRPr="00537195" w:rsidRDefault="00537195" w:rsidP="00537195">
            <w:pPr>
              <w:spacing w:after="0" w:line="240" w:lineRule="auto"/>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 xml:space="preserve">Староскварявський заклад дошкільної освіти </w:t>
            </w:r>
          </w:p>
        </w:tc>
        <w:tc>
          <w:tcPr>
            <w:tcW w:w="850" w:type="dxa"/>
            <w:shd w:val="clear" w:color="auto" w:fill="auto"/>
            <w:vAlign w:val="center"/>
            <w:hideMark/>
          </w:tcPr>
          <w:p w14:paraId="29FC04AC" w14:textId="023B96BE"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340</w:t>
            </w:r>
          </w:p>
        </w:tc>
        <w:tc>
          <w:tcPr>
            <w:tcW w:w="1611" w:type="dxa"/>
            <w:shd w:val="clear" w:color="auto" w:fill="auto"/>
            <w:vAlign w:val="center"/>
            <w:hideMark/>
          </w:tcPr>
          <w:p w14:paraId="444BFA66"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170</w:t>
            </w:r>
          </w:p>
        </w:tc>
        <w:tc>
          <w:tcPr>
            <w:tcW w:w="1365" w:type="dxa"/>
            <w:shd w:val="clear" w:color="auto" w:fill="auto"/>
            <w:vAlign w:val="center"/>
            <w:hideMark/>
          </w:tcPr>
          <w:p w14:paraId="31D1F292"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36,0</w:t>
            </w:r>
          </w:p>
        </w:tc>
        <w:tc>
          <w:tcPr>
            <w:tcW w:w="1135" w:type="dxa"/>
            <w:shd w:val="clear" w:color="auto" w:fill="auto"/>
            <w:vAlign w:val="center"/>
            <w:hideMark/>
          </w:tcPr>
          <w:p w14:paraId="5E53AADF"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3,0</w:t>
            </w:r>
          </w:p>
        </w:tc>
        <w:tc>
          <w:tcPr>
            <w:tcW w:w="1276" w:type="dxa"/>
            <w:shd w:val="clear" w:color="auto" w:fill="auto"/>
            <w:noWrap/>
            <w:vAlign w:val="bottom"/>
            <w:hideMark/>
          </w:tcPr>
          <w:p w14:paraId="4ACF1310"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34</w:t>
            </w:r>
          </w:p>
        </w:tc>
        <w:tc>
          <w:tcPr>
            <w:tcW w:w="1417" w:type="dxa"/>
            <w:shd w:val="clear" w:color="auto" w:fill="auto"/>
            <w:noWrap/>
            <w:vAlign w:val="center"/>
            <w:hideMark/>
          </w:tcPr>
          <w:p w14:paraId="051B35CA"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0,3</w:t>
            </w:r>
          </w:p>
        </w:tc>
      </w:tr>
      <w:tr w:rsidR="00537195" w:rsidRPr="00537195" w14:paraId="6406033B" w14:textId="77777777" w:rsidTr="00537195">
        <w:trPr>
          <w:trHeight w:val="300"/>
        </w:trPr>
        <w:tc>
          <w:tcPr>
            <w:tcW w:w="2709" w:type="dxa"/>
            <w:shd w:val="clear" w:color="auto" w:fill="auto"/>
            <w:vAlign w:val="center"/>
            <w:hideMark/>
          </w:tcPr>
          <w:p w14:paraId="00D7BEEA" w14:textId="77777777" w:rsidR="00537195" w:rsidRPr="00537195" w:rsidRDefault="00537195" w:rsidP="00537195">
            <w:pPr>
              <w:spacing w:after="0" w:line="240" w:lineRule="auto"/>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 xml:space="preserve">Крехівський заклад дошкільної </w:t>
            </w:r>
            <w:r w:rsidRPr="00537195">
              <w:rPr>
                <w:rFonts w:ascii="Times New Roman" w:eastAsia="Times New Roman" w:hAnsi="Times New Roman" w:cs="Times New Roman"/>
                <w:color w:val="000000"/>
                <w:sz w:val="16"/>
                <w:szCs w:val="16"/>
                <w:lang w:eastAsia="uk-UA" w:bidi="ar-SA"/>
              </w:rPr>
              <w:lastRenderedPageBreak/>
              <w:t xml:space="preserve">освіти </w:t>
            </w:r>
          </w:p>
        </w:tc>
        <w:tc>
          <w:tcPr>
            <w:tcW w:w="850" w:type="dxa"/>
            <w:shd w:val="clear" w:color="auto" w:fill="auto"/>
            <w:vAlign w:val="center"/>
            <w:hideMark/>
          </w:tcPr>
          <w:p w14:paraId="6FC3BDE5" w14:textId="64F24BA5"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lastRenderedPageBreak/>
              <w:t>396</w:t>
            </w:r>
          </w:p>
        </w:tc>
        <w:tc>
          <w:tcPr>
            <w:tcW w:w="1611" w:type="dxa"/>
            <w:shd w:val="clear" w:color="auto" w:fill="auto"/>
            <w:vAlign w:val="center"/>
            <w:hideMark/>
          </w:tcPr>
          <w:p w14:paraId="4358DE72"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198</w:t>
            </w:r>
          </w:p>
        </w:tc>
        <w:tc>
          <w:tcPr>
            <w:tcW w:w="1365" w:type="dxa"/>
            <w:shd w:val="clear" w:color="auto" w:fill="auto"/>
            <w:vAlign w:val="center"/>
            <w:hideMark/>
          </w:tcPr>
          <w:p w14:paraId="435AA224"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41,9</w:t>
            </w:r>
          </w:p>
        </w:tc>
        <w:tc>
          <w:tcPr>
            <w:tcW w:w="1135" w:type="dxa"/>
            <w:shd w:val="clear" w:color="auto" w:fill="auto"/>
            <w:vAlign w:val="center"/>
            <w:hideMark/>
          </w:tcPr>
          <w:p w14:paraId="070B1A0B"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3,5</w:t>
            </w:r>
          </w:p>
        </w:tc>
        <w:tc>
          <w:tcPr>
            <w:tcW w:w="1276" w:type="dxa"/>
            <w:shd w:val="clear" w:color="auto" w:fill="auto"/>
            <w:noWrap/>
            <w:vAlign w:val="bottom"/>
            <w:hideMark/>
          </w:tcPr>
          <w:p w14:paraId="4FF2DF1A"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39</w:t>
            </w:r>
          </w:p>
        </w:tc>
        <w:tc>
          <w:tcPr>
            <w:tcW w:w="1417" w:type="dxa"/>
            <w:shd w:val="clear" w:color="auto" w:fill="auto"/>
            <w:noWrap/>
            <w:vAlign w:val="center"/>
            <w:hideMark/>
          </w:tcPr>
          <w:p w14:paraId="3365D0BF" w14:textId="77777777" w:rsidR="00537195" w:rsidRPr="00537195" w:rsidRDefault="00537195" w:rsidP="00537195">
            <w:pPr>
              <w:spacing w:after="0" w:line="240" w:lineRule="auto"/>
              <w:jc w:val="right"/>
              <w:rPr>
                <w:rFonts w:ascii="Times New Roman" w:eastAsia="Times New Roman" w:hAnsi="Times New Roman" w:cs="Times New Roman"/>
                <w:color w:val="000000"/>
                <w:sz w:val="16"/>
                <w:szCs w:val="16"/>
                <w:lang w:eastAsia="uk-UA" w:bidi="ar-SA"/>
              </w:rPr>
            </w:pPr>
            <w:r w:rsidRPr="00537195">
              <w:rPr>
                <w:rFonts w:ascii="Times New Roman" w:eastAsia="Times New Roman" w:hAnsi="Times New Roman" w:cs="Times New Roman"/>
                <w:color w:val="000000"/>
                <w:sz w:val="16"/>
                <w:szCs w:val="16"/>
                <w:lang w:eastAsia="uk-UA" w:bidi="ar-SA"/>
              </w:rPr>
              <w:t>0,4</w:t>
            </w:r>
          </w:p>
        </w:tc>
      </w:tr>
      <w:tr w:rsidR="00537195" w:rsidRPr="00537195" w14:paraId="0BC1B214" w14:textId="77777777" w:rsidTr="00537195">
        <w:trPr>
          <w:trHeight w:val="300"/>
        </w:trPr>
        <w:tc>
          <w:tcPr>
            <w:tcW w:w="2709" w:type="dxa"/>
            <w:shd w:val="clear" w:color="000000" w:fill="BFBFBF"/>
            <w:vAlign w:val="center"/>
            <w:hideMark/>
          </w:tcPr>
          <w:p w14:paraId="55B6D216" w14:textId="77777777" w:rsidR="00537195" w:rsidRPr="00537195" w:rsidRDefault="00537195" w:rsidP="00537195">
            <w:pPr>
              <w:spacing w:after="0" w:line="240" w:lineRule="auto"/>
              <w:rPr>
                <w:rFonts w:ascii="Times New Roman" w:eastAsia="Times New Roman" w:hAnsi="Times New Roman" w:cs="Times New Roman"/>
                <w:b/>
                <w:bCs/>
                <w:sz w:val="16"/>
                <w:szCs w:val="16"/>
                <w:lang w:eastAsia="uk-UA" w:bidi="ar-SA"/>
              </w:rPr>
            </w:pPr>
            <w:r w:rsidRPr="00537195">
              <w:rPr>
                <w:rFonts w:ascii="Times New Roman" w:eastAsia="Times New Roman" w:hAnsi="Times New Roman" w:cs="Times New Roman"/>
                <w:b/>
                <w:bCs/>
                <w:sz w:val="16"/>
                <w:szCs w:val="16"/>
                <w:lang w:eastAsia="uk-UA" w:bidi="ar-SA"/>
              </w:rPr>
              <w:t>Встановлення СЕС для опалювальних котельних</w:t>
            </w:r>
          </w:p>
        </w:tc>
        <w:tc>
          <w:tcPr>
            <w:tcW w:w="850" w:type="dxa"/>
            <w:shd w:val="clear" w:color="000000" w:fill="BFBFBF"/>
            <w:vAlign w:val="center"/>
            <w:hideMark/>
          </w:tcPr>
          <w:p w14:paraId="61A68628" w14:textId="77777777" w:rsidR="00537195" w:rsidRPr="00537195" w:rsidRDefault="00537195" w:rsidP="00537195">
            <w:pPr>
              <w:spacing w:after="0" w:line="240" w:lineRule="auto"/>
              <w:jc w:val="right"/>
              <w:rPr>
                <w:rFonts w:ascii="Times New Roman" w:eastAsia="Times New Roman" w:hAnsi="Times New Roman" w:cs="Times New Roman"/>
                <w:b/>
                <w:bCs/>
                <w:sz w:val="16"/>
                <w:szCs w:val="16"/>
                <w:lang w:eastAsia="uk-UA" w:bidi="ar-SA"/>
              </w:rPr>
            </w:pPr>
            <w:r w:rsidRPr="00537195">
              <w:rPr>
                <w:rFonts w:ascii="Times New Roman" w:eastAsia="Times New Roman" w:hAnsi="Times New Roman" w:cs="Times New Roman"/>
                <w:b/>
                <w:bCs/>
                <w:sz w:val="16"/>
                <w:szCs w:val="16"/>
                <w:lang w:eastAsia="uk-UA" w:bidi="ar-SA"/>
              </w:rPr>
              <w:t>1 053</w:t>
            </w:r>
          </w:p>
        </w:tc>
        <w:tc>
          <w:tcPr>
            <w:tcW w:w="1611" w:type="dxa"/>
            <w:shd w:val="clear" w:color="000000" w:fill="BFBFBF"/>
            <w:vAlign w:val="center"/>
            <w:hideMark/>
          </w:tcPr>
          <w:p w14:paraId="4C75A983" w14:textId="77777777" w:rsidR="00537195" w:rsidRPr="00537195" w:rsidRDefault="00537195" w:rsidP="00537195">
            <w:pPr>
              <w:spacing w:after="0" w:line="240" w:lineRule="auto"/>
              <w:jc w:val="right"/>
              <w:rPr>
                <w:rFonts w:ascii="Times New Roman" w:eastAsia="Times New Roman" w:hAnsi="Times New Roman" w:cs="Times New Roman"/>
                <w:b/>
                <w:bCs/>
                <w:sz w:val="16"/>
                <w:szCs w:val="16"/>
                <w:lang w:eastAsia="uk-UA" w:bidi="ar-SA"/>
              </w:rPr>
            </w:pPr>
            <w:r w:rsidRPr="00537195">
              <w:rPr>
                <w:rFonts w:ascii="Times New Roman" w:eastAsia="Times New Roman" w:hAnsi="Times New Roman" w:cs="Times New Roman"/>
                <w:b/>
                <w:bCs/>
                <w:sz w:val="16"/>
                <w:szCs w:val="16"/>
                <w:lang w:eastAsia="uk-UA" w:bidi="ar-SA"/>
              </w:rPr>
              <w:t>632</w:t>
            </w:r>
          </w:p>
        </w:tc>
        <w:tc>
          <w:tcPr>
            <w:tcW w:w="1365" w:type="dxa"/>
            <w:shd w:val="clear" w:color="000000" w:fill="BFBFBF"/>
            <w:vAlign w:val="center"/>
            <w:hideMark/>
          </w:tcPr>
          <w:p w14:paraId="58F4DF87" w14:textId="77777777" w:rsidR="00537195" w:rsidRPr="00537195" w:rsidRDefault="00537195" w:rsidP="00537195">
            <w:pPr>
              <w:spacing w:after="0" w:line="240" w:lineRule="auto"/>
              <w:jc w:val="right"/>
              <w:rPr>
                <w:rFonts w:ascii="Times New Roman" w:eastAsia="Times New Roman" w:hAnsi="Times New Roman" w:cs="Times New Roman"/>
                <w:b/>
                <w:bCs/>
                <w:sz w:val="16"/>
                <w:szCs w:val="16"/>
                <w:lang w:eastAsia="uk-UA" w:bidi="ar-SA"/>
              </w:rPr>
            </w:pPr>
            <w:r w:rsidRPr="00537195">
              <w:rPr>
                <w:rFonts w:ascii="Times New Roman" w:eastAsia="Times New Roman" w:hAnsi="Times New Roman" w:cs="Times New Roman"/>
                <w:b/>
                <w:bCs/>
                <w:sz w:val="16"/>
                <w:szCs w:val="16"/>
                <w:lang w:eastAsia="uk-UA" w:bidi="ar-SA"/>
              </w:rPr>
              <w:t>134</w:t>
            </w:r>
          </w:p>
        </w:tc>
        <w:tc>
          <w:tcPr>
            <w:tcW w:w="1135" w:type="dxa"/>
            <w:shd w:val="clear" w:color="000000" w:fill="BFBFBF"/>
            <w:vAlign w:val="center"/>
            <w:hideMark/>
          </w:tcPr>
          <w:p w14:paraId="45302F2F" w14:textId="77777777" w:rsidR="00537195" w:rsidRPr="00537195" w:rsidRDefault="00537195" w:rsidP="00537195">
            <w:pPr>
              <w:spacing w:after="0" w:line="240" w:lineRule="auto"/>
              <w:jc w:val="right"/>
              <w:rPr>
                <w:rFonts w:ascii="Times New Roman" w:eastAsia="Times New Roman" w:hAnsi="Times New Roman" w:cs="Times New Roman"/>
                <w:b/>
                <w:bCs/>
                <w:sz w:val="16"/>
                <w:szCs w:val="16"/>
                <w:lang w:eastAsia="uk-UA" w:bidi="ar-SA"/>
              </w:rPr>
            </w:pPr>
            <w:r w:rsidRPr="00537195">
              <w:rPr>
                <w:rFonts w:ascii="Times New Roman" w:eastAsia="Times New Roman" w:hAnsi="Times New Roman" w:cs="Times New Roman"/>
                <w:b/>
                <w:bCs/>
                <w:sz w:val="16"/>
                <w:szCs w:val="16"/>
                <w:lang w:eastAsia="uk-UA" w:bidi="ar-SA"/>
              </w:rPr>
              <w:t>11</w:t>
            </w:r>
          </w:p>
        </w:tc>
        <w:tc>
          <w:tcPr>
            <w:tcW w:w="1276" w:type="dxa"/>
            <w:shd w:val="clear" w:color="000000" w:fill="BFBFBF"/>
            <w:vAlign w:val="center"/>
            <w:hideMark/>
          </w:tcPr>
          <w:p w14:paraId="648F028D" w14:textId="77777777" w:rsidR="00537195" w:rsidRPr="00537195" w:rsidRDefault="00537195" w:rsidP="00537195">
            <w:pPr>
              <w:spacing w:after="0" w:line="240" w:lineRule="auto"/>
              <w:jc w:val="right"/>
              <w:rPr>
                <w:rFonts w:ascii="Times New Roman" w:eastAsia="Times New Roman" w:hAnsi="Times New Roman" w:cs="Times New Roman"/>
                <w:b/>
                <w:bCs/>
                <w:sz w:val="16"/>
                <w:szCs w:val="16"/>
                <w:lang w:eastAsia="uk-UA" w:bidi="ar-SA"/>
              </w:rPr>
            </w:pPr>
            <w:r w:rsidRPr="00537195">
              <w:rPr>
                <w:rFonts w:ascii="Times New Roman" w:eastAsia="Times New Roman" w:hAnsi="Times New Roman" w:cs="Times New Roman"/>
                <w:b/>
                <w:bCs/>
                <w:sz w:val="16"/>
                <w:szCs w:val="16"/>
                <w:lang w:eastAsia="uk-UA" w:bidi="ar-SA"/>
              </w:rPr>
              <w:t>125</w:t>
            </w:r>
          </w:p>
        </w:tc>
        <w:tc>
          <w:tcPr>
            <w:tcW w:w="1417" w:type="dxa"/>
            <w:shd w:val="clear" w:color="000000" w:fill="BFBFBF"/>
            <w:vAlign w:val="center"/>
            <w:hideMark/>
          </w:tcPr>
          <w:p w14:paraId="5D61CB50" w14:textId="77777777" w:rsidR="00537195" w:rsidRPr="00537195" w:rsidRDefault="00537195" w:rsidP="00537195">
            <w:pPr>
              <w:spacing w:after="0" w:line="240" w:lineRule="auto"/>
              <w:jc w:val="right"/>
              <w:rPr>
                <w:rFonts w:ascii="Times New Roman" w:eastAsia="Times New Roman" w:hAnsi="Times New Roman" w:cs="Times New Roman"/>
                <w:b/>
                <w:bCs/>
                <w:sz w:val="16"/>
                <w:szCs w:val="16"/>
                <w:lang w:eastAsia="uk-UA" w:bidi="ar-SA"/>
              </w:rPr>
            </w:pPr>
            <w:r w:rsidRPr="00537195">
              <w:rPr>
                <w:rFonts w:ascii="Times New Roman" w:eastAsia="Times New Roman" w:hAnsi="Times New Roman" w:cs="Times New Roman"/>
                <w:b/>
                <w:bCs/>
                <w:sz w:val="16"/>
                <w:szCs w:val="16"/>
                <w:lang w:eastAsia="uk-UA" w:bidi="ar-SA"/>
              </w:rPr>
              <w:t>1,1</w:t>
            </w:r>
          </w:p>
        </w:tc>
      </w:tr>
    </w:tbl>
    <w:p w14:paraId="02D22F6B" w14:textId="77777777" w:rsidR="00196598" w:rsidRPr="00086924" w:rsidRDefault="00196598" w:rsidP="003B1828">
      <w:pPr>
        <w:pStyle w:val="Heading1"/>
        <w:numPr>
          <w:ilvl w:val="0"/>
          <w:numId w:val="30"/>
        </w:numPr>
        <w:spacing w:after="240"/>
        <w:rPr>
          <w:rFonts w:ascii="Times New Roman" w:hAnsi="Times New Roman" w:cs="Times New Roman"/>
          <w:color w:val="1F4E79" w:themeColor="accent1" w:themeShade="80"/>
          <w:sz w:val="36"/>
          <w:szCs w:val="36"/>
        </w:rPr>
      </w:pPr>
      <w:bookmarkStart w:id="6" w:name="_Toc408254226"/>
      <w:bookmarkStart w:id="7" w:name="_Toc490495860"/>
      <w:bookmarkStart w:id="8" w:name="_Toc192065753"/>
      <w:r w:rsidRPr="00086924">
        <w:rPr>
          <w:rFonts w:ascii="Times New Roman" w:hAnsi="Times New Roman" w:cs="Times New Roman"/>
          <w:color w:val="1F4E79" w:themeColor="accent1" w:themeShade="80"/>
          <w:sz w:val="36"/>
          <w:szCs w:val="36"/>
        </w:rPr>
        <w:t>Населення (Житлові будинки)</w:t>
      </w:r>
      <w:bookmarkEnd w:id="6"/>
      <w:bookmarkEnd w:id="7"/>
      <w:bookmarkEnd w:id="8"/>
    </w:p>
    <w:p w14:paraId="5471CF7F" w14:textId="20382E76" w:rsidR="003B1828" w:rsidRDefault="00196598" w:rsidP="00E62869">
      <w:pPr>
        <w:spacing w:before="120" w:after="0" w:line="23" w:lineRule="atLeast"/>
        <w:ind w:right="-94" w:firstLine="360"/>
        <w:jc w:val="both"/>
        <w:rPr>
          <w:rFonts w:ascii="Times New Roman" w:hAnsi="Times New Roman" w:cs="Times New Roman"/>
          <w:sz w:val="24"/>
          <w:szCs w:val="24"/>
        </w:rPr>
      </w:pPr>
      <w:r w:rsidRPr="00394790">
        <w:rPr>
          <w:rFonts w:ascii="Times New Roman" w:hAnsi="Times New Roman" w:cs="Times New Roman"/>
          <w:sz w:val="24"/>
          <w:szCs w:val="24"/>
        </w:rPr>
        <w:t xml:space="preserve">Житлові будинки займають найбільшу питому вагу серед споживачів ПЕР в </w:t>
      </w:r>
      <w:r w:rsidR="003B1828">
        <w:rPr>
          <w:rFonts w:ascii="Times New Roman" w:hAnsi="Times New Roman" w:cs="Times New Roman"/>
          <w:sz w:val="24"/>
          <w:szCs w:val="24"/>
        </w:rPr>
        <w:t>М</w:t>
      </w:r>
      <w:r w:rsidRPr="00394790">
        <w:rPr>
          <w:rFonts w:ascii="Times New Roman" w:hAnsi="Times New Roman" w:cs="Times New Roman"/>
          <w:sz w:val="24"/>
          <w:szCs w:val="24"/>
        </w:rPr>
        <w:t xml:space="preserve">ТГ, що визначає цей сектор як один з найбільш важливіших при плануванні сталого енергетичного </w:t>
      </w:r>
      <w:r w:rsidR="003B1828">
        <w:rPr>
          <w:rFonts w:ascii="Times New Roman" w:hAnsi="Times New Roman" w:cs="Times New Roman"/>
          <w:sz w:val="24"/>
          <w:szCs w:val="24"/>
        </w:rPr>
        <w:t xml:space="preserve">планування </w:t>
      </w:r>
      <w:r w:rsidRPr="00394790">
        <w:rPr>
          <w:rFonts w:ascii="Times New Roman" w:hAnsi="Times New Roman" w:cs="Times New Roman"/>
          <w:sz w:val="24"/>
          <w:szCs w:val="24"/>
        </w:rPr>
        <w:t xml:space="preserve">розвитку </w:t>
      </w:r>
      <w:r w:rsidR="00406127">
        <w:rPr>
          <w:rFonts w:ascii="Times New Roman" w:hAnsi="Times New Roman" w:cs="Times New Roman"/>
          <w:sz w:val="24"/>
          <w:szCs w:val="24"/>
        </w:rPr>
        <w:t>Жовківської</w:t>
      </w:r>
      <w:r w:rsidR="003B1828">
        <w:rPr>
          <w:rFonts w:ascii="Times New Roman" w:hAnsi="Times New Roman" w:cs="Times New Roman"/>
          <w:sz w:val="24"/>
          <w:szCs w:val="24"/>
        </w:rPr>
        <w:t xml:space="preserve"> М</w:t>
      </w:r>
      <w:r w:rsidRPr="00394790">
        <w:rPr>
          <w:rFonts w:ascii="Times New Roman" w:hAnsi="Times New Roman" w:cs="Times New Roman"/>
          <w:sz w:val="24"/>
          <w:szCs w:val="24"/>
        </w:rPr>
        <w:t>ТГ. У зв'язку з цим влада ініціюватиме розробку програми "Підвищення енергоефективності в житлових будинках на 20</w:t>
      </w:r>
      <w:r w:rsidR="003B1828">
        <w:rPr>
          <w:rFonts w:ascii="Times New Roman" w:hAnsi="Times New Roman" w:cs="Times New Roman"/>
          <w:sz w:val="24"/>
          <w:szCs w:val="24"/>
        </w:rPr>
        <w:t>25</w:t>
      </w:r>
      <w:r w:rsidRPr="00394790">
        <w:rPr>
          <w:rFonts w:ascii="Times New Roman" w:hAnsi="Times New Roman" w:cs="Times New Roman"/>
          <w:sz w:val="24"/>
          <w:szCs w:val="24"/>
        </w:rPr>
        <w:t xml:space="preserve">-2030 рр.". У рамках програми запланована реалізація проектів </w:t>
      </w:r>
      <w:r w:rsidR="003B1828">
        <w:rPr>
          <w:rFonts w:ascii="Times New Roman" w:hAnsi="Times New Roman" w:cs="Times New Roman"/>
          <w:sz w:val="24"/>
          <w:szCs w:val="24"/>
        </w:rPr>
        <w:t>з</w:t>
      </w:r>
      <w:r w:rsidRPr="00394790">
        <w:rPr>
          <w:rFonts w:ascii="Times New Roman" w:hAnsi="Times New Roman" w:cs="Times New Roman"/>
          <w:sz w:val="24"/>
          <w:szCs w:val="24"/>
        </w:rPr>
        <w:t xml:space="preserve"> підвищення енергоефективності при використання ПЕР </w:t>
      </w:r>
      <w:r w:rsidR="003B1828">
        <w:rPr>
          <w:rFonts w:ascii="Times New Roman" w:hAnsi="Times New Roman" w:cs="Times New Roman"/>
          <w:sz w:val="24"/>
          <w:szCs w:val="24"/>
        </w:rPr>
        <w:t xml:space="preserve">щонайменше </w:t>
      </w:r>
      <w:r w:rsidRPr="00394790">
        <w:rPr>
          <w:rFonts w:ascii="Times New Roman" w:hAnsi="Times New Roman" w:cs="Times New Roman"/>
          <w:sz w:val="24"/>
          <w:szCs w:val="24"/>
        </w:rPr>
        <w:t xml:space="preserve">для </w:t>
      </w:r>
      <w:r w:rsidR="00406127">
        <w:rPr>
          <w:rFonts w:ascii="Times New Roman" w:hAnsi="Times New Roman" w:cs="Times New Roman"/>
          <w:sz w:val="24"/>
          <w:szCs w:val="24"/>
        </w:rPr>
        <w:t>42</w:t>
      </w:r>
      <w:r w:rsidR="003B1828">
        <w:rPr>
          <w:rFonts w:ascii="Times New Roman" w:hAnsi="Times New Roman" w:cs="Times New Roman"/>
          <w:sz w:val="24"/>
          <w:szCs w:val="24"/>
        </w:rPr>
        <w:t xml:space="preserve"> </w:t>
      </w:r>
      <w:r w:rsidRPr="00394790">
        <w:rPr>
          <w:rFonts w:ascii="Times New Roman" w:hAnsi="Times New Roman" w:cs="Times New Roman"/>
          <w:sz w:val="24"/>
          <w:szCs w:val="24"/>
        </w:rPr>
        <w:t>житлових будинків.</w:t>
      </w:r>
      <w:r w:rsidR="003B1828">
        <w:rPr>
          <w:rFonts w:ascii="Times New Roman" w:hAnsi="Times New Roman" w:cs="Times New Roman"/>
          <w:sz w:val="24"/>
          <w:szCs w:val="24"/>
        </w:rPr>
        <w:t xml:space="preserve"> </w:t>
      </w:r>
    </w:p>
    <w:p w14:paraId="2D321AC0" w14:textId="77777777" w:rsidR="00196598" w:rsidRPr="00394790" w:rsidRDefault="003B1828" w:rsidP="00E62869">
      <w:pPr>
        <w:spacing w:before="120" w:after="0" w:line="23" w:lineRule="atLeast"/>
        <w:ind w:right="-94" w:firstLine="360"/>
        <w:jc w:val="both"/>
        <w:rPr>
          <w:rFonts w:ascii="Times New Roman" w:hAnsi="Times New Roman" w:cs="Times New Roman"/>
          <w:sz w:val="24"/>
          <w:szCs w:val="24"/>
        </w:rPr>
      </w:pPr>
      <w:r>
        <w:rPr>
          <w:rFonts w:ascii="Times New Roman" w:hAnsi="Times New Roman" w:cs="Times New Roman"/>
          <w:sz w:val="24"/>
          <w:szCs w:val="24"/>
        </w:rPr>
        <w:t xml:space="preserve">Проєктом передбачається встановлення індивідуальних теплових пунктів з погодним регулюванням подачі теплової енергії в залежності від погодних умов. </w:t>
      </w:r>
    </w:p>
    <w:p w14:paraId="7638F989" w14:textId="77777777" w:rsidR="00E25957" w:rsidRPr="00E25957" w:rsidRDefault="00E25957" w:rsidP="00E25957">
      <w:pPr>
        <w:spacing w:before="120" w:after="0" w:line="23" w:lineRule="atLeast"/>
        <w:ind w:right="-94"/>
        <w:jc w:val="both"/>
        <w:rPr>
          <w:rFonts w:ascii="Times New Roman" w:hAnsi="Times New Roman" w:cs="Times New Roman"/>
          <w:b/>
          <w:sz w:val="24"/>
          <w:szCs w:val="24"/>
        </w:rPr>
      </w:pPr>
      <w:r w:rsidRPr="00E25957">
        <w:rPr>
          <w:rFonts w:ascii="Times New Roman" w:hAnsi="Times New Roman" w:cs="Times New Roman"/>
          <w:b/>
          <w:sz w:val="24"/>
          <w:szCs w:val="24"/>
        </w:rPr>
        <w:t>Запропоновані технічні рішення</w:t>
      </w:r>
    </w:p>
    <w:p w14:paraId="02C9E90C" w14:textId="14482586" w:rsidR="00E25957" w:rsidRPr="00E25957" w:rsidRDefault="00E25957" w:rsidP="00E62869">
      <w:pPr>
        <w:spacing w:before="120" w:after="0" w:line="23" w:lineRule="atLeast"/>
        <w:ind w:right="-94" w:firstLine="720"/>
        <w:jc w:val="both"/>
        <w:rPr>
          <w:rFonts w:ascii="Times New Roman" w:hAnsi="Times New Roman" w:cs="Times New Roman"/>
          <w:sz w:val="24"/>
          <w:szCs w:val="24"/>
        </w:rPr>
      </w:pPr>
      <w:r w:rsidRPr="00E25957">
        <w:rPr>
          <w:rFonts w:ascii="Times New Roman" w:hAnsi="Times New Roman" w:cs="Times New Roman"/>
          <w:sz w:val="24"/>
          <w:szCs w:val="24"/>
        </w:rPr>
        <w:t xml:space="preserve">Загальна поетапна реалізація проєкту модернізації систем теплопостачання міста </w:t>
      </w:r>
      <w:r w:rsidR="00406127">
        <w:rPr>
          <w:rFonts w:ascii="Times New Roman" w:hAnsi="Times New Roman" w:cs="Times New Roman"/>
          <w:sz w:val="24"/>
          <w:szCs w:val="24"/>
        </w:rPr>
        <w:t>Жовква</w:t>
      </w:r>
      <w:r w:rsidRPr="00E25957">
        <w:rPr>
          <w:rFonts w:ascii="Times New Roman" w:hAnsi="Times New Roman" w:cs="Times New Roman"/>
          <w:sz w:val="24"/>
          <w:szCs w:val="24"/>
        </w:rPr>
        <w:t>, яка включає наступні види робіт:</w:t>
      </w:r>
    </w:p>
    <w:p w14:paraId="16FE109B" w14:textId="77777777" w:rsidR="00E25957" w:rsidRPr="00E25957" w:rsidRDefault="00E25957" w:rsidP="00E62869">
      <w:pPr>
        <w:spacing w:before="120" w:after="0" w:line="23" w:lineRule="atLeast"/>
        <w:ind w:right="-94" w:firstLine="720"/>
        <w:jc w:val="both"/>
        <w:rPr>
          <w:rFonts w:ascii="Times New Roman" w:hAnsi="Times New Roman" w:cs="Times New Roman"/>
          <w:sz w:val="24"/>
          <w:szCs w:val="24"/>
        </w:rPr>
      </w:pPr>
      <w:r w:rsidRPr="00E25957">
        <w:rPr>
          <w:rFonts w:ascii="Times New Roman" w:hAnsi="Times New Roman" w:cs="Times New Roman"/>
          <w:sz w:val="24"/>
          <w:szCs w:val="24"/>
        </w:rPr>
        <w:t>Оснащення теплових вводів абонентів вузлами змішування з циркуляційними насосами й автоматичним регулятором теплового потоку з погодною корекцією</w:t>
      </w:r>
    </w:p>
    <w:p w14:paraId="2BCFDA56" w14:textId="77777777" w:rsidR="00E25957" w:rsidRPr="00E25957" w:rsidRDefault="00E25957" w:rsidP="00E62869">
      <w:pPr>
        <w:spacing w:before="120" w:after="0" w:line="23" w:lineRule="atLeast"/>
        <w:ind w:right="-94" w:firstLine="720"/>
        <w:jc w:val="both"/>
        <w:rPr>
          <w:rFonts w:ascii="Times New Roman" w:hAnsi="Times New Roman" w:cs="Times New Roman"/>
          <w:sz w:val="24"/>
          <w:szCs w:val="24"/>
        </w:rPr>
      </w:pPr>
      <w:r w:rsidRPr="00E25957">
        <w:rPr>
          <w:rFonts w:ascii="Times New Roman" w:hAnsi="Times New Roman" w:cs="Times New Roman"/>
          <w:sz w:val="24"/>
          <w:szCs w:val="24"/>
        </w:rPr>
        <w:t>Рекомендується, замість існуючого (або відсутнього) елеваторного вузла, установити на теплових вводах абонентів автоматизовані вузли змішування з автоматичними регуляторами теплового потоку з погодною корекцією.</w:t>
      </w:r>
    </w:p>
    <w:p w14:paraId="5FF7DF6B" w14:textId="77777777" w:rsidR="00E25957" w:rsidRPr="00E25957" w:rsidRDefault="00E25957" w:rsidP="00E62869">
      <w:pPr>
        <w:spacing w:before="120" w:after="0" w:line="23" w:lineRule="atLeast"/>
        <w:ind w:right="-94" w:firstLine="360"/>
        <w:jc w:val="both"/>
        <w:rPr>
          <w:rFonts w:ascii="Times New Roman" w:hAnsi="Times New Roman" w:cs="Times New Roman"/>
          <w:sz w:val="24"/>
          <w:szCs w:val="24"/>
        </w:rPr>
      </w:pPr>
      <w:r w:rsidRPr="00E25957">
        <w:rPr>
          <w:rFonts w:ascii="Times New Roman" w:hAnsi="Times New Roman" w:cs="Times New Roman"/>
          <w:sz w:val="24"/>
          <w:szCs w:val="24"/>
        </w:rPr>
        <w:t>Переваги використання пропонованого вузлу змішування, замість традиційних елеваторних вузлів наступні:</w:t>
      </w:r>
    </w:p>
    <w:p w14:paraId="43430554" w14:textId="77777777" w:rsidR="00E25957" w:rsidRPr="00E25957" w:rsidRDefault="00E25957" w:rsidP="00E25957">
      <w:pPr>
        <w:pStyle w:val="ListParagraph"/>
        <w:numPr>
          <w:ilvl w:val="0"/>
          <w:numId w:val="35"/>
        </w:numPr>
        <w:spacing w:before="120" w:after="0" w:line="23" w:lineRule="atLeast"/>
        <w:ind w:right="-94"/>
        <w:jc w:val="both"/>
        <w:rPr>
          <w:rFonts w:ascii="Times New Roman" w:hAnsi="Times New Roman" w:cs="Times New Roman"/>
          <w:sz w:val="24"/>
          <w:szCs w:val="24"/>
        </w:rPr>
      </w:pPr>
      <w:r w:rsidRPr="00E25957">
        <w:rPr>
          <w:rFonts w:ascii="Times New Roman" w:hAnsi="Times New Roman" w:cs="Times New Roman"/>
          <w:sz w:val="24"/>
          <w:szCs w:val="24"/>
        </w:rPr>
        <w:t>Циркуляція теплоносія в контурі опалення споживача здійснюється власними циркуляційними насосами через власний теплообмінник й не залежить від зміни напору теплоносія тепломережі на вводі в ІТП.</w:t>
      </w:r>
    </w:p>
    <w:p w14:paraId="7D305236" w14:textId="77777777" w:rsidR="00E25957" w:rsidRPr="00E25957" w:rsidRDefault="00E25957" w:rsidP="00E25957">
      <w:pPr>
        <w:pStyle w:val="ListParagraph"/>
        <w:numPr>
          <w:ilvl w:val="0"/>
          <w:numId w:val="35"/>
        </w:numPr>
        <w:spacing w:before="120" w:after="0" w:line="23" w:lineRule="atLeast"/>
        <w:ind w:right="-94"/>
        <w:jc w:val="both"/>
        <w:rPr>
          <w:rFonts w:ascii="Times New Roman" w:hAnsi="Times New Roman" w:cs="Times New Roman"/>
          <w:sz w:val="24"/>
          <w:szCs w:val="24"/>
        </w:rPr>
      </w:pPr>
      <w:r w:rsidRPr="00E25957">
        <w:rPr>
          <w:rFonts w:ascii="Times New Roman" w:hAnsi="Times New Roman" w:cs="Times New Roman"/>
          <w:sz w:val="24"/>
          <w:szCs w:val="24"/>
        </w:rPr>
        <w:t>Застосування автоматичного регулятора теплового потоку з погодною корекцією дозволяє знизити витрату теплоносія у системі опалення за рахунок своєчасного зниження температури в контурі опалення при підвищенні температури зовнішнього повітря.</w:t>
      </w:r>
    </w:p>
    <w:p w14:paraId="41CED4A2" w14:textId="77777777" w:rsidR="00E25957" w:rsidRPr="00E25957" w:rsidRDefault="00E25957" w:rsidP="00E25957">
      <w:pPr>
        <w:pStyle w:val="ListParagraph"/>
        <w:numPr>
          <w:ilvl w:val="0"/>
          <w:numId w:val="35"/>
        </w:numPr>
        <w:spacing w:before="120" w:after="0" w:line="23" w:lineRule="atLeast"/>
        <w:ind w:right="-94"/>
        <w:jc w:val="both"/>
        <w:rPr>
          <w:rFonts w:ascii="Times New Roman" w:hAnsi="Times New Roman" w:cs="Times New Roman"/>
          <w:sz w:val="24"/>
          <w:szCs w:val="24"/>
        </w:rPr>
      </w:pPr>
      <w:r w:rsidRPr="00E25957">
        <w:rPr>
          <w:rFonts w:ascii="Times New Roman" w:hAnsi="Times New Roman" w:cs="Times New Roman"/>
          <w:sz w:val="24"/>
          <w:szCs w:val="24"/>
        </w:rPr>
        <w:t>Застосування блоку керування насосами дозволить, в автоматичному режимі, контролювати роботу й перемикання насосів.</w:t>
      </w:r>
    </w:p>
    <w:p w14:paraId="36C01DCC" w14:textId="77777777" w:rsidR="00E25957" w:rsidRPr="00E25957" w:rsidRDefault="00E25957" w:rsidP="00E25957">
      <w:pPr>
        <w:pStyle w:val="ListParagraph"/>
        <w:numPr>
          <w:ilvl w:val="0"/>
          <w:numId w:val="35"/>
        </w:numPr>
        <w:spacing w:before="120" w:after="0" w:line="23" w:lineRule="atLeast"/>
        <w:ind w:right="-94"/>
        <w:jc w:val="both"/>
        <w:rPr>
          <w:rFonts w:ascii="Times New Roman" w:hAnsi="Times New Roman" w:cs="Times New Roman"/>
          <w:sz w:val="24"/>
          <w:szCs w:val="24"/>
        </w:rPr>
      </w:pPr>
      <w:r w:rsidRPr="00E25957">
        <w:rPr>
          <w:rFonts w:ascii="Times New Roman" w:hAnsi="Times New Roman" w:cs="Times New Roman"/>
          <w:sz w:val="24"/>
          <w:szCs w:val="24"/>
        </w:rPr>
        <w:t>Зниження витрати теплоносія і його температури у зворотному трубопроводі, у результаті застосування автоматичного регулятора теплового потоку з погодною корекцією, значно знижує теплові втрати у зворотних магістралях, до яких приєднаний ІТП, збільшує розташовуваний напір у мережах, що надалі (при модернізації великої кількості ІТП) дозволить знизити споживану потужність мережних насосів на котельнях.</w:t>
      </w:r>
    </w:p>
    <w:p w14:paraId="0343F7E0" w14:textId="1A5DB03A" w:rsidR="00196598" w:rsidRDefault="000C1A93" w:rsidP="00196598">
      <w:pPr>
        <w:spacing w:before="240" w:after="0"/>
        <w:jc w:val="both"/>
        <w:rPr>
          <w:rFonts w:ascii="Times New Roman" w:hAnsi="Times New Roman" w:cs="Times New Roman"/>
          <w:sz w:val="24"/>
          <w:szCs w:val="24"/>
        </w:rPr>
      </w:pPr>
      <w:r w:rsidRPr="000C1A93">
        <w:rPr>
          <w:noProof/>
        </w:rPr>
        <w:lastRenderedPageBreak/>
        <w:drawing>
          <wp:inline distT="0" distB="0" distL="0" distR="0" wp14:anchorId="0FE0BFEB" wp14:editId="57EE3304">
            <wp:extent cx="6659880" cy="3782538"/>
            <wp:effectExtent l="0" t="0" r="762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59880" cy="3782538"/>
                    </a:xfrm>
                    <a:prstGeom prst="rect">
                      <a:avLst/>
                    </a:prstGeom>
                    <a:noFill/>
                    <a:ln>
                      <a:noFill/>
                    </a:ln>
                  </pic:spPr>
                </pic:pic>
              </a:graphicData>
            </a:graphic>
          </wp:inline>
        </w:drawing>
      </w:r>
    </w:p>
    <w:p w14:paraId="122E2349" w14:textId="5AA5ED23" w:rsidR="00B87D6F" w:rsidRPr="0031487C" w:rsidRDefault="00B0318E" w:rsidP="00B87D6F">
      <w:pPr>
        <w:spacing w:before="240" w:after="0"/>
        <w:jc w:val="both"/>
        <w:rPr>
          <w:rFonts w:ascii="Times New Roman" w:hAnsi="Times New Roman" w:cs="Times New Roman"/>
          <w:b/>
          <w:color w:val="1F4E79" w:themeColor="accent1" w:themeShade="80"/>
          <w:sz w:val="24"/>
          <w:szCs w:val="24"/>
        </w:rPr>
      </w:pPr>
      <w:r w:rsidRPr="00B0318E">
        <w:rPr>
          <w:rFonts w:ascii="Times New Roman" w:hAnsi="Times New Roman" w:cs="Times New Roman"/>
          <w:b/>
          <w:color w:val="1F4E79" w:themeColor="accent1" w:themeShade="80"/>
          <w:sz w:val="24"/>
          <w:szCs w:val="24"/>
        </w:rPr>
        <w:t>Термомодернізація житлових багатоквартирних будинків</w:t>
      </w:r>
    </w:p>
    <w:p w14:paraId="26780DB8" w14:textId="46FAA0B7" w:rsidR="009E4794" w:rsidRPr="009E4794" w:rsidRDefault="009E4794" w:rsidP="00E62869">
      <w:pPr>
        <w:pStyle w:val="ListParagraph"/>
        <w:spacing w:before="120"/>
        <w:ind w:left="0" w:firstLine="720"/>
        <w:jc w:val="both"/>
        <w:rPr>
          <w:rFonts w:ascii="Times New Roman" w:hAnsi="Times New Roman" w:cs="Times New Roman"/>
          <w:sz w:val="24"/>
          <w:szCs w:val="24"/>
        </w:rPr>
      </w:pPr>
      <w:r>
        <w:rPr>
          <w:rFonts w:ascii="Times New Roman" w:hAnsi="Times New Roman" w:cs="Times New Roman"/>
          <w:sz w:val="24"/>
          <w:szCs w:val="24"/>
        </w:rPr>
        <w:t xml:space="preserve">В рамках </w:t>
      </w:r>
      <w:r w:rsidRPr="00394790">
        <w:rPr>
          <w:rFonts w:ascii="Times New Roman" w:hAnsi="Times New Roman" w:cs="Times New Roman"/>
          <w:sz w:val="24"/>
          <w:szCs w:val="24"/>
        </w:rPr>
        <w:t>програми "Підвищення енергоефективності в житлових будинках на 20</w:t>
      </w:r>
      <w:r>
        <w:rPr>
          <w:rFonts w:ascii="Times New Roman" w:hAnsi="Times New Roman" w:cs="Times New Roman"/>
          <w:sz w:val="24"/>
          <w:szCs w:val="24"/>
        </w:rPr>
        <w:t>25-2030 рр."</w:t>
      </w:r>
      <w:r w:rsidRPr="00394790">
        <w:rPr>
          <w:rFonts w:ascii="Times New Roman" w:hAnsi="Times New Roman" w:cs="Times New Roman"/>
          <w:sz w:val="24"/>
          <w:szCs w:val="24"/>
        </w:rPr>
        <w:t xml:space="preserve"> запланована реалізація проектів </w:t>
      </w:r>
      <w:r>
        <w:rPr>
          <w:rFonts w:ascii="Times New Roman" w:hAnsi="Times New Roman" w:cs="Times New Roman"/>
          <w:sz w:val="24"/>
          <w:szCs w:val="24"/>
        </w:rPr>
        <w:t>з</w:t>
      </w:r>
      <w:r w:rsidRPr="00394790">
        <w:rPr>
          <w:rFonts w:ascii="Times New Roman" w:hAnsi="Times New Roman" w:cs="Times New Roman"/>
          <w:sz w:val="24"/>
          <w:szCs w:val="24"/>
        </w:rPr>
        <w:t xml:space="preserve"> </w:t>
      </w:r>
      <w:r>
        <w:rPr>
          <w:rFonts w:ascii="Times New Roman" w:hAnsi="Times New Roman" w:cs="Times New Roman"/>
          <w:sz w:val="24"/>
          <w:szCs w:val="24"/>
        </w:rPr>
        <w:t xml:space="preserve">комплексної термомодернізації житлових будинків. Виконання робіт з утеплення фасадів, заміни зовнішніх вікон та вхідних дверей, часткового ремонту системи опалення передбачається для багатоквартирних будинків, в яких створені ОСББ. </w:t>
      </w:r>
    </w:p>
    <w:p w14:paraId="19D8EDE1" w14:textId="56D6C1B4" w:rsidR="00B87D6F" w:rsidRPr="00B87D6F" w:rsidRDefault="009E4794" w:rsidP="009E4794">
      <w:pPr>
        <w:pStyle w:val="ListParagraph"/>
        <w:spacing w:before="240" w:after="120"/>
        <w:ind w:left="0"/>
        <w:jc w:val="both"/>
        <w:rPr>
          <w:rFonts w:ascii="Times New Roman" w:hAnsi="Times New Roman" w:cs="Times New Roman"/>
          <w:sz w:val="24"/>
          <w:szCs w:val="24"/>
        </w:rPr>
      </w:pPr>
      <w:r w:rsidRPr="009E4794">
        <w:rPr>
          <w:noProof/>
          <w:lang w:eastAsia="uk-UA" w:bidi="ar-SA"/>
        </w:rPr>
        <w:drawing>
          <wp:inline distT="0" distB="0" distL="0" distR="0" wp14:anchorId="046C06BB" wp14:editId="37245420">
            <wp:extent cx="6659880" cy="3629018"/>
            <wp:effectExtent l="0" t="0" r="762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59880" cy="3629018"/>
                    </a:xfrm>
                    <a:prstGeom prst="rect">
                      <a:avLst/>
                    </a:prstGeom>
                    <a:noFill/>
                    <a:ln>
                      <a:noFill/>
                    </a:ln>
                  </pic:spPr>
                </pic:pic>
              </a:graphicData>
            </a:graphic>
          </wp:inline>
        </w:drawing>
      </w:r>
    </w:p>
    <w:p w14:paraId="6188FAE7" w14:textId="77777777" w:rsidR="0031487C" w:rsidRPr="0031487C" w:rsidRDefault="0031487C" w:rsidP="00196598">
      <w:pPr>
        <w:spacing w:before="240" w:after="0"/>
        <w:jc w:val="both"/>
        <w:rPr>
          <w:rFonts w:ascii="Times New Roman" w:hAnsi="Times New Roman" w:cs="Times New Roman"/>
          <w:b/>
          <w:color w:val="1F4E79" w:themeColor="accent1" w:themeShade="80"/>
          <w:sz w:val="24"/>
          <w:szCs w:val="24"/>
        </w:rPr>
      </w:pPr>
      <w:r w:rsidRPr="0031487C">
        <w:rPr>
          <w:rFonts w:ascii="Times New Roman" w:hAnsi="Times New Roman" w:cs="Times New Roman"/>
          <w:b/>
          <w:color w:val="1F4E79" w:themeColor="accent1" w:themeShade="80"/>
          <w:sz w:val="24"/>
          <w:szCs w:val="24"/>
        </w:rPr>
        <w:t>Інформаційно-просвітницькі заходи</w:t>
      </w:r>
    </w:p>
    <w:p w14:paraId="5F0E6867" w14:textId="1D863FC0" w:rsidR="0031487C" w:rsidRPr="00254EE1" w:rsidRDefault="0031487C" w:rsidP="00E62869">
      <w:pPr>
        <w:pStyle w:val="ListParagraph"/>
        <w:spacing w:before="120" w:after="120"/>
        <w:ind w:left="0" w:firstLine="720"/>
        <w:jc w:val="both"/>
        <w:rPr>
          <w:rFonts w:ascii="Times New Roman" w:hAnsi="Times New Roman" w:cs="Times New Roman"/>
          <w:sz w:val="24"/>
          <w:szCs w:val="24"/>
        </w:rPr>
      </w:pPr>
      <w:r>
        <w:rPr>
          <w:rFonts w:ascii="Times New Roman" w:hAnsi="Times New Roman" w:cs="Times New Roman"/>
          <w:sz w:val="24"/>
          <w:szCs w:val="24"/>
        </w:rPr>
        <w:t>МЕП</w:t>
      </w:r>
      <w:r w:rsidRPr="00254EE1">
        <w:rPr>
          <w:rFonts w:ascii="Times New Roman" w:hAnsi="Times New Roman" w:cs="Times New Roman"/>
          <w:sz w:val="24"/>
          <w:szCs w:val="24"/>
        </w:rPr>
        <w:t xml:space="preserve"> </w:t>
      </w:r>
      <w:r w:rsidR="00144E86">
        <w:rPr>
          <w:rFonts w:ascii="Times New Roman" w:hAnsi="Times New Roman" w:cs="Times New Roman"/>
          <w:sz w:val="24"/>
          <w:szCs w:val="24"/>
        </w:rPr>
        <w:t>Жовківської</w:t>
      </w:r>
      <w:r>
        <w:rPr>
          <w:rFonts w:ascii="Times New Roman" w:hAnsi="Times New Roman" w:cs="Times New Roman"/>
          <w:sz w:val="24"/>
          <w:szCs w:val="24"/>
        </w:rPr>
        <w:t xml:space="preserve"> М</w:t>
      </w:r>
      <w:r w:rsidRPr="00254EE1">
        <w:rPr>
          <w:rFonts w:ascii="Times New Roman" w:hAnsi="Times New Roman" w:cs="Times New Roman"/>
          <w:sz w:val="24"/>
          <w:szCs w:val="24"/>
        </w:rPr>
        <w:t xml:space="preserve">ТГ до 2030 р. крім інвестиційних енергоефективних проектів включає програму з упровадження інформаційно-просвітницьких та організаційних заходів, яка спрямована </w:t>
      </w:r>
      <w:r w:rsidRPr="00254EE1">
        <w:rPr>
          <w:rFonts w:ascii="Times New Roman" w:hAnsi="Times New Roman" w:cs="Times New Roman"/>
          <w:sz w:val="24"/>
          <w:szCs w:val="24"/>
        </w:rPr>
        <w:lastRenderedPageBreak/>
        <w:t>насамперед на зміну поведінки за рахунок підвищення рівня свідомості громади та набуття нею нових знань і навичок.</w:t>
      </w:r>
    </w:p>
    <w:p w14:paraId="46C82B42" w14:textId="77777777" w:rsidR="0031487C" w:rsidRPr="00254EE1" w:rsidRDefault="0031487C" w:rsidP="00E62869">
      <w:pPr>
        <w:spacing w:before="120" w:after="120"/>
        <w:ind w:firstLine="720"/>
        <w:jc w:val="both"/>
        <w:rPr>
          <w:rFonts w:ascii="Times New Roman" w:hAnsi="Times New Roman" w:cs="Times New Roman"/>
          <w:sz w:val="24"/>
          <w:szCs w:val="24"/>
        </w:rPr>
      </w:pPr>
      <w:r w:rsidRPr="00254EE1">
        <w:rPr>
          <w:rFonts w:ascii="Times New Roman" w:hAnsi="Times New Roman" w:cs="Times New Roman"/>
          <w:sz w:val="24"/>
          <w:szCs w:val="24"/>
        </w:rPr>
        <w:t xml:space="preserve">Фахівці з багатьох країн світу проводили дослідження, які доводять, що потенціал енергоефективності за рахунок зміни поведінки і впровадження маловитратних заходів організаційного характеру може досягати 10% базового рівня споживання енергоресурсів. Крім прямого ефекту з енергозбереження у секторі громадських і житлових будівель, заходи  програми допоможуть подолати неусвідомлення споживачами своєї ролі в енергоощадливому споживанні ресурсів. </w:t>
      </w:r>
    </w:p>
    <w:p w14:paraId="083055C7" w14:textId="58C15E6A" w:rsidR="00E25957" w:rsidRDefault="00100EC0" w:rsidP="00E62869">
      <w:pPr>
        <w:spacing w:before="240" w:after="0"/>
        <w:ind w:firstLine="720"/>
        <w:jc w:val="both"/>
        <w:rPr>
          <w:rFonts w:ascii="Times New Roman" w:hAnsi="Times New Roman" w:cs="Times New Roman"/>
          <w:sz w:val="24"/>
          <w:szCs w:val="24"/>
        </w:rPr>
      </w:pPr>
      <w:r>
        <w:rPr>
          <w:rFonts w:ascii="Times New Roman" w:hAnsi="Times New Roman" w:cs="Times New Roman"/>
          <w:sz w:val="24"/>
          <w:szCs w:val="24"/>
        </w:rPr>
        <w:t xml:space="preserve">У зв'язку з цим керівництво </w:t>
      </w:r>
      <w:r w:rsidR="00144E86">
        <w:rPr>
          <w:rFonts w:ascii="Times New Roman" w:hAnsi="Times New Roman" w:cs="Times New Roman"/>
          <w:sz w:val="24"/>
          <w:szCs w:val="24"/>
        </w:rPr>
        <w:t>Жовківської</w:t>
      </w:r>
      <w:r>
        <w:rPr>
          <w:rFonts w:ascii="Times New Roman" w:hAnsi="Times New Roman" w:cs="Times New Roman"/>
          <w:sz w:val="24"/>
          <w:szCs w:val="24"/>
        </w:rPr>
        <w:t xml:space="preserve"> МТГ ініціюватиме </w:t>
      </w:r>
      <w:r w:rsidRPr="00100EC0">
        <w:rPr>
          <w:rFonts w:ascii="Times New Roman" w:hAnsi="Times New Roman" w:cs="Times New Roman"/>
          <w:sz w:val="24"/>
          <w:szCs w:val="24"/>
        </w:rPr>
        <w:t>іформаційно-просвітницьку діяльність у галузі енергозбереження та підвищення енергоефективності</w:t>
      </w:r>
      <w:r>
        <w:rPr>
          <w:rFonts w:ascii="Times New Roman" w:hAnsi="Times New Roman" w:cs="Times New Roman"/>
          <w:sz w:val="24"/>
          <w:szCs w:val="24"/>
        </w:rPr>
        <w:t xml:space="preserve"> населення громади.</w:t>
      </w:r>
    </w:p>
    <w:p w14:paraId="41575BC1" w14:textId="77777777" w:rsidR="00100EC0" w:rsidRPr="00254EE1" w:rsidRDefault="00100EC0" w:rsidP="00E62869">
      <w:pPr>
        <w:spacing w:before="120" w:after="0"/>
        <w:ind w:firstLine="720"/>
        <w:jc w:val="both"/>
        <w:rPr>
          <w:rFonts w:ascii="Times New Roman" w:hAnsi="Times New Roman" w:cs="Times New Roman"/>
          <w:sz w:val="24"/>
          <w:szCs w:val="24"/>
        </w:rPr>
      </w:pPr>
      <w:r w:rsidRPr="00254EE1">
        <w:rPr>
          <w:rFonts w:ascii="Times New Roman" w:hAnsi="Times New Roman" w:cs="Times New Roman"/>
          <w:sz w:val="24"/>
          <w:szCs w:val="24"/>
        </w:rPr>
        <w:t xml:space="preserve">Мета інформаційно-просвітницької діяльності – зниження споживання енергоресурсів за рахунок пропаганди енергозбереження і престижності енергозберігаючої поведінки, створення громадської думки про важливість і необхідність енергозбереження. </w:t>
      </w:r>
      <w:r>
        <w:rPr>
          <w:rFonts w:ascii="Times New Roman" w:hAnsi="Times New Roman" w:cs="Times New Roman"/>
          <w:sz w:val="24"/>
          <w:szCs w:val="24"/>
        </w:rPr>
        <w:t>П</w:t>
      </w:r>
      <w:r w:rsidRPr="00254EE1">
        <w:rPr>
          <w:rFonts w:ascii="Times New Roman" w:hAnsi="Times New Roman" w:cs="Times New Roman"/>
          <w:sz w:val="24"/>
          <w:szCs w:val="24"/>
        </w:rPr>
        <w:t>ередбачає</w:t>
      </w:r>
      <w:r>
        <w:rPr>
          <w:rFonts w:ascii="Times New Roman" w:hAnsi="Times New Roman" w:cs="Times New Roman"/>
          <w:sz w:val="24"/>
          <w:szCs w:val="24"/>
        </w:rPr>
        <w:t>ться</w:t>
      </w:r>
      <w:r w:rsidRPr="00254EE1">
        <w:rPr>
          <w:rFonts w:ascii="Times New Roman" w:hAnsi="Times New Roman" w:cs="Times New Roman"/>
          <w:sz w:val="24"/>
          <w:szCs w:val="24"/>
        </w:rPr>
        <w:t xml:space="preserve"> розробк</w:t>
      </w:r>
      <w:r>
        <w:rPr>
          <w:rFonts w:ascii="Times New Roman" w:hAnsi="Times New Roman" w:cs="Times New Roman"/>
          <w:sz w:val="24"/>
          <w:szCs w:val="24"/>
        </w:rPr>
        <w:t>а</w:t>
      </w:r>
      <w:r w:rsidRPr="00254EE1">
        <w:rPr>
          <w:rFonts w:ascii="Times New Roman" w:hAnsi="Times New Roman" w:cs="Times New Roman"/>
          <w:sz w:val="24"/>
          <w:szCs w:val="24"/>
        </w:rPr>
        <w:t xml:space="preserve"> заходів оперативного енергозбереження, які в умовах гострого дефіциту потужності енергоресурсів можуть бути ефективним антикризовим заходом, оскільки спрямовані на свідоме обмеження споживання енергоресурсів, особливо в пікові години споживання.</w:t>
      </w:r>
    </w:p>
    <w:p w14:paraId="4F67D840" w14:textId="77777777" w:rsidR="00100EC0" w:rsidRPr="00254EE1" w:rsidRDefault="00100EC0" w:rsidP="00100EC0">
      <w:pPr>
        <w:spacing w:before="120" w:after="0"/>
        <w:jc w:val="both"/>
        <w:rPr>
          <w:rFonts w:ascii="Times New Roman" w:hAnsi="Times New Roman" w:cs="Times New Roman"/>
          <w:sz w:val="24"/>
          <w:szCs w:val="24"/>
        </w:rPr>
      </w:pPr>
      <w:r w:rsidRPr="00254EE1">
        <w:rPr>
          <w:rFonts w:ascii="Times New Roman" w:hAnsi="Times New Roman" w:cs="Times New Roman"/>
          <w:sz w:val="24"/>
          <w:szCs w:val="24"/>
        </w:rPr>
        <w:t>Програмні заходи будуть реалізовані за наступними напрямками:</w:t>
      </w:r>
    </w:p>
    <w:p w14:paraId="5DDFE09F" w14:textId="77777777" w:rsidR="00100EC0" w:rsidRPr="00254EE1" w:rsidRDefault="00100EC0" w:rsidP="00100EC0">
      <w:pPr>
        <w:pStyle w:val="ListParagraph"/>
        <w:numPr>
          <w:ilvl w:val="0"/>
          <w:numId w:val="24"/>
        </w:numPr>
        <w:spacing w:before="120" w:after="0" w:line="276" w:lineRule="auto"/>
        <w:ind w:hanging="294"/>
        <w:jc w:val="both"/>
        <w:rPr>
          <w:rFonts w:ascii="Times New Roman" w:hAnsi="Times New Roman" w:cs="Times New Roman"/>
          <w:sz w:val="24"/>
          <w:szCs w:val="24"/>
        </w:rPr>
      </w:pPr>
      <w:r w:rsidRPr="00254EE1">
        <w:rPr>
          <w:rFonts w:ascii="Times New Roman" w:hAnsi="Times New Roman" w:cs="Times New Roman"/>
          <w:sz w:val="24"/>
          <w:szCs w:val="24"/>
        </w:rPr>
        <w:t>Організація пропаганди енергозбереження для ефективного впливу на споживачів енергоресурсів за принципом інформаційної хвилі. При цьому вирішуються два завдання: мотивація до економії і пропозиція конкретних дій для її досягнення;</w:t>
      </w:r>
    </w:p>
    <w:p w14:paraId="70B917A3" w14:textId="77777777" w:rsidR="00100EC0" w:rsidRPr="00254EE1" w:rsidRDefault="00100EC0" w:rsidP="00100EC0">
      <w:pPr>
        <w:pStyle w:val="ListParagraph"/>
        <w:numPr>
          <w:ilvl w:val="0"/>
          <w:numId w:val="24"/>
        </w:numPr>
        <w:spacing w:before="120" w:after="0" w:line="276" w:lineRule="auto"/>
        <w:ind w:hanging="294"/>
        <w:jc w:val="both"/>
        <w:rPr>
          <w:rFonts w:ascii="Times New Roman" w:hAnsi="Times New Roman" w:cs="Times New Roman"/>
          <w:sz w:val="24"/>
          <w:szCs w:val="24"/>
        </w:rPr>
      </w:pPr>
      <w:r w:rsidRPr="00254EE1">
        <w:rPr>
          <w:rFonts w:ascii="Times New Roman" w:hAnsi="Times New Roman" w:cs="Times New Roman"/>
          <w:sz w:val="24"/>
          <w:szCs w:val="24"/>
        </w:rPr>
        <w:t>Активне формування громадського осуду енергомарнотратства і престижу економного ставлення до енергоресурсів у суспільстві;</w:t>
      </w:r>
    </w:p>
    <w:p w14:paraId="07CCCD4B" w14:textId="77777777" w:rsidR="00100EC0" w:rsidRPr="00254EE1" w:rsidRDefault="00100EC0" w:rsidP="00100EC0">
      <w:pPr>
        <w:pStyle w:val="ListParagraph"/>
        <w:numPr>
          <w:ilvl w:val="0"/>
          <w:numId w:val="24"/>
        </w:numPr>
        <w:spacing w:before="120" w:after="0" w:line="276" w:lineRule="auto"/>
        <w:ind w:hanging="294"/>
        <w:jc w:val="both"/>
        <w:rPr>
          <w:rFonts w:ascii="Times New Roman" w:hAnsi="Times New Roman" w:cs="Times New Roman"/>
          <w:sz w:val="24"/>
          <w:szCs w:val="24"/>
        </w:rPr>
      </w:pPr>
      <w:r w:rsidRPr="00254EE1">
        <w:rPr>
          <w:rFonts w:ascii="Times New Roman" w:hAnsi="Times New Roman" w:cs="Times New Roman"/>
          <w:sz w:val="24"/>
          <w:szCs w:val="24"/>
        </w:rPr>
        <w:t>Надання в простих і доступних формах інформації про способи енергозбереження в побуті, переваги енергозберігаючих технологій та обладнання, особливості їх вибору та експлуатації;</w:t>
      </w:r>
    </w:p>
    <w:p w14:paraId="56EC5A23" w14:textId="77777777" w:rsidR="00100EC0" w:rsidRPr="00254EE1" w:rsidRDefault="00100EC0" w:rsidP="00100EC0">
      <w:pPr>
        <w:pStyle w:val="ListParagraph"/>
        <w:numPr>
          <w:ilvl w:val="0"/>
          <w:numId w:val="24"/>
        </w:numPr>
        <w:spacing w:before="120" w:after="0" w:line="276" w:lineRule="auto"/>
        <w:ind w:hanging="294"/>
        <w:jc w:val="both"/>
        <w:rPr>
          <w:rFonts w:ascii="Times New Roman" w:hAnsi="Times New Roman" w:cs="Times New Roman"/>
          <w:sz w:val="24"/>
          <w:szCs w:val="24"/>
        </w:rPr>
      </w:pPr>
      <w:r w:rsidRPr="00254EE1">
        <w:rPr>
          <w:rFonts w:ascii="Times New Roman" w:hAnsi="Times New Roman" w:cs="Times New Roman"/>
          <w:sz w:val="24"/>
          <w:szCs w:val="24"/>
        </w:rPr>
        <w:t>Залучення до процесу енергозбереження всіх соціальних верств населення міста, громадських організацій, керівників та енергосервісних компаній, організацій співвласників багатоповерхових будинків (ОСББ, ЖБК), які в першу чергу мають потребу в інформації про можливі технічні та організаційні рішеннях для енергозбереження в житлових будинках</w:t>
      </w:r>
      <w:r>
        <w:rPr>
          <w:rFonts w:ascii="Times New Roman" w:hAnsi="Times New Roman" w:cs="Times New Roman"/>
          <w:sz w:val="24"/>
          <w:szCs w:val="24"/>
        </w:rPr>
        <w:t>;</w:t>
      </w:r>
    </w:p>
    <w:p w14:paraId="444ACAC7" w14:textId="77777777" w:rsidR="00100EC0" w:rsidRPr="00254EE1" w:rsidRDefault="00100EC0" w:rsidP="00100EC0">
      <w:pPr>
        <w:pStyle w:val="ListParagraph"/>
        <w:numPr>
          <w:ilvl w:val="0"/>
          <w:numId w:val="24"/>
        </w:numPr>
        <w:spacing w:before="120" w:after="0" w:line="276" w:lineRule="auto"/>
        <w:ind w:hanging="294"/>
        <w:jc w:val="both"/>
        <w:rPr>
          <w:rFonts w:ascii="Times New Roman" w:hAnsi="Times New Roman" w:cs="Times New Roman"/>
          <w:sz w:val="24"/>
          <w:szCs w:val="24"/>
        </w:rPr>
      </w:pPr>
      <w:r w:rsidRPr="00254EE1">
        <w:rPr>
          <w:rFonts w:ascii="Times New Roman" w:hAnsi="Times New Roman" w:cs="Times New Roman"/>
          <w:sz w:val="24"/>
          <w:szCs w:val="24"/>
        </w:rPr>
        <w:t>Проведення занять з основ енергозбереження серед учнів освітніх установ міста, що дозволять сформувати світогляд про дбайливе використання енергії;</w:t>
      </w:r>
    </w:p>
    <w:p w14:paraId="04521AE0" w14:textId="77777777" w:rsidR="00100EC0" w:rsidRPr="00254EE1" w:rsidRDefault="00100EC0" w:rsidP="00100EC0">
      <w:pPr>
        <w:pStyle w:val="ListParagraph"/>
        <w:numPr>
          <w:ilvl w:val="0"/>
          <w:numId w:val="24"/>
        </w:numPr>
        <w:spacing w:before="120" w:after="0" w:line="276" w:lineRule="auto"/>
        <w:ind w:hanging="294"/>
        <w:jc w:val="both"/>
        <w:rPr>
          <w:rFonts w:ascii="Times New Roman" w:hAnsi="Times New Roman" w:cs="Times New Roman"/>
          <w:sz w:val="24"/>
          <w:szCs w:val="24"/>
        </w:rPr>
      </w:pPr>
      <w:r w:rsidRPr="00254EE1">
        <w:rPr>
          <w:rFonts w:ascii="Times New Roman" w:hAnsi="Times New Roman" w:cs="Times New Roman"/>
          <w:sz w:val="24"/>
          <w:szCs w:val="24"/>
        </w:rPr>
        <w:t>Залучення молоді до процесу енергозбереження при проведенні молодіжних фестивалів, де здійснюється охоплення широкої аудиторії з залученням ЗМІ, що дозволить звернути увагу молоді на проблему ресурсозбереження;</w:t>
      </w:r>
    </w:p>
    <w:p w14:paraId="5CDDAA09" w14:textId="77777777" w:rsidR="00100EC0" w:rsidRPr="00254EE1" w:rsidRDefault="00100EC0" w:rsidP="00100EC0">
      <w:pPr>
        <w:pStyle w:val="ListParagraph"/>
        <w:numPr>
          <w:ilvl w:val="0"/>
          <w:numId w:val="24"/>
        </w:numPr>
        <w:spacing w:before="120" w:after="0" w:line="276" w:lineRule="auto"/>
        <w:ind w:hanging="294"/>
        <w:jc w:val="both"/>
        <w:rPr>
          <w:rFonts w:ascii="Times New Roman" w:hAnsi="Times New Roman" w:cs="Times New Roman"/>
          <w:sz w:val="24"/>
          <w:szCs w:val="24"/>
        </w:rPr>
      </w:pPr>
      <w:r w:rsidRPr="00254EE1">
        <w:rPr>
          <w:rFonts w:ascii="Times New Roman" w:hAnsi="Times New Roman" w:cs="Times New Roman"/>
          <w:sz w:val="24"/>
          <w:szCs w:val="24"/>
        </w:rPr>
        <w:t>Надання інформації організаціям і підприємствам про енергозберігаючі прийоми і методи господарювання;</w:t>
      </w:r>
    </w:p>
    <w:p w14:paraId="3ED110FB" w14:textId="77777777" w:rsidR="00100EC0" w:rsidRPr="00254EE1" w:rsidRDefault="00100EC0" w:rsidP="00100EC0">
      <w:pPr>
        <w:pStyle w:val="ListParagraph"/>
        <w:numPr>
          <w:ilvl w:val="0"/>
          <w:numId w:val="24"/>
        </w:numPr>
        <w:spacing w:before="120" w:after="0" w:line="276" w:lineRule="auto"/>
        <w:ind w:hanging="294"/>
        <w:jc w:val="both"/>
        <w:rPr>
          <w:rFonts w:ascii="Times New Roman" w:hAnsi="Times New Roman" w:cs="Times New Roman"/>
          <w:sz w:val="24"/>
          <w:szCs w:val="24"/>
        </w:rPr>
      </w:pPr>
      <w:r w:rsidRPr="00254EE1">
        <w:rPr>
          <w:rFonts w:ascii="Times New Roman" w:hAnsi="Times New Roman" w:cs="Times New Roman"/>
          <w:sz w:val="24"/>
          <w:szCs w:val="24"/>
        </w:rPr>
        <w:t>Довгострокове партнерство з мережами (торгові, ресторанно-кавові, продуктові магазини і т.д.);</w:t>
      </w:r>
    </w:p>
    <w:p w14:paraId="758554BB" w14:textId="77777777" w:rsidR="00100EC0" w:rsidRPr="00254EE1" w:rsidRDefault="00100EC0" w:rsidP="00100EC0">
      <w:pPr>
        <w:pStyle w:val="ListParagraph"/>
        <w:numPr>
          <w:ilvl w:val="0"/>
          <w:numId w:val="24"/>
        </w:numPr>
        <w:spacing w:before="120" w:after="0" w:line="276" w:lineRule="auto"/>
        <w:ind w:hanging="294"/>
        <w:jc w:val="both"/>
        <w:rPr>
          <w:rFonts w:ascii="Times New Roman" w:hAnsi="Times New Roman" w:cs="Times New Roman"/>
          <w:sz w:val="24"/>
          <w:szCs w:val="24"/>
        </w:rPr>
      </w:pPr>
      <w:r w:rsidRPr="00254EE1">
        <w:rPr>
          <w:rFonts w:ascii="Times New Roman" w:hAnsi="Times New Roman" w:cs="Times New Roman"/>
          <w:sz w:val="24"/>
          <w:szCs w:val="24"/>
        </w:rPr>
        <w:t xml:space="preserve">Друк флаєрів, запрошень, розклеювання плакатів, розповсюдження  банерів, пропаганда програми на чеках (друк спеціальної касової стрічки). </w:t>
      </w:r>
    </w:p>
    <w:p w14:paraId="17108B30" w14:textId="77777777" w:rsidR="00100EC0" w:rsidRPr="00254EE1" w:rsidRDefault="00100EC0" w:rsidP="00E62869">
      <w:pPr>
        <w:spacing w:before="120" w:after="0"/>
        <w:ind w:firstLine="426"/>
        <w:jc w:val="both"/>
        <w:rPr>
          <w:rFonts w:ascii="Times New Roman" w:hAnsi="Times New Roman" w:cs="Times New Roman"/>
          <w:sz w:val="24"/>
          <w:szCs w:val="24"/>
        </w:rPr>
      </w:pPr>
      <w:r w:rsidRPr="00254EE1">
        <w:rPr>
          <w:rFonts w:ascii="Times New Roman" w:hAnsi="Times New Roman" w:cs="Times New Roman"/>
          <w:sz w:val="24"/>
          <w:szCs w:val="24"/>
        </w:rPr>
        <w:t>Інформаційна підтримка заходів підпрограми може здійснюватися з широким залученням позабюджетних джерел фінансування.</w:t>
      </w:r>
    </w:p>
    <w:p w14:paraId="70B870A6" w14:textId="262DDA14" w:rsidR="00E25957" w:rsidRDefault="00B0318E" w:rsidP="00196598">
      <w:pPr>
        <w:spacing w:before="240" w:after="0"/>
        <w:jc w:val="both"/>
        <w:rPr>
          <w:rFonts w:ascii="Times New Roman" w:hAnsi="Times New Roman" w:cs="Times New Roman"/>
          <w:sz w:val="24"/>
          <w:szCs w:val="24"/>
        </w:rPr>
      </w:pPr>
      <w:r w:rsidRPr="00B0318E">
        <w:rPr>
          <w:noProof/>
          <w:lang w:eastAsia="uk-UA" w:bidi="ar-SA"/>
        </w:rPr>
        <w:lastRenderedPageBreak/>
        <w:drawing>
          <wp:inline distT="0" distB="0" distL="0" distR="0" wp14:anchorId="647AE683" wp14:editId="174D2025">
            <wp:extent cx="6659880" cy="3581681"/>
            <wp:effectExtent l="0" t="0" r="762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59880" cy="3581681"/>
                    </a:xfrm>
                    <a:prstGeom prst="rect">
                      <a:avLst/>
                    </a:prstGeom>
                    <a:noFill/>
                    <a:ln>
                      <a:noFill/>
                    </a:ln>
                  </pic:spPr>
                </pic:pic>
              </a:graphicData>
            </a:graphic>
          </wp:inline>
        </w:drawing>
      </w:r>
    </w:p>
    <w:p w14:paraId="6EC683B1" w14:textId="77777777" w:rsidR="00434B39" w:rsidRPr="00086924" w:rsidRDefault="005901B6" w:rsidP="003B1828">
      <w:pPr>
        <w:pStyle w:val="Heading1"/>
        <w:numPr>
          <w:ilvl w:val="0"/>
          <w:numId w:val="30"/>
        </w:numPr>
        <w:spacing w:after="240"/>
        <w:rPr>
          <w:rFonts w:ascii="Times New Roman" w:hAnsi="Times New Roman" w:cs="Times New Roman"/>
          <w:color w:val="1F4E79" w:themeColor="accent1" w:themeShade="80"/>
          <w:sz w:val="36"/>
          <w:szCs w:val="36"/>
        </w:rPr>
      </w:pPr>
      <w:bookmarkStart w:id="9" w:name="_Toc192065754"/>
      <w:r>
        <w:rPr>
          <w:rFonts w:ascii="Times New Roman" w:hAnsi="Times New Roman" w:cs="Times New Roman"/>
          <w:color w:val="1F4E79" w:themeColor="accent1" w:themeShade="80"/>
          <w:sz w:val="36"/>
          <w:szCs w:val="36"/>
        </w:rPr>
        <w:t>Сектор централізованого теплопостачання</w:t>
      </w:r>
      <w:bookmarkEnd w:id="9"/>
    </w:p>
    <w:p w14:paraId="50B71303" w14:textId="77777777" w:rsidR="00196598" w:rsidRPr="00C13244" w:rsidRDefault="00E503D9" w:rsidP="00E503D9">
      <w:pPr>
        <w:pStyle w:val="TOCHeading"/>
        <w:numPr>
          <w:ilvl w:val="1"/>
          <w:numId w:val="30"/>
        </w:numPr>
        <w:rPr>
          <w:rFonts w:ascii="Times New Roman" w:hAnsi="Times New Roman" w:cs="Times New Roman"/>
          <w:sz w:val="24"/>
          <w:szCs w:val="24"/>
        </w:rPr>
      </w:pPr>
      <w:r w:rsidRPr="00E503D9">
        <w:rPr>
          <w:rFonts w:ascii="Times New Roman" w:hAnsi="Times New Roman" w:cs="Times New Roman"/>
          <w:sz w:val="24"/>
          <w:szCs w:val="24"/>
        </w:rPr>
        <w:t>Впровадження системи енергетичного менеджменту в СЦТ</w:t>
      </w:r>
    </w:p>
    <w:p w14:paraId="1A6141B8" w14:textId="77777777" w:rsidR="003B73A9" w:rsidRPr="003B73A9" w:rsidRDefault="003B73A9" w:rsidP="003B73A9">
      <w:pPr>
        <w:spacing w:before="120" w:after="0"/>
        <w:jc w:val="both"/>
        <w:rPr>
          <w:rFonts w:ascii="Times New Roman" w:hAnsi="Times New Roman" w:cs="Times New Roman"/>
          <w:b/>
          <w:sz w:val="24"/>
          <w:szCs w:val="24"/>
        </w:rPr>
      </w:pPr>
      <w:r w:rsidRPr="003B73A9">
        <w:rPr>
          <w:rFonts w:ascii="Times New Roman" w:hAnsi="Times New Roman" w:cs="Times New Roman"/>
          <w:b/>
          <w:sz w:val="24"/>
          <w:szCs w:val="24"/>
        </w:rPr>
        <w:t xml:space="preserve">Опис поточної ситуації </w:t>
      </w:r>
    </w:p>
    <w:p w14:paraId="2022EB57" w14:textId="1574914C" w:rsidR="003B73A9" w:rsidRPr="003B73A9" w:rsidRDefault="003B73A9" w:rsidP="00E62869">
      <w:pPr>
        <w:spacing w:before="120" w:after="0"/>
        <w:ind w:firstLine="720"/>
        <w:jc w:val="both"/>
        <w:rPr>
          <w:rFonts w:ascii="Times New Roman" w:hAnsi="Times New Roman" w:cs="Times New Roman"/>
          <w:sz w:val="24"/>
          <w:szCs w:val="24"/>
        </w:rPr>
      </w:pPr>
      <w:r w:rsidRPr="003B73A9">
        <w:rPr>
          <w:rFonts w:ascii="Times New Roman" w:hAnsi="Times New Roman" w:cs="Times New Roman"/>
          <w:sz w:val="24"/>
          <w:szCs w:val="24"/>
        </w:rPr>
        <w:t xml:space="preserve">На даний час підприємство </w:t>
      </w:r>
      <w:r>
        <w:rPr>
          <w:rFonts w:ascii="Times New Roman" w:eastAsia="Times New Roman" w:hAnsi="Times New Roman" w:cs="Times New Roman"/>
          <w:color w:val="000000"/>
          <w:sz w:val="24"/>
          <w:szCs w:val="24"/>
        </w:rPr>
        <w:t>КП</w:t>
      </w:r>
      <w:r w:rsidRPr="00FA04DF">
        <w:rPr>
          <w:rFonts w:ascii="Times New Roman" w:eastAsia="Times New Roman" w:hAnsi="Times New Roman" w:cs="Times New Roman"/>
          <w:color w:val="000000"/>
          <w:sz w:val="24"/>
          <w:szCs w:val="24"/>
        </w:rPr>
        <w:t xml:space="preserve"> "</w:t>
      </w:r>
      <w:r w:rsidR="00C52F3B" w:rsidRPr="008339E3">
        <w:rPr>
          <w:rFonts w:ascii="Times New Roman" w:eastAsia="Times New Roman" w:hAnsi="Times New Roman" w:cs="Times New Roman"/>
          <w:color w:val="000000"/>
          <w:sz w:val="24"/>
          <w:szCs w:val="24"/>
        </w:rPr>
        <w:t>Жовкватеплоенерго</w:t>
      </w:r>
      <w:r w:rsidRPr="00FA04DF">
        <w:rPr>
          <w:rFonts w:ascii="Times New Roman" w:eastAsia="Times New Roman" w:hAnsi="Times New Roman" w:cs="Times New Roman"/>
          <w:color w:val="000000"/>
          <w:sz w:val="24"/>
          <w:szCs w:val="24"/>
        </w:rPr>
        <w:t>"</w:t>
      </w:r>
      <w:r w:rsidRPr="003B73A9">
        <w:rPr>
          <w:rFonts w:ascii="Times New Roman" w:hAnsi="Times New Roman" w:cs="Times New Roman"/>
          <w:sz w:val="24"/>
          <w:szCs w:val="24"/>
        </w:rPr>
        <w:t xml:space="preserve"> в своєму складі не має спеціального підрозділу енергетичного менеджменту, а система енергетичного менеджменту не функціонує. Це є випадком не виконання ст.12 Закону України від 21 жовтня 2021 №1818 - ІХ “Про енергетичну ефективність” </w:t>
      </w:r>
    </w:p>
    <w:p w14:paraId="76AB249F" w14:textId="77777777" w:rsidR="003B73A9" w:rsidRPr="003B73A9" w:rsidRDefault="003B73A9" w:rsidP="003B73A9">
      <w:pPr>
        <w:spacing w:before="120" w:after="0"/>
        <w:jc w:val="both"/>
        <w:rPr>
          <w:rFonts w:ascii="Times New Roman" w:hAnsi="Times New Roman" w:cs="Times New Roman"/>
          <w:b/>
          <w:sz w:val="24"/>
          <w:szCs w:val="24"/>
        </w:rPr>
      </w:pPr>
      <w:r w:rsidRPr="003B73A9">
        <w:rPr>
          <w:rFonts w:ascii="Times New Roman" w:hAnsi="Times New Roman" w:cs="Times New Roman"/>
          <w:b/>
          <w:sz w:val="24"/>
          <w:szCs w:val="24"/>
        </w:rPr>
        <w:t xml:space="preserve">Запропоновані технічні рішення </w:t>
      </w:r>
    </w:p>
    <w:p w14:paraId="1EA8D48F" w14:textId="77777777" w:rsidR="003B73A9" w:rsidRPr="003B73A9" w:rsidRDefault="003B73A9" w:rsidP="00E62869">
      <w:pPr>
        <w:spacing w:before="120" w:after="0"/>
        <w:ind w:firstLine="720"/>
        <w:jc w:val="both"/>
        <w:rPr>
          <w:rFonts w:ascii="Times New Roman" w:hAnsi="Times New Roman" w:cs="Times New Roman"/>
          <w:sz w:val="24"/>
          <w:szCs w:val="24"/>
        </w:rPr>
      </w:pPr>
      <w:r w:rsidRPr="003B73A9">
        <w:rPr>
          <w:rFonts w:ascii="Times New Roman" w:hAnsi="Times New Roman" w:cs="Times New Roman"/>
          <w:sz w:val="24"/>
          <w:szCs w:val="24"/>
        </w:rPr>
        <w:t xml:space="preserve">Постановою КМУ від 23 грудня 2021 р. №1460 “Про впровадження систем енергетичного менеджменту затверджено “Порядок впровадження систем енергетичного менеджменту” Цей Порядок стосується всіх установ та підприємств що підпорядковується органам влади та місцевого самоврядування. </w:t>
      </w:r>
    </w:p>
    <w:p w14:paraId="4DEF41E6" w14:textId="77777777" w:rsidR="003B73A9" w:rsidRPr="003B73A9" w:rsidRDefault="003B73A9" w:rsidP="00E62869">
      <w:pPr>
        <w:spacing w:before="120" w:after="0"/>
        <w:ind w:firstLine="720"/>
        <w:jc w:val="both"/>
        <w:rPr>
          <w:rFonts w:ascii="Times New Roman" w:hAnsi="Times New Roman" w:cs="Times New Roman"/>
          <w:sz w:val="24"/>
          <w:szCs w:val="24"/>
        </w:rPr>
      </w:pPr>
      <w:r w:rsidRPr="003B73A9">
        <w:rPr>
          <w:rFonts w:ascii="Times New Roman" w:hAnsi="Times New Roman" w:cs="Times New Roman"/>
          <w:sz w:val="24"/>
          <w:szCs w:val="24"/>
        </w:rPr>
        <w:t xml:space="preserve">Порядок впровадження енергоменеджменту створений на базі стандарту ДСТУ ISO 50001:2020. Але в цьому Порядку надано увагу в першу чергу на будівлі і є деякі недоліки, і невідповідності стандарту які можна виправити якщо для підприємства скористатися додатково документом UNIDO “Керівництво з впровадження систем енергетичного менеджменту відповідно до вимог міжнародного стандарту ISO 50001:2018”. </w:t>
      </w:r>
    </w:p>
    <w:p w14:paraId="6EBFE720" w14:textId="77777777" w:rsidR="003B73A9" w:rsidRPr="003B73A9" w:rsidRDefault="003B73A9" w:rsidP="00E62869">
      <w:pPr>
        <w:spacing w:before="120" w:after="0"/>
        <w:ind w:firstLine="720"/>
        <w:jc w:val="both"/>
        <w:rPr>
          <w:rFonts w:ascii="Times New Roman" w:hAnsi="Times New Roman" w:cs="Times New Roman"/>
          <w:sz w:val="24"/>
          <w:szCs w:val="24"/>
        </w:rPr>
      </w:pPr>
      <w:r w:rsidRPr="003B73A9">
        <w:rPr>
          <w:rFonts w:ascii="Times New Roman" w:hAnsi="Times New Roman" w:cs="Times New Roman"/>
          <w:sz w:val="24"/>
          <w:szCs w:val="24"/>
        </w:rPr>
        <w:t>Контроль за успішністю організації впровадження системи енергоменеджменту краще всього з використанням розробленого під егідою Міністерства енергетики США Навігатору «50001 Ready Navigator»</w:t>
      </w:r>
    </w:p>
    <w:p w14:paraId="531296E8" w14:textId="77777777" w:rsidR="003B73A9" w:rsidRPr="003B73A9" w:rsidRDefault="003B73A9" w:rsidP="00E62869">
      <w:pPr>
        <w:spacing w:before="120" w:after="0"/>
        <w:ind w:firstLine="720"/>
        <w:jc w:val="both"/>
        <w:rPr>
          <w:rFonts w:ascii="Times New Roman" w:hAnsi="Times New Roman" w:cs="Times New Roman"/>
          <w:sz w:val="24"/>
          <w:szCs w:val="24"/>
        </w:rPr>
      </w:pPr>
      <w:r w:rsidRPr="003B73A9">
        <w:rPr>
          <w:rFonts w:ascii="Times New Roman" w:hAnsi="Times New Roman" w:cs="Times New Roman"/>
          <w:sz w:val="24"/>
          <w:szCs w:val="24"/>
        </w:rPr>
        <w:t>В цьому інструменті визначено 25 завдань, які слід виконати команді енергоменеджменту організації для впровадження EnMS відповідно до стандарту.</w:t>
      </w:r>
    </w:p>
    <w:p w14:paraId="0B342BDC" w14:textId="77777777" w:rsidR="003B73A9" w:rsidRPr="003B73A9" w:rsidRDefault="003B73A9" w:rsidP="003B73A9">
      <w:pPr>
        <w:spacing w:before="120" w:after="0"/>
        <w:jc w:val="both"/>
        <w:rPr>
          <w:rFonts w:ascii="Times New Roman" w:hAnsi="Times New Roman" w:cs="Times New Roman"/>
          <w:sz w:val="24"/>
          <w:szCs w:val="24"/>
        </w:rPr>
      </w:pPr>
      <w:r w:rsidRPr="003B73A9">
        <w:rPr>
          <w:rFonts w:ascii="Times New Roman" w:hAnsi="Times New Roman" w:cs="Times New Roman"/>
          <w:sz w:val="24"/>
          <w:szCs w:val="24"/>
        </w:rPr>
        <w:t>25 завдань згруповано за сімома розділами стандарту ISO 50001:2018:</w:t>
      </w:r>
    </w:p>
    <w:p w14:paraId="6B8347C6" w14:textId="77777777" w:rsidR="003B73A9" w:rsidRPr="003B73A9" w:rsidRDefault="003B73A9" w:rsidP="003B73A9">
      <w:pPr>
        <w:numPr>
          <w:ilvl w:val="0"/>
          <w:numId w:val="41"/>
        </w:numPr>
        <w:pBdr>
          <w:top w:val="nil"/>
          <w:left w:val="nil"/>
          <w:bottom w:val="nil"/>
          <w:right w:val="nil"/>
          <w:between w:val="nil"/>
        </w:pBdr>
        <w:tabs>
          <w:tab w:val="left" w:pos="1320"/>
          <w:tab w:val="right" w:pos="9627"/>
        </w:tabs>
        <w:spacing w:after="0" w:line="240" w:lineRule="auto"/>
        <w:jc w:val="both"/>
        <w:rPr>
          <w:rFonts w:ascii="Times New Roman" w:eastAsia="Arial" w:hAnsi="Times New Roman" w:cs="Times New Roman"/>
          <w:color w:val="000000"/>
          <w:sz w:val="24"/>
          <w:szCs w:val="24"/>
        </w:rPr>
      </w:pPr>
      <w:r w:rsidRPr="003B73A9">
        <w:rPr>
          <w:rFonts w:ascii="Times New Roman" w:eastAsia="Arial" w:hAnsi="Times New Roman" w:cs="Times New Roman"/>
          <w:color w:val="000000"/>
          <w:sz w:val="24"/>
          <w:szCs w:val="24"/>
        </w:rPr>
        <w:t>Контекст організації (завдання 1-3)</w:t>
      </w:r>
    </w:p>
    <w:p w14:paraId="26656141" w14:textId="77777777" w:rsidR="003B73A9" w:rsidRPr="003B73A9" w:rsidRDefault="003B73A9" w:rsidP="003B73A9">
      <w:pPr>
        <w:numPr>
          <w:ilvl w:val="0"/>
          <w:numId w:val="41"/>
        </w:numPr>
        <w:pBdr>
          <w:top w:val="nil"/>
          <w:left w:val="nil"/>
          <w:bottom w:val="nil"/>
          <w:right w:val="nil"/>
          <w:between w:val="nil"/>
        </w:pBdr>
        <w:tabs>
          <w:tab w:val="left" w:pos="1320"/>
          <w:tab w:val="right" w:pos="9627"/>
        </w:tabs>
        <w:spacing w:after="0" w:line="240" w:lineRule="auto"/>
        <w:jc w:val="both"/>
        <w:rPr>
          <w:rFonts w:ascii="Times New Roman" w:eastAsia="Arial" w:hAnsi="Times New Roman" w:cs="Times New Roman"/>
          <w:color w:val="000000"/>
          <w:sz w:val="24"/>
          <w:szCs w:val="24"/>
        </w:rPr>
      </w:pPr>
      <w:r w:rsidRPr="003B73A9">
        <w:rPr>
          <w:rFonts w:ascii="Times New Roman" w:eastAsia="Arial" w:hAnsi="Times New Roman" w:cs="Times New Roman"/>
          <w:color w:val="000000"/>
          <w:sz w:val="24"/>
          <w:szCs w:val="24"/>
        </w:rPr>
        <w:lastRenderedPageBreak/>
        <w:t>Лідерство (завдання 4-6)</w:t>
      </w:r>
    </w:p>
    <w:p w14:paraId="1A50CADD" w14:textId="77777777" w:rsidR="003B73A9" w:rsidRPr="003B73A9" w:rsidRDefault="003B73A9" w:rsidP="003B73A9">
      <w:pPr>
        <w:numPr>
          <w:ilvl w:val="0"/>
          <w:numId w:val="41"/>
        </w:numPr>
        <w:pBdr>
          <w:top w:val="nil"/>
          <w:left w:val="nil"/>
          <w:bottom w:val="nil"/>
          <w:right w:val="nil"/>
          <w:between w:val="nil"/>
        </w:pBdr>
        <w:tabs>
          <w:tab w:val="left" w:pos="1320"/>
          <w:tab w:val="right" w:pos="9627"/>
        </w:tabs>
        <w:spacing w:after="0" w:line="240" w:lineRule="auto"/>
        <w:jc w:val="both"/>
        <w:rPr>
          <w:rFonts w:ascii="Times New Roman" w:eastAsia="Arial" w:hAnsi="Times New Roman" w:cs="Times New Roman"/>
          <w:color w:val="000000"/>
          <w:sz w:val="24"/>
          <w:szCs w:val="24"/>
        </w:rPr>
      </w:pPr>
      <w:r w:rsidRPr="003B73A9">
        <w:rPr>
          <w:rFonts w:ascii="Times New Roman" w:eastAsia="Arial" w:hAnsi="Times New Roman" w:cs="Times New Roman"/>
          <w:color w:val="000000"/>
          <w:sz w:val="24"/>
          <w:szCs w:val="24"/>
        </w:rPr>
        <w:t>Планування (завдання 7-13)</w:t>
      </w:r>
    </w:p>
    <w:p w14:paraId="2883485E" w14:textId="77777777" w:rsidR="003B73A9" w:rsidRPr="003B73A9" w:rsidRDefault="003B73A9" w:rsidP="003B73A9">
      <w:pPr>
        <w:numPr>
          <w:ilvl w:val="0"/>
          <w:numId w:val="41"/>
        </w:numPr>
        <w:pBdr>
          <w:top w:val="nil"/>
          <w:left w:val="nil"/>
          <w:bottom w:val="nil"/>
          <w:right w:val="nil"/>
          <w:between w:val="nil"/>
        </w:pBdr>
        <w:tabs>
          <w:tab w:val="left" w:pos="1320"/>
          <w:tab w:val="right" w:pos="9627"/>
        </w:tabs>
        <w:spacing w:after="0" w:line="240" w:lineRule="auto"/>
        <w:jc w:val="both"/>
        <w:rPr>
          <w:rFonts w:ascii="Times New Roman" w:eastAsia="Arial" w:hAnsi="Times New Roman" w:cs="Times New Roman"/>
          <w:color w:val="000000"/>
          <w:sz w:val="24"/>
          <w:szCs w:val="24"/>
        </w:rPr>
      </w:pPr>
      <w:r w:rsidRPr="003B73A9">
        <w:rPr>
          <w:rFonts w:ascii="Times New Roman" w:eastAsia="Arial" w:hAnsi="Times New Roman" w:cs="Times New Roman"/>
          <w:color w:val="000000"/>
          <w:sz w:val="24"/>
          <w:szCs w:val="24"/>
        </w:rPr>
        <w:t>Підтримка (завдання 14-16)</w:t>
      </w:r>
    </w:p>
    <w:p w14:paraId="4F7C0DF2" w14:textId="77777777" w:rsidR="003B73A9" w:rsidRPr="003B73A9" w:rsidRDefault="003B73A9" w:rsidP="003B73A9">
      <w:pPr>
        <w:numPr>
          <w:ilvl w:val="0"/>
          <w:numId w:val="41"/>
        </w:numPr>
        <w:pBdr>
          <w:top w:val="nil"/>
          <w:left w:val="nil"/>
          <w:bottom w:val="nil"/>
          <w:right w:val="nil"/>
          <w:between w:val="nil"/>
        </w:pBdr>
        <w:tabs>
          <w:tab w:val="left" w:pos="1320"/>
          <w:tab w:val="right" w:pos="9627"/>
        </w:tabs>
        <w:spacing w:after="0" w:line="240" w:lineRule="auto"/>
        <w:jc w:val="both"/>
        <w:rPr>
          <w:rFonts w:ascii="Times New Roman" w:eastAsia="Arial" w:hAnsi="Times New Roman" w:cs="Times New Roman"/>
          <w:color w:val="000000"/>
          <w:sz w:val="24"/>
          <w:szCs w:val="24"/>
        </w:rPr>
      </w:pPr>
      <w:r w:rsidRPr="003B73A9">
        <w:rPr>
          <w:rFonts w:ascii="Times New Roman" w:eastAsia="Arial" w:hAnsi="Times New Roman" w:cs="Times New Roman"/>
          <w:color w:val="000000"/>
          <w:sz w:val="24"/>
          <w:szCs w:val="24"/>
        </w:rPr>
        <w:t>Експлуатація (завдання 17-19)</w:t>
      </w:r>
    </w:p>
    <w:p w14:paraId="652FE7E9" w14:textId="77777777" w:rsidR="003B73A9" w:rsidRPr="003B73A9" w:rsidRDefault="003B73A9" w:rsidP="003B73A9">
      <w:pPr>
        <w:numPr>
          <w:ilvl w:val="0"/>
          <w:numId w:val="41"/>
        </w:numPr>
        <w:pBdr>
          <w:top w:val="nil"/>
          <w:left w:val="nil"/>
          <w:bottom w:val="nil"/>
          <w:right w:val="nil"/>
          <w:between w:val="nil"/>
        </w:pBdr>
        <w:tabs>
          <w:tab w:val="left" w:pos="1320"/>
          <w:tab w:val="right" w:pos="9627"/>
        </w:tabs>
        <w:spacing w:after="0" w:line="240" w:lineRule="auto"/>
        <w:jc w:val="both"/>
        <w:rPr>
          <w:rFonts w:ascii="Times New Roman" w:eastAsia="Arial" w:hAnsi="Times New Roman" w:cs="Times New Roman"/>
          <w:color w:val="000000"/>
          <w:sz w:val="24"/>
          <w:szCs w:val="24"/>
        </w:rPr>
      </w:pPr>
      <w:r w:rsidRPr="003B73A9">
        <w:rPr>
          <w:rFonts w:ascii="Times New Roman" w:eastAsia="Arial" w:hAnsi="Times New Roman" w:cs="Times New Roman"/>
          <w:color w:val="000000"/>
          <w:sz w:val="24"/>
          <w:szCs w:val="24"/>
        </w:rPr>
        <w:t>Оцінка ефективності (завдання 20-23)</w:t>
      </w:r>
    </w:p>
    <w:p w14:paraId="79E0BE2B" w14:textId="77777777" w:rsidR="003B73A9" w:rsidRPr="003B73A9" w:rsidRDefault="003B73A9" w:rsidP="003B73A9">
      <w:pPr>
        <w:numPr>
          <w:ilvl w:val="0"/>
          <w:numId w:val="41"/>
        </w:numPr>
        <w:pBdr>
          <w:top w:val="nil"/>
          <w:left w:val="nil"/>
          <w:bottom w:val="nil"/>
          <w:right w:val="nil"/>
          <w:between w:val="nil"/>
        </w:pBdr>
        <w:tabs>
          <w:tab w:val="left" w:pos="1320"/>
          <w:tab w:val="right" w:pos="9627"/>
        </w:tabs>
        <w:spacing w:after="0" w:line="240" w:lineRule="auto"/>
        <w:jc w:val="both"/>
        <w:rPr>
          <w:rFonts w:ascii="Times New Roman" w:eastAsia="Arial" w:hAnsi="Times New Roman" w:cs="Times New Roman"/>
          <w:color w:val="000000"/>
          <w:sz w:val="24"/>
          <w:szCs w:val="24"/>
        </w:rPr>
      </w:pPr>
      <w:r w:rsidRPr="003B73A9">
        <w:rPr>
          <w:rFonts w:ascii="Times New Roman" w:eastAsia="Arial" w:hAnsi="Times New Roman" w:cs="Times New Roman"/>
          <w:color w:val="000000"/>
          <w:sz w:val="24"/>
          <w:szCs w:val="24"/>
        </w:rPr>
        <w:t xml:space="preserve">Поліпшення (завдання 24-25) </w:t>
      </w:r>
    </w:p>
    <w:p w14:paraId="3DEC605F" w14:textId="77777777" w:rsidR="003B73A9" w:rsidRPr="003B73A9" w:rsidRDefault="003B73A9" w:rsidP="00E62869">
      <w:pPr>
        <w:spacing w:before="120" w:after="0"/>
        <w:ind w:firstLine="360"/>
        <w:jc w:val="both"/>
        <w:rPr>
          <w:rFonts w:ascii="Times New Roman" w:hAnsi="Times New Roman" w:cs="Times New Roman"/>
          <w:sz w:val="24"/>
          <w:szCs w:val="24"/>
        </w:rPr>
      </w:pPr>
      <w:r w:rsidRPr="003B73A9">
        <w:rPr>
          <w:rFonts w:ascii="Times New Roman" w:hAnsi="Times New Roman" w:cs="Times New Roman"/>
          <w:sz w:val="24"/>
          <w:szCs w:val="24"/>
        </w:rPr>
        <w:t>Система енергетичного менеджменту не є проєктом, але впровадження системи є проєктом, а тому потребує витрат на його впровадження.</w:t>
      </w:r>
    </w:p>
    <w:p w14:paraId="3039F3F4" w14:textId="77777777" w:rsidR="003B73A9" w:rsidRPr="003B73A9" w:rsidRDefault="003B73A9" w:rsidP="00E62869">
      <w:pPr>
        <w:spacing w:before="120" w:after="0"/>
        <w:ind w:firstLine="360"/>
        <w:jc w:val="both"/>
        <w:rPr>
          <w:rFonts w:ascii="Times New Roman" w:hAnsi="Times New Roman" w:cs="Times New Roman"/>
          <w:sz w:val="24"/>
          <w:szCs w:val="24"/>
        </w:rPr>
      </w:pPr>
      <w:r w:rsidRPr="003B73A9">
        <w:rPr>
          <w:rFonts w:ascii="Times New Roman" w:hAnsi="Times New Roman" w:cs="Times New Roman"/>
          <w:sz w:val="24"/>
          <w:szCs w:val="24"/>
        </w:rPr>
        <w:t>В країнах Заходу більше 30 років використовується модель фінансування яка передбачає витрати на функціонування енергоменеджменту в розмірі 5% вартості енергоресурсів початкового базового року. Це приносило 10% річної економії. Для того щоб зберегти цей рівень потрібно продовжувати ці 5% витрачати щорічно. Потрібно закріпити ці витрати як захищену статтю. Класичний розподіл витрат: 3% – в досконалення системи обліку та керування, а 2% – персонал та запрошені фахівці.</w:t>
      </w:r>
    </w:p>
    <w:p w14:paraId="3A50B082" w14:textId="77777777" w:rsidR="003B73A9" w:rsidRPr="003B73A9" w:rsidRDefault="003B73A9" w:rsidP="00E62869">
      <w:pPr>
        <w:spacing w:before="120" w:after="0"/>
        <w:ind w:firstLine="360"/>
        <w:jc w:val="both"/>
        <w:rPr>
          <w:rFonts w:ascii="Times New Roman" w:hAnsi="Times New Roman" w:cs="Times New Roman"/>
          <w:sz w:val="24"/>
          <w:szCs w:val="24"/>
        </w:rPr>
      </w:pPr>
      <w:r w:rsidRPr="003B73A9">
        <w:rPr>
          <w:rFonts w:ascii="Times New Roman" w:hAnsi="Times New Roman" w:cs="Times New Roman"/>
          <w:sz w:val="24"/>
          <w:szCs w:val="24"/>
        </w:rPr>
        <w:t>Експерти виходячи з власного досвіду впровадження даного заходу мають право на більш песимістичні оцінки.</w:t>
      </w:r>
    </w:p>
    <w:p w14:paraId="44902F09" w14:textId="77777777" w:rsidR="003B73A9" w:rsidRPr="003B73A9" w:rsidRDefault="003B73A9" w:rsidP="00E62869">
      <w:pPr>
        <w:spacing w:before="120" w:after="0"/>
        <w:ind w:firstLine="360"/>
        <w:jc w:val="both"/>
        <w:rPr>
          <w:rFonts w:ascii="Times New Roman" w:hAnsi="Times New Roman" w:cs="Times New Roman"/>
          <w:sz w:val="24"/>
          <w:szCs w:val="24"/>
        </w:rPr>
      </w:pPr>
      <w:r w:rsidRPr="003B73A9">
        <w:rPr>
          <w:rFonts w:ascii="Times New Roman" w:hAnsi="Times New Roman" w:cs="Times New Roman"/>
          <w:sz w:val="24"/>
          <w:szCs w:val="24"/>
        </w:rPr>
        <w:t>Є український досвід коли енергосервісна фірма взяла на себе функції служби енергоменеджменту підприємства теплопостачання яке мало збитки та було на грані банкрутства. За два роки була досягнута економія енергоресурсів 10%, а комерційний ефект за рахунок неенергетичних вигід склав 25% вартості енергії. Слід також зазначити що все це проходило без залучення коштів від донорів на револьверному принципі самофінансування від вигод енергоефективних заходів як на джерелі, так і на теплових мережах та у споживачів. Все залежить від волі вищого керівництва підприємства, професіоналізму консультантів та персоналу підприємства. Саме це в стандарті передбачається розділом Лідерство.</w:t>
      </w:r>
    </w:p>
    <w:p w14:paraId="6A6954DE" w14:textId="77777777" w:rsidR="003B73A9" w:rsidRPr="003B73A9" w:rsidRDefault="003B73A9" w:rsidP="00E62869">
      <w:pPr>
        <w:spacing w:before="120" w:after="0"/>
        <w:ind w:firstLine="360"/>
        <w:jc w:val="both"/>
        <w:rPr>
          <w:rFonts w:ascii="Times New Roman" w:hAnsi="Times New Roman" w:cs="Times New Roman"/>
          <w:sz w:val="24"/>
          <w:szCs w:val="24"/>
        </w:rPr>
      </w:pPr>
      <w:r w:rsidRPr="003B73A9">
        <w:rPr>
          <w:rFonts w:ascii="Times New Roman" w:hAnsi="Times New Roman" w:cs="Times New Roman"/>
          <w:sz w:val="24"/>
          <w:szCs w:val="24"/>
        </w:rPr>
        <w:t>Енергоменеджмент буде ефективнішим при постійному удосконаленні системи як організаційно, так і інструментально, а тому, пропонується впровадження використання GIS-систем для оцифрування теплових мереж на основі QGIS або аналогічних ГІС-систем разом із SCADA до рівня цифрового двійника системи. Це постійна робота яка потребує і постійних витрати на підтримання та вдосконалення, експертні оцінки щорічних витрат  наведені в заході щодо впровадження SCADA.</w:t>
      </w:r>
    </w:p>
    <w:p w14:paraId="65E9B85D" w14:textId="77777777" w:rsidR="003B73A9" w:rsidRPr="003B73A9" w:rsidRDefault="003B73A9" w:rsidP="00E62869">
      <w:pPr>
        <w:spacing w:before="120" w:after="0"/>
        <w:ind w:firstLine="360"/>
        <w:jc w:val="both"/>
        <w:rPr>
          <w:rFonts w:ascii="Times New Roman" w:hAnsi="Times New Roman" w:cs="Times New Roman"/>
          <w:sz w:val="24"/>
          <w:szCs w:val="24"/>
        </w:rPr>
      </w:pPr>
      <w:r w:rsidRPr="003B73A9">
        <w:rPr>
          <w:rFonts w:ascii="Times New Roman" w:hAnsi="Times New Roman" w:cs="Times New Roman"/>
          <w:sz w:val="24"/>
          <w:szCs w:val="24"/>
        </w:rPr>
        <w:t>Підприємства теплопостачання мають багато викликів та проблем. Про те які ці проблеми та які дії слід вживати стисло наведено в матеріалах Проєкту ЄС STARTER “Стратегічний План реформ централізованого теплопостачання в Україні” Цей план чітко корелюється з завданнями системи енергоменеджменту та вимогами стандарту.</w:t>
      </w:r>
    </w:p>
    <w:p w14:paraId="4BCF3217" w14:textId="25274496" w:rsidR="000E4EA3" w:rsidRDefault="00E244F2" w:rsidP="00196598">
      <w:pPr>
        <w:spacing w:before="240" w:after="0"/>
        <w:jc w:val="both"/>
        <w:rPr>
          <w:rFonts w:ascii="Times New Roman" w:hAnsi="Times New Roman" w:cs="Times New Roman"/>
          <w:sz w:val="24"/>
          <w:szCs w:val="24"/>
        </w:rPr>
      </w:pPr>
      <w:r w:rsidRPr="00E244F2">
        <w:rPr>
          <w:noProof/>
          <w:lang w:eastAsia="uk-UA" w:bidi="ar-SA"/>
        </w:rPr>
        <w:lastRenderedPageBreak/>
        <w:drawing>
          <wp:inline distT="0" distB="0" distL="0" distR="0" wp14:anchorId="24A97D28" wp14:editId="1795FE55">
            <wp:extent cx="6659880" cy="3688804"/>
            <wp:effectExtent l="0" t="0" r="7620" b="698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59880" cy="3688804"/>
                    </a:xfrm>
                    <a:prstGeom prst="rect">
                      <a:avLst/>
                    </a:prstGeom>
                    <a:noFill/>
                    <a:ln>
                      <a:noFill/>
                    </a:ln>
                  </pic:spPr>
                </pic:pic>
              </a:graphicData>
            </a:graphic>
          </wp:inline>
        </w:drawing>
      </w:r>
    </w:p>
    <w:p w14:paraId="66C18B3F" w14:textId="4703F21F" w:rsidR="000E4EA3" w:rsidRPr="007E1F8C" w:rsidRDefault="009C4466" w:rsidP="009C4466">
      <w:pPr>
        <w:pStyle w:val="TOCHeading"/>
        <w:numPr>
          <w:ilvl w:val="1"/>
          <w:numId w:val="30"/>
        </w:numPr>
        <w:rPr>
          <w:rFonts w:ascii="Times New Roman" w:hAnsi="Times New Roman" w:cs="Times New Roman"/>
          <w:sz w:val="24"/>
          <w:szCs w:val="24"/>
          <w:highlight w:val="yellow"/>
        </w:rPr>
      </w:pPr>
      <w:r w:rsidRPr="00E62869">
        <w:rPr>
          <w:rFonts w:ascii="Times New Roman" w:hAnsi="Times New Roman" w:cs="Times New Roman"/>
          <w:sz w:val="24"/>
          <w:szCs w:val="24"/>
        </w:rPr>
        <w:t>Встановлення сонячних електростанцій на будівлях КП"Жовкватеплоенерго</w:t>
      </w:r>
      <w:r w:rsidRPr="009C4466">
        <w:rPr>
          <w:rFonts w:ascii="Times New Roman" w:hAnsi="Times New Roman" w:cs="Times New Roman"/>
          <w:sz w:val="24"/>
          <w:szCs w:val="24"/>
        </w:rPr>
        <w:t>"</w:t>
      </w:r>
    </w:p>
    <w:p w14:paraId="75B5A632" w14:textId="1963572C" w:rsidR="005724CB" w:rsidRPr="00F72BDE" w:rsidRDefault="005724CB" w:rsidP="005724CB">
      <w:pPr>
        <w:spacing w:before="240"/>
        <w:jc w:val="both"/>
        <w:rPr>
          <w:rFonts w:ascii="Times New Roman" w:hAnsi="Times New Roman" w:cs="Times New Roman"/>
          <w:sz w:val="24"/>
          <w:szCs w:val="24"/>
        </w:rPr>
      </w:pPr>
      <w:r>
        <w:rPr>
          <w:rFonts w:ascii="Times New Roman" w:hAnsi="Times New Roman" w:cs="Times New Roman"/>
          <w:sz w:val="24"/>
          <w:szCs w:val="24"/>
        </w:rPr>
        <w:t>Керівництво Жовківська МТГ передбачає впровадження проектів з встановлення дахових міні-СЕС на дахах 3-х котелень. Показники ефективності проектів наведено нижч</w:t>
      </w:r>
      <w:r w:rsidR="00673398">
        <w:rPr>
          <w:rFonts w:ascii="Times New Roman" w:hAnsi="Times New Roman" w:cs="Times New Roman"/>
          <w:sz w:val="24"/>
          <w:szCs w:val="24"/>
        </w:rPr>
        <w:t>е</w:t>
      </w:r>
      <w:r>
        <w:rPr>
          <w:rFonts w:ascii="Times New Roman" w:hAnsi="Times New Roman" w:cs="Times New Roman"/>
          <w:sz w:val="24"/>
          <w:szCs w:val="24"/>
        </w:rPr>
        <w:t>.</w:t>
      </w:r>
    </w:p>
    <w:p w14:paraId="54B5B80F" w14:textId="42F267A0" w:rsidR="005724CB" w:rsidRPr="00F72BDE" w:rsidRDefault="00EB23C9" w:rsidP="005724CB">
      <w:pPr>
        <w:spacing w:before="240"/>
        <w:jc w:val="both"/>
        <w:rPr>
          <w:rFonts w:ascii="Times New Roman" w:hAnsi="Times New Roman" w:cs="Times New Roman"/>
          <w:sz w:val="24"/>
          <w:szCs w:val="24"/>
        </w:rPr>
      </w:pPr>
      <w:r>
        <w:rPr>
          <w:noProof/>
          <w:lang w:eastAsia="uk-UA" w:bidi="ar-SA"/>
        </w:rPr>
        <w:drawing>
          <wp:inline distT="0" distB="0" distL="0" distR="0" wp14:anchorId="07955B6C" wp14:editId="607D5352">
            <wp:extent cx="6657975" cy="3429000"/>
            <wp:effectExtent l="0" t="0" r="9525" b="0"/>
            <wp:docPr id="11607534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57975" cy="3429000"/>
                    </a:xfrm>
                    <a:prstGeom prst="rect">
                      <a:avLst/>
                    </a:prstGeom>
                    <a:noFill/>
                    <a:ln>
                      <a:noFill/>
                    </a:ln>
                  </pic:spPr>
                </pic:pic>
              </a:graphicData>
            </a:graphic>
          </wp:inline>
        </w:drawing>
      </w:r>
    </w:p>
    <w:p w14:paraId="5A6306DE" w14:textId="77777777" w:rsidR="005724CB" w:rsidRDefault="005724CB" w:rsidP="005724CB">
      <w:pPr>
        <w:spacing w:before="240"/>
        <w:jc w:val="both"/>
        <w:rPr>
          <w:rFonts w:ascii="Times New Roman" w:hAnsi="Times New Roman" w:cs="Times New Roman"/>
          <w:sz w:val="24"/>
          <w:szCs w:val="24"/>
        </w:rPr>
      </w:pPr>
      <w:r>
        <w:rPr>
          <w:rFonts w:ascii="Times New Roman" w:hAnsi="Times New Roman" w:cs="Times New Roman"/>
          <w:sz w:val="24"/>
          <w:szCs w:val="24"/>
        </w:rPr>
        <w:t>Перелік об'єктів на дахах яких передбачається встановлення СЕС</w:t>
      </w:r>
    </w:p>
    <w:tbl>
      <w:tblPr>
        <w:tblW w:w="10550" w:type="dxa"/>
        <w:tblInd w:w="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67"/>
        <w:gridCol w:w="992"/>
        <w:gridCol w:w="1418"/>
        <w:gridCol w:w="1219"/>
        <w:gridCol w:w="1399"/>
        <w:gridCol w:w="1457"/>
        <w:gridCol w:w="1498"/>
      </w:tblGrid>
      <w:tr w:rsidR="00B76708" w:rsidRPr="00B76708" w14:paraId="2B79674D" w14:textId="77777777" w:rsidTr="00B76708">
        <w:trPr>
          <w:trHeight w:val="1335"/>
        </w:trPr>
        <w:tc>
          <w:tcPr>
            <w:tcW w:w="2567" w:type="dxa"/>
            <w:shd w:val="clear" w:color="000000" w:fill="B8CCE4"/>
            <w:vAlign w:val="center"/>
            <w:hideMark/>
          </w:tcPr>
          <w:p w14:paraId="33DAE983" w14:textId="77777777" w:rsidR="00B76708" w:rsidRPr="00B76708" w:rsidRDefault="00B76708" w:rsidP="00B76708">
            <w:pPr>
              <w:spacing w:after="0" w:line="240" w:lineRule="auto"/>
              <w:jc w:val="center"/>
              <w:rPr>
                <w:rFonts w:ascii="Times New Roman" w:eastAsia="Times New Roman" w:hAnsi="Times New Roman" w:cs="Times New Roman"/>
                <w:b/>
                <w:bCs/>
                <w:sz w:val="16"/>
                <w:szCs w:val="16"/>
                <w:lang w:eastAsia="uk-UA" w:bidi="ar-SA"/>
              </w:rPr>
            </w:pPr>
            <w:r w:rsidRPr="00B76708">
              <w:rPr>
                <w:rFonts w:ascii="Times New Roman" w:eastAsia="Times New Roman" w:hAnsi="Times New Roman" w:cs="Times New Roman"/>
                <w:b/>
                <w:bCs/>
                <w:sz w:val="16"/>
                <w:szCs w:val="16"/>
                <w:lang w:eastAsia="uk-UA" w:bidi="ar-SA"/>
              </w:rPr>
              <w:lastRenderedPageBreak/>
              <w:t>Назва об’єкту</w:t>
            </w:r>
          </w:p>
        </w:tc>
        <w:tc>
          <w:tcPr>
            <w:tcW w:w="992" w:type="dxa"/>
            <w:shd w:val="clear" w:color="000000" w:fill="B8CCE4"/>
            <w:vAlign w:val="center"/>
            <w:hideMark/>
          </w:tcPr>
          <w:p w14:paraId="703D0BBF" w14:textId="77777777" w:rsidR="00B76708" w:rsidRPr="00B76708" w:rsidRDefault="00B76708" w:rsidP="00B76708">
            <w:pPr>
              <w:spacing w:after="0" w:line="240" w:lineRule="auto"/>
              <w:jc w:val="center"/>
              <w:rPr>
                <w:rFonts w:ascii="Times New Roman" w:eastAsia="Times New Roman" w:hAnsi="Times New Roman" w:cs="Times New Roman"/>
                <w:b/>
                <w:bCs/>
                <w:sz w:val="16"/>
                <w:szCs w:val="16"/>
                <w:lang w:eastAsia="uk-UA" w:bidi="ar-SA"/>
              </w:rPr>
            </w:pPr>
            <w:r w:rsidRPr="00B76708">
              <w:rPr>
                <w:rFonts w:ascii="Times New Roman" w:eastAsia="Times New Roman" w:hAnsi="Times New Roman" w:cs="Times New Roman"/>
                <w:b/>
                <w:bCs/>
                <w:sz w:val="16"/>
                <w:szCs w:val="16"/>
                <w:lang w:eastAsia="uk-UA" w:bidi="ar-SA"/>
              </w:rPr>
              <w:t>Площа даху, м</w:t>
            </w:r>
            <w:r w:rsidRPr="00B76708">
              <w:rPr>
                <w:rFonts w:ascii="Times New Roman" w:eastAsia="Times New Roman" w:hAnsi="Times New Roman" w:cs="Times New Roman"/>
                <w:b/>
                <w:bCs/>
                <w:sz w:val="16"/>
                <w:szCs w:val="16"/>
                <w:vertAlign w:val="superscript"/>
                <w:lang w:eastAsia="uk-UA" w:bidi="ar-SA"/>
              </w:rPr>
              <w:t>2</w:t>
            </w:r>
          </w:p>
        </w:tc>
        <w:tc>
          <w:tcPr>
            <w:tcW w:w="1418" w:type="dxa"/>
            <w:shd w:val="clear" w:color="000000" w:fill="B8CCE4"/>
            <w:vAlign w:val="center"/>
            <w:hideMark/>
          </w:tcPr>
          <w:p w14:paraId="70F89153" w14:textId="77777777" w:rsidR="00B76708" w:rsidRPr="00B76708" w:rsidRDefault="00B76708" w:rsidP="00B76708">
            <w:pPr>
              <w:spacing w:after="0" w:line="240" w:lineRule="auto"/>
              <w:jc w:val="center"/>
              <w:rPr>
                <w:rFonts w:ascii="Times New Roman" w:eastAsia="Times New Roman" w:hAnsi="Times New Roman" w:cs="Times New Roman"/>
                <w:b/>
                <w:bCs/>
                <w:sz w:val="16"/>
                <w:szCs w:val="16"/>
                <w:lang w:eastAsia="uk-UA" w:bidi="ar-SA"/>
              </w:rPr>
            </w:pPr>
            <w:r w:rsidRPr="00B76708">
              <w:rPr>
                <w:rFonts w:ascii="Times New Roman" w:eastAsia="Times New Roman" w:hAnsi="Times New Roman" w:cs="Times New Roman"/>
                <w:b/>
                <w:bCs/>
                <w:sz w:val="16"/>
                <w:szCs w:val="16"/>
                <w:lang w:eastAsia="uk-UA" w:bidi="ar-SA"/>
              </w:rPr>
              <w:t>Ефективна площа даху для встановлення обладнання СЕС, м</w:t>
            </w:r>
            <w:r w:rsidRPr="00B76708">
              <w:rPr>
                <w:rFonts w:ascii="Times New Roman" w:eastAsia="Times New Roman" w:hAnsi="Times New Roman" w:cs="Times New Roman"/>
                <w:b/>
                <w:bCs/>
                <w:sz w:val="16"/>
                <w:szCs w:val="16"/>
                <w:vertAlign w:val="superscript"/>
                <w:lang w:eastAsia="uk-UA" w:bidi="ar-SA"/>
              </w:rPr>
              <w:t>2</w:t>
            </w:r>
          </w:p>
        </w:tc>
        <w:tc>
          <w:tcPr>
            <w:tcW w:w="1219" w:type="dxa"/>
            <w:shd w:val="clear" w:color="000000" w:fill="B8CCE4"/>
            <w:vAlign w:val="center"/>
            <w:hideMark/>
          </w:tcPr>
          <w:p w14:paraId="0AEC0F92" w14:textId="77777777" w:rsidR="00B76708" w:rsidRPr="00B76708" w:rsidRDefault="00B76708" w:rsidP="00B76708">
            <w:pPr>
              <w:spacing w:after="0" w:line="240" w:lineRule="auto"/>
              <w:jc w:val="center"/>
              <w:rPr>
                <w:rFonts w:ascii="Times New Roman" w:eastAsia="Times New Roman" w:hAnsi="Times New Roman" w:cs="Times New Roman"/>
                <w:b/>
                <w:bCs/>
                <w:sz w:val="16"/>
                <w:szCs w:val="16"/>
                <w:lang w:eastAsia="uk-UA" w:bidi="ar-SA"/>
              </w:rPr>
            </w:pPr>
            <w:r w:rsidRPr="00B76708">
              <w:rPr>
                <w:rFonts w:ascii="Times New Roman" w:eastAsia="Times New Roman" w:hAnsi="Times New Roman" w:cs="Times New Roman"/>
                <w:b/>
                <w:bCs/>
                <w:sz w:val="16"/>
                <w:szCs w:val="16"/>
                <w:lang w:eastAsia="uk-UA" w:bidi="ar-SA"/>
              </w:rPr>
              <w:t>Теоретична встановлена потужність, кВт</w:t>
            </w:r>
          </w:p>
        </w:tc>
        <w:tc>
          <w:tcPr>
            <w:tcW w:w="1399" w:type="dxa"/>
            <w:shd w:val="clear" w:color="000000" w:fill="B8CCE4"/>
            <w:vAlign w:val="center"/>
            <w:hideMark/>
          </w:tcPr>
          <w:p w14:paraId="1D1E159B" w14:textId="77777777" w:rsidR="00B76708" w:rsidRPr="00B76708" w:rsidRDefault="00B76708" w:rsidP="00B76708">
            <w:pPr>
              <w:spacing w:after="0" w:line="240" w:lineRule="auto"/>
              <w:jc w:val="center"/>
              <w:rPr>
                <w:rFonts w:ascii="Times New Roman" w:eastAsia="Times New Roman" w:hAnsi="Times New Roman" w:cs="Times New Roman"/>
                <w:b/>
                <w:bCs/>
                <w:sz w:val="16"/>
                <w:szCs w:val="16"/>
                <w:lang w:eastAsia="uk-UA" w:bidi="ar-SA"/>
              </w:rPr>
            </w:pPr>
            <w:r w:rsidRPr="00B76708">
              <w:rPr>
                <w:rFonts w:ascii="Times New Roman" w:eastAsia="Times New Roman" w:hAnsi="Times New Roman" w:cs="Times New Roman"/>
                <w:b/>
                <w:bCs/>
                <w:sz w:val="16"/>
                <w:szCs w:val="16"/>
                <w:lang w:eastAsia="uk-UA" w:bidi="ar-SA"/>
              </w:rPr>
              <w:t>Витрати на встановлення СЕС, млн.грн</w:t>
            </w:r>
          </w:p>
        </w:tc>
        <w:tc>
          <w:tcPr>
            <w:tcW w:w="1457" w:type="dxa"/>
            <w:shd w:val="clear" w:color="000000" w:fill="B8CCE4"/>
            <w:vAlign w:val="center"/>
            <w:hideMark/>
          </w:tcPr>
          <w:p w14:paraId="262F8C50" w14:textId="77777777" w:rsidR="00B76708" w:rsidRPr="00B76708" w:rsidRDefault="00B76708" w:rsidP="00B76708">
            <w:pPr>
              <w:spacing w:after="0" w:line="240" w:lineRule="auto"/>
              <w:jc w:val="center"/>
              <w:rPr>
                <w:rFonts w:ascii="Times New Roman" w:eastAsia="Times New Roman" w:hAnsi="Times New Roman" w:cs="Times New Roman"/>
                <w:b/>
                <w:bCs/>
                <w:sz w:val="16"/>
                <w:szCs w:val="16"/>
                <w:lang w:eastAsia="uk-UA" w:bidi="ar-SA"/>
              </w:rPr>
            </w:pPr>
            <w:r w:rsidRPr="00B76708">
              <w:rPr>
                <w:rFonts w:ascii="Times New Roman" w:eastAsia="Times New Roman" w:hAnsi="Times New Roman" w:cs="Times New Roman"/>
                <w:b/>
                <w:bCs/>
                <w:sz w:val="16"/>
                <w:szCs w:val="16"/>
                <w:lang w:eastAsia="uk-UA" w:bidi="ar-SA"/>
              </w:rPr>
              <w:t>Обсяг річного виробництва електричної енергії, МВт∙год</w:t>
            </w:r>
          </w:p>
        </w:tc>
        <w:tc>
          <w:tcPr>
            <w:tcW w:w="1498" w:type="dxa"/>
            <w:shd w:val="clear" w:color="000000" w:fill="B8CCE4"/>
            <w:vAlign w:val="center"/>
            <w:hideMark/>
          </w:tcPr>
          <w:p w14:paraId="0926AAF6" w14:textId="77777777" w:rsidR="00B76708" w:rsidRPr="00B76708" w:rsidRDefault="00B76708" w:rsidP="00B76708">
            <w:pPr>
              <w:spacing w:after="0" w:line="240" w:lineRule="auto"/>
              <w:jc w:val="center"/>
              <w:rPr>
                <w:rFonts w:ascii="Times New Roman" w:eastAsia="Times New Roman" w:hAnsi="Times New Roman" w:cs="Times New Roman"/>
                <w:b/>
                <w:bCs/>
                <w:sz w:val="16"/>
                <w:szCs w:val="16"/>
                <w:lang w:eastAsia="uk-UA" w:bidi="ar-SA"/>
              </w:rPr>
            </w:pPr>
            <w:r w:rsidRPr="00B76708">
              <w:rPr>
                <w:rFonts w:ascii="Times New Roman" w:eastAsia="Times New Roman" w:hAnsi="Times New Roman" w:cs="Times New Roman"/>
                <w:b/>
                <w:bCs/>
                <w:sz w:val="16"/>
                <w:szCs w:val="16"/>
                <w:lang w:eastAsia="uk-UA" w:bidi="ar-SA"/>
              </w:rPr>
              <w:t>Скорочення витрат на електроенергію, млн.грн.</w:t>
            </w:r>
          </w:p>
        </w:tc>
      </w:tr>
      <w:tr w:rsidR="00B76708" w:rsidRPr="00B76708" w14:paraId="2433B2F7" w14:textId="77777777" w:rsidTr="00B76708">
        <w:trPr>
          <w:trHeight w:val="300"/>
        </w:trPr>
        <w:tc>
          <w:tcPr>
            <w:tcW w:w="2567" w:type="dxa"/>
            <w:shd w:val="clear" w:color="auto" w:fill="auto"/>
            <w:vAlign w:val="center"/>
            <w:hideMark/>
          </w:tcPr>
          <w:p w14:paraId="6B7CB6D5" w14:textId="77777777" w:rsidR="00B76708" w:rsidRPr="00B76708" w:rsidRDefault="00B76708" w:rsidP="00B76708">
            <w:pPr>
              <w:spacing w:after="0" w:line="240" w:lineRule="auto"/>
              <w:rPr>
                <w:rFonts w:ascii="Times New Roman" w:eastAsia="Times New Roman" w:hAnsi="Times New Roman" w:cs="Times New Roman"/>
                <w:color w:val="000000"/>
                <w:sz w:val="16"/>
                <w:szCs w:val="16"/>
                <w:lang w:eastAsia="uk-UA" w:bidi="ar-SA"/>
              </w:rPr>
            </w:pPr>
            <w:r w:rsidRPr="00B76708">
              <w:rPr>
                <w:rFonts w:ascii="Times New Roman" w:eastAsia="Times New Roman" w:hAnsi="Times New Roman" w:cs="Times New Roman"/>
                <w:color w:val="000000"/>
                <w:sz w:val="16"/>
                <w:szCs w:val="16"/>
                <w:lang w:eastAsia="uk-UA" w:bidi="ar-SA"/>
              </w:rPr>
              <w:t>Котельня по вул.Львівська, 94</w:t>
            </w:r>
          </w:p>
        </w:tc>
        <w:tc>
          <w:tcPr>
            <w:tcW w:w="992" w:type="dxa"/>
            <w:shd w:val="clear" w:color="auto" w:fill="auto"/>
            <w:vAlign w:val="center"/>
            <w:hideMark/>
          </w:tcPr>
          <w:p w14:paraId="2A7EFC9F" w14:textId="77777777" w:rsidR="00B76708" w:rsidRPr="00B76708" w:rsidRDefault="00B76708" w:rsidP="00B76708">
            <w:pPr>
              <w:spacing w:after="0" w:line="240" w:lineRule="auto"/>
              <w:jc w:val="right"/>
              <w:rPr>
                <w:rFonts w:ascii="Times New Roman" w:eastAsia="Times New Roman" w:hAnsi="Times New Roman" w:cs="Times New Roman"/>
                <w:color w:val="000000"/>
                <w:sz w:val="16"/>
                <w:szCs w:val="16"/>
                <w:lang w:eastAsia="uk-UA" w:bidi="ar-SA"/>
              </w:rPr>
            </w:pPr>
            <w:r w:rsidRPr="00B76708">
              <w:rPr>
                <w:rFonts w:ascii="Times New Roman" w:eastAsia="Times New Roman" w:hAnsi="Times New Roman" w:cs="Times New Roman"/>
                <w:color w:val="000000"/>
                <w:sz w:val="16"/>
                <w:szCs w:val="16"/>
                <w:lang w:eastAsia="uk-UA" w:bidi="ar-SA"/>
              </w:rPr>
              <w:t>276,00</w:t>
            </w:r>
          </w:p>
        </w:tc>
        <w:tc>
          <w:tcPr>
            <w:tcW w:w="1418" w:type="dxa"/>
            <w:shd w:val="clear" w:color="auto" w:fill="auto"/>
            <w:vAlign w:val="center"/>
            <w:hideMark/>
          </w:tcPr>
          <w:p w14:paraId="64AE2152" w14:textId="77777777" w:rsidR="00B76708" w:rsidRPr="00B76708" w:rsidRDefault="00B76708" w:rsidP="00B76708">
            <w:pPr>
              <w:spacing w:after="0" w:line="240" w:lineRule="auto"/>
              <w:jc w:val="right"/>
              <w:rPr>
                <w:rFonts w:ascii="Times New Roman" w:eastAsia="Times New Roman" w:hAnsi="Times New Roman" w:cs="Times New Roman"/>
                <w:color w:val="000000"/>
                <w:sz w:val="16"/>
                <w:szCs w:val="16"/>
                <w:lang w:eastAsia="uk-UA" w:bidi="ar-SA"/>
              </w:rPr>
            </w:pPr>
            <w:r w:rsidRPr="00B76708">
              <w:rPr>
                <w:rFonts w:ascii="Times New Roman" w:eastAsia="Times New Roman" w:hAnsi="Times New Roman" w:cs="Times New Roman"/>
                <w:color w:val="000000"/>
                <w:sz w:val="16"/>
                <w:szCs w:val="16"/>
                <w:lang w:eastAsia="uk-UA" w:bidi="ar-SA"/>
              </w:rPr>
              <w:t>166</w:t>
            </w:r>
          </w:p>
        </w:tc>
        <w:tc>
          <w:tcPr>
            <w:tcW w:w="1219" w:type="dxa"/>
            <w:shd w:val="clear" w:color="auto" w:fill="auto"/>
            <w:vAlign w:val="center"/>
            <w:hideMark/>
          </w:tcPr>
          <w:p w14:paraId="07414486" w14:textId="77777777" w:rsidR="00B76708" w:rsidRPr="00B76708" w:rsidRDefault="00B76708" w:rsidP="00B76708">
            <w:pPr>
              <w:spacing w:after="0" w:line="240" w:lineRule="auto"/>
              <w:jc w:val="right"/>
              <w:rPr>
                <w:rFonts w:ascii="Times New Roman" w:eastAsia="Times New Roman" w:hAnsi="Times New Roman" w:cs="Times New Roman"/>
                <w:color w:val="000000"/>
                <w:sz w:val="16"/>
                <w:szCs w:val="16"/>
                <w:lang w:eastAsia="uk-UA" w:bidi="ar-SA"/>
              </w:rPr>
            </w:pPr>
            <w:r w:rsidRPr="00B76708">
              <w:rPr>
                <w:rFonts w:ascii="Times New Roman" w:eastAsia="Times New Roman" w:hAnsi="Times New Roman" w:cs="Times New Roman"/>
                <w:color w:val="000000"/>
                <w:sz w:val="16"/>
                <w:szCs w:val="16"/>
                <w:lang w:eastAsia="uk-UA" w:bidi="ar-SA"/>
              </w:rPr>
              <w:t>35,1</w:t>
            </w:r>
          </w:p>
        </w:tc>
        <w:tc>
          <w:tcPr>
            <w:tcW w:w="1399" w:type="dxa"/>
            <w:shd w:val="clear" w:color="auto" w:fill="auto"/>
            <w:vAlign w:val="center"/>
            <w:hideMark/>
          </w:tcPr>
          <w:p w14:paraId="6DEE7436" w14:textId="77777777" w:rsidR="00B76708" w:rsidRPr="00B76708" w:rsidRDefault="00B76708" w:rsidP="00B76708">
            <w:pPr>
              <w:spacing w:after="0" w:line="240" w:lineRule="auto"/>
              <w:jc w:val="right"/>
              <w:rPr>
                <w:rFonts w:ascii="Times New Roman" w:eastAsia="Times New Roman" w:hAnsi="Times New Roman" w:cs="Times New Roman"/>
                <w:color w:val="000000"/>
                <w:sz w:val="16"/>
                <w:szCs w:val="16"/>
                <w:lang w:eastAsia="uk-UA" w:bidi="ar-SA"/>
              </w:rPr>
            </w:pPr>
            <w:r w:rsidRPr="00B76708">
              <w:rPr>
                <w:rFonts w:ascii="Times New Roman" w:eastAsia="Times New Roman" w:hAnsi="Times New Roman" w:cs="Times New Roman"/>
                <w:color w:val="000000"/>
                <w:sz w:val="16"/>
                <w:szCs w:val="16"/>
                <w:lang w:eastAsia="uk-UA" w:bidi="ar-SA"/>
              </w:rPr>
              <w:t>2,9</w:t>
            </w:r>
          </w:p>
        </w:tc>
        <w:tc>
          <w:tcPr>
            <w:tcW w:w="1457" w:type="dxa"/>
            <w:shd w:val="clear" w:color="auto" w:fill="auto"/>
            <w:noWrap/>
            <w:vAlign w:val="bottom"/>
            <w:hideMark/>
          </w:tcPr>
          <w:p w14:paraId="6FED29E9" w14:textId="77777777" w:rsidR="00B76708" w:rsidRPr="00B76708" w:rsidRDefault="00B76708" w:rsidP="00B76708">
            <w:pPr>
              <w:spacing w:after="0" w:line="240" w:lineRule="auto"/>
              <w:jc w:val="right"/>
              <w:rPr>
                <w:rFonts w:ascii="Times New Roman" w:eastAsia="Times New Roman" w:hAnsi="Times New Roman" w:cs="Times New Roman"/>
                <w:color w:val="000000"/>
                <w:sz w:val="16"/>
                <w:szCs w:val="16"/>
                <w:lang w:eastAsia="uk-UA" w:bidi="ar-SA"/>
              </w:rPr>
            </w:pPr>
            <w:r w:rsidRPr="00B76708">
              <w:rPr>
                <w:rFonts w:ascii="Times New Roman" w:eastAsia="Times New Roman" w:hAnsi="Times New Roman" w:cs="Times New Roman"/>
                <w:color w:val="000000"/>
                <w:sz w:val="16"/>
                <w:szCs w:val="16"/>
                <w:lang w:eastAsia="uk-UA" w:bidi="ar-SA"/>
              </w:rPr>
              <w:t>33</w:t>
            </w:r>
          </w:p>
        </w:tc>
        <w:tc>
          <w:tcPr>
            <w:tcW w:w="1498" w:type="dxa"/>
            <w:shd w:val="clear" w:color="auto" w:fill="auto"/>
            <w:noWrap/>
            <w:vAlign w:val="center"/>
            <w:hideMark/>
          </w:tcPr>
          <w:p w14:paraId="786DB7DE" w14:textId="77777777" w:rsidR="00B76708" w:rsidRPr="00B76708" w:rsidRDefault="00B76708" w:rsidP="00B76708">
            <w:pPr>
              <w:spacing w:after="0" w:line="240" w:lineRule="auto"/>
              <w:jc w:val="right"/>
              <w:rPr>
                <w:rFonts w:ascii="Times New Roman" w:eastAsia="Times New Roman" w:hAnsi="Times New Roman" w:cs="Times New Roman"/>
                <w:color w:val="000000"/>
                <w:sz w:val="16"/>
                <w:szCs w:val="16"/>
                <w:lang w:eastAsia="uk-UA" w:bidi="ar-SA"/>
              </w:rPr>
            </w:pPr>
            <w:r w:rsidRPr="00B76708">
              <w:rPr>
                <w:rFonts w:ascii="Times New Roman" w:eastAsia="Times New Roman" w:hAnsi="Times New Roman" w:cs="Times New Roman"/>
                <w:color w:val="000000"/>
                <w:sz w:val="16"/>
                <w:szCs w:val="16"/>
                <w:lang w:eastAsia="uk-UA" w:bidi="ar-SA"/>
              </w:rPr>
              <w:t>0,3</w:t>
            </w:r>
          </w:p>
        </w:tc>
      </w:tr>
      <w:tr w:rsidR="00B76708" w:rsidRPr="00B76708" w14:paraId="72B22A08" w14:textId="77777777" w:rsidTr="00B76708">
        <w:trPr>
          <w:trHeight w:val="300"/>
        </w:trPr>
        <w:tc>
          <w:tcPr>
            <w:tcW w:w="2567" w:type="dxa"/>
            <w:shd w:val="clear" w:color="auto" w:fill="auto"/>
            <w:vAlign w:val="center"/>
            <w:hideMark/>
          </w:tcPr>
          <w:p w14:paraId="6E65762F" w14:textId="77777777" w:rsidR="00B76708" w:rsidRPr="00B76708" w:rsidRDefault="00B76708" w:rsidP="00B76708">
            <w:pPr>
              <w:spacing w:after="0" w:line="240" w:lineRule="auto"/>
              <w:rPr>
                <w:rFonts w:ascii="Times New Roman" w:eastAsia="Times New Roman" w:hAnsi="Times New Roman" w:cs="Times New Roman"/>
                <w:color w:val="000000"/>
                <w:sz w:val="16"/>
                <w:szCs w:val="16"/>
                <w:lang w:eastAsia="uk-UA" w:bidi="ar-SA"/>
              </w:rPr>
            </w:pPr>
            <w:r w:rsidRPr="00B76708">
              <w:rPr>
                <w:rFonts w:ascii="Times New Roman" w:eastAsia="Times New Roman" w:hAnsi="Times New Roman" w:cs="Times New Roman"/>
                <w:color w:val="000000"/>
                <w:sz w:val="16"/>
                <w:szCs w:val="16"/>
                <w:lang w:eastAsia="uk-UA" w:bidi="ar-SA"/>
              </w:rPr>
              <w:t>Котельня по вул.Лесі Українки, 5</w:t>
            </w:r>
          </w:p>
        </w:tc>
        <w:tc>
          <w:tcPr>
            <w:tcW w:w="992" w:type="dxa"/>
            <w:shd w:val="clear" w:color="auto" w:fill="auto"/>
            <w:vAlign w:val="center"/>
            <w:hideMark/>
          </w:tcPr>
          <w:p w14:paraId="4573DBB7" w14:textId="77777777" w:rsidR="00B76708" w:rsidRPr="00B76708" w:rsidRDefault="00B76708" w:rsidP="00B76708">
            <w:pPr>
              <w:spacing w:after="0" w:line="240" w:lineRule="auto"/>
              <w:jc w:val="right"/>
              <w:rPr>
                <w:rFonts w:ascii="Times New Roman" w:eastAsia="Times New Roman" w:hAnsi="Times New Roman" w:cs="Times New Roman"/>
                <w:color w:val="000000"/>
                <w:sz w:val="16"/>
                <w:szCs w:val="16"/>
                <w:lang w:eastAsia="uk-UA" w:bidi="ar-SA"/>
              </w:rPr>
            </w:pPr>
            <w:r w:rsidRPr="00B76708">
              <w:rPr>
                <w:rFonts w:ascii="Times New Roman" w:eastAsia="Times New Roman" w:hAnsi="Times New Roman" w:cs="Times New Roman"/>
                <w:color w:val="000000"/>
                <w:sz w:val="16"/>
                <w:szCs w:val="16"/>
                <w:lang w:eastAsia="uk-UA" w:bidi="ar-SA"/>
              </w:rPr>
              <w:t>391,00</w:t>
            </w:r>
          </w:p>
        </w:tc>
        <w:tc>
          <w:tcPr>
            <w:tcW w:w="1418" w:type="dxa"/>
            <w:shd w:val="clear" w:color="auto" w:fill="auto"/>
            <w:vAlign w:val="center"/>
            <w:hideMark/>
          </w:tcPr>
          <w:p w14:paraId="08C0D207" w14:textId="77777777" w:rsidR="00B76708" w:rsidRPr="00B76708" w:rsidRDefault="00B76708" w:rsidP="00B76708">
            <w:pPr>
              <w:spacing w:after="0" w:line="240" w:lineRule="auto"/>
              <w:jc w:val="right"/>
              <w:rPr>
                <w:rFonts w:ascii="Times New Roman" w:eastAsia="Times New Roman" w:hAnsi="Times New Roman" w:cs="Times New Roman"/>
                <w:color w:val="000000"/>
                <w:sz w:val="16"/>
                <w:szCs w:val="16"/>
                <w:lang w:eastAsia="uk-UA" w:bidi="ar-SA"/>
              </w:rPr>
            </w:pPr>
            <w:r w:rsidRPr="00B76708">
              <w:rPr>
                <w:rFonts w:ascii="Times New Roman" w:eastAsia="Times New Roman" w:hAnsi="Times New Roman" w:cs="Times New Roman"/>
                <w:color w:val="000000"/>
                <w:sz w:val="16"/>
                <w:szCs w:val="16"/>
                <w:lang w:eastAsia="uk-UA" w:bidi="ar-SA"/>
              </w:rPr>
              <w:t>235</w:t>
            </w:r>
          </w:p>
        </w:tc>
        <w:tc>
          <w:tcPr>
            <w:tcW w:w="1219" w:type="dxa"/>
            <w:shd w:val="clear" w:color="auto" w:fill="auto"/>
            <w:vAlign w:val="center"/>
            <w:hideMark/>
          </w:tcPr>
          <w:p w14:paraId="68460226" w14:textId="77777777" w:rsidR="00B76708" w:rsidRPr="00B76708" w:rsidRDefault="00B76708" w:rsidP="00B76708">
            <w:pPr>
              <w:spacing w:after="0" w:line="240" w:lineRule="auto"/>
              <w:jc w:val="right"/>
              <w:rPr>
                <w:rFonts w:ascii="Times New Roman" w:eastAsia="Times New Roman" w:hAnsi="Times New Roman" w:cs="Times New Roman"/>
                <w:color w:val="000000"/>
                <w:sz w:val="16"/>
                <w:szCs w:val="16"/>
                <w:lang w:eastAsia="uk-UA" w:bidi="ar-SA"/>
              </w:rPr>
            </w:pPr>
            <w:r w:rsidRPr="00B76708">
              <w:rPr>
                <w:rFonts w:ascii="Times New Roman" w:eastAsia="Times New Roman" w:hAnsi="Times New Roman" w:cs="Times New Roman"/>
                <w:color w:val="000000"/>
                <w:sz w:val="16"/>
                <w:szCs w:val="16"/>
                <w:lang w:eastAsia="uk-UA" w:bidi="ar-SA"/>
              </w:rPr>
              <w:t>49,7</w:t>
            </w:r>
          </w:p>
        </w:tc>
        <w:tc>
          <w:tcPr>
            <w:tcW w:w="1399" w:type="dxa"/>
            <w:shd w:val="clear" w:color="auto" w:fill="auto"/>
            <w:vAlign w:val="center"/>
            <w:hideMark/>
          </w:tcPr>
          <w:p w14:paraId="60CD6111" w14:textId="77777777" w:rsidR="00B76708" w:rsidRPr="00B76708" w:rsidRDefault="00B76708" w:rsidP="00B76708">
            <w:pPr>
              <w:spacing w:after="0" w:line="240" w:lineRule="auto"/>
              <w:jc w:val="right"/>
              <w:rPr>
                <w:rFonts w:ascii="Times New Roman" w:eastAsia="Times New Roman" w:hAnsi="Times New Roman" w:cs="Times New Roman"/>
                <w:color w:val="000000"/>
                <w:sz w:val="16"/>
                <w:szCs w:val="16"/>
                <w:lang w:eastAsia="uk-UA" w:bidi="ar-SA"/>
              </w:rPr>
            </w:pPr>
            <w:r w:rsidRPr="00B76708">
              <w:rPr>
                <w:rFonts w:ascii="Times New Roman" w:eastAsia="Times New Roman" w:hAnsi="Times New Roman" w:cs="Times New Roman"/>
                <w:color w:val="000000"/>
                <w:sz w:val="16"/>
                <w:szCs w:val="16"/>
                <w:lang w:eastAsia="uk-UA" w:bidi="ar-SA"/>
              </w:rPr>
              <w:t>4,1</w:t>
            </w:r>
          </w:p>
        </w:tc>
        <w:tc>
          <w:tcPr>
            <w:tcW w:w="1457" w:type="dxa"/>
            <w:shd w:val="clear" w:color="auto" w:fill="auto"/>
            <w:noWrap/>
            <w:vAlign w:val="bottom"/>
            <w:hideMark/>
          </w:tcPr>
          <w:p w14:paraId="4211AD48" w14:textId="77777777" w:rsidR="00B76708" w:rsidRPr="00B76708" w:rsidRDefault="00B76708" w:rsidP="00B76708">
            <w:pPr>
              <w:spacing w:after="0" w:line="240" w:lineRule="auto"/>
              <w:jc w:val="right"/>
              <w:rPr>
                <w:rFonts w:ascii="Times New Roman" w:eastAsia="Times New Roman" w:hAnsi="Times New Roman" w:cs="Times New Roman"/>
                <w:color w:val="000000"/>
                <w:sz w:val="16"/>
                <w:szCs w:val="16"/>
                <w:lang w:eastAsia="uk-UA" w:bidi="ar-SA"/>
              </w:rPr>
            </w:pPr>
            <w:r w:rsidRPr="00B76708">
              <w:rPr>
                <w:rFonts w:ascii="Times New Roman" w:eastAsia="Times New Roman" w:hAnsi="Times New Roman" w:cs="Times New Roman"/>
                <w:color w:val="000000"/>
                <w:sz w:val="16"/>
                <w:szCs w:val="16"/>
                <w:lang w:eastAsia="uk-UA" w:bidi="ar-SA"/>
              </w:rPr>
              <w:t>46</w:t>
            </w:r>
          </w:p>
        </w:tc>
        <w:tc>
          <w:tcPr>
            <w:tcW w:w="1498" w:type="dxa"/>
            <w:shd w:val="clear" w:color="auto" w:fill="auto"/>
            <w:noWrap/>
            <w:vAlign w:val="center"/>
            <w:hideMark/>
          </w:tcPr>
          <w:p w14:paraId="3B317068" w14:textId="77777777" w:rsidR="00B76708" w:rsidRPr="00B76708" w:rsidRDefault="00B76708" w:rsidP="00B76708">
            <w:pPr>
              <w:spacing w:after="0" w:line="240" w:lineRule="auto"/>
              <w:jc w:val="right"/>
              <w:rPr>
                <w:rFonts w:ascii="Times New Roman" w:eastAsia="Times New Roman" w:hAnsi="Times New Roman" w:cs="Times New Roman"/>
                <w:color w:val="000000"/>
                <w:sz w:val="16"/>
                <w:szCs w:val="16"/>
                <w:lang w:eastAsia="uk-UA" w:bidi="ar-SA"/>
              </w:rPr>
            </w:pPr>
            <w:r w:rsidRPr="00B76708">
              <w:rPr>
                <w:rFonts w:ascii="Times New Roman" w:eastAsia="Times New Roman" w:hAnsi="Times New Roman" w:cs="Times New Roman"/>
                <w:color w:val="000000"/>
                <w:sz w:val="16"/>
                <w:szCs w:val="16"/>
                <w:lang w:eastAsia="uk-UA" w:bidi="ar-SA"/>
              </w:rPr>
              <w:t>0,4</w:t>
            </w:r>
          </w:p>
        </w:tc>
      </w:tr>
      <w:tr w:rsidR="00B76708" w:rsidRPr="00B76708" w14:paraId="4F8B5579" w14:textId="77777777" w:rsidTr="00B76708">
        <w:trPr>
          <w:trHeight w:val="300"/>
        </w:trPr>
        <w:tc>
          <w:tcPr>
            <w:tcW w:w="2567" w:type="dxa"/>
            <w:shd w:val="clear" w:color="auto" w:fill="auto"/>
            <w:vAlign w:val="center"/>
            <w:hideMark/>
          </w:tcPr>
          <w:p w14:paraId="38037675" w14:textId="77777777" w:rsidR="00B76708" w:rsidRPr="00B76708" w:rsidRDefault="00B76708" w:rsidP="00B76708">
            <w:pPr>
              <w:spacing w:after="0" w:line="240" w:lineRule="auto"/>
              <w:rPr>
                <w:rFonts w:ascii="Times New Roman" w:eastAsia="Times New Roman" w:hAnsi="Times New Roman" w:cs="Times New Roman"/>
                <w:color w:val="000000"/>
                <w:sz w:val="16"/>
                <w:szCs w:val="16"/>
                <w:lang w:eastAsia="uk-UA" w:bidi="ar-SA"/>
              </w:rPr>
            </w:pPr>
            <w:r w:rsidRPr="00B76708">
              <w:rPr>
                <w:rFonts w:ascii="Times New Roman" w:eastAsia="Times New Roman" w:hAnsi="Times New Roman" w:cs="Times New Roman"/>
                <w:color w:val="000000"/>
                <w:sz w:val="16"/>
                <w:szCs w:val="16"/>
                <w:lang w:eastAsia="uk-UA" w:bidi="ar-SA"/>
              </w:rPr>
              <w:t>Котельня по вул.Воїнів УПА, 26 А</w:t>
            </w:r>
          </w:p>
        </w:tc>
        <w:tc>
          <w:tcPr>
            <w:tcW w:w="992" w:type="dxa"/>
            <w:shd w:val="clear" w:color="auto" w:fill="auto"/>
            <w:vAlign w:val="center"/>
            <w:hideMark/>
          </w:tcPr>
          <w:p w14:paraId="77E44296" w14:textId="77777777" w:rsidR="00B76708" w:rsidRPr="00B76708" w:rsidRDefault="00B76708" w:rsidP="00B76708">
            <w:pPr>
              <w:spacing w:after="0" w:line="240" w:lineRule="auto"/>
              <w:jc w:val="right"/>
              <w:rPr>
                <w:rFonts w:ascii="Times New Roman" w:eastAsia="Times New Roman" w:hAnsi="Times New Roman" w:cs="Times New Roman"/>
                <w:color w:val="000000"/>
                <w:sz w:val="16"/>
                <w:szCs w:val="16"/>
                <w:lang w:eastAsia="uk-UA" w:bidi="ar-SA"/>
              </w:rPr>
            </w:pPr>
            <w:r w:rsidRPr="00B76708">
              <w:rPr>
                <w:rFonts w:ascii="Times New Roman" w:eastAsia="Times New Roman" w:hAnsi="Times New Roman" w:cs="Times New Roman"/>
                <w:color w:val="000000"/>
                <w:sz w:val="16"/>
                <w:szCs w:val="16"/>
                <w:lang w:eastAsia="uk-UA" w:bidi="ar-SA"/>
              </w:rPr>
              <w:t>386,00</w:t>
            </w:r>
          </w:p>
        </w:tc>
        <w:tc>
          <w:tcPr>
            <w:tcW w:w="1418" w:type="dxa"/>
            <w:shd w:val="clear" w:color="auto" w:fill="auto"/>
            <w:vAlign w:val="center"/>
            <w:hideMark/>
          </w:tcPr>
          <w:p w14:paraId="0ADB7DC4" w14:textId="77777777" w:rsidR="00B76708" w:rsidRPr="00B76708" w:rsidRDefault="00B76708" w:rsidP="00B76708">
            <w:pPr>
              <w:spacing w:after="0" w:line="240" w:lineRule="auto"/>
              <w:jc w:val="right"/>
              <w:rPr>
                <w:rFonts w:ascii="Times New Roman" w:eastAsia="Times New Roman" w:hAnsi="Times New Roman" w:cs="Times New Roman"/>
                <w:color w:val="000000"/>
                <w:sz w:val="16"/>
                <w:szCs w:val="16"/>
                <w:lang w:eastAsia="uk-UA" w:bidi="ar-SA"/>
              </w:rPr>
            </w:pPr>
            <w:r w:rsidRPr="00B76708">
              <w:rPr>
                <w:rFonts w:ascii="Times New Roman" w:eastAsia="Times New Roman" w:hAnsi="Times New Roman" w:cs="Times New Roman"/>
                <w:color w:val="000000"/>
                <w:sz w:val="16"/>
                <w:szCs w:val="16"/>
                <w:lang w:eastAsia="uk-UA" w:bidi="ar-SA"/>
              </w:rPr>
              <w:t>232</w:t>
            </w:r>
          </w:p>
        </w:tc>
        <w:tc>
          <w:tcPr>
            <w:tcW w:w="1219" w:type="dxa"/>
            <w:shd w:val="clear" w:color="auto" w:fill="auto"/>
            <w:vAlign w:val="center"/>
            <w:hideMark/>
          </w:tcPr>
          <w:p w14:paraId="217472B1" w14:textId="77777777" w:rsidR="00B76708" w:rsidRPr="00B76708" w:rsidRDefault="00B76708" w:rsidP="00B76708">
            <w:pPr>
              <w:spacing w:after="0" w:line="240" w:lineRule="auto"/>
              <w:jc w:val="right"/>
              <w:rPr>
                <w:rFonts w:ascii="Times New Roman" w:eastAsia="Times New Roman" w:hAnsi="Times New Roman" w:cs="Times New Roman"/>
                <w:color w:val="000000"/>
                <w:sz w:val="16"/>
                <w:szCs w:val="16"/>
                <w:lang w:eastAsia="uk-UA" w:bidi="ar-SA"/>
              </w:rPr>
            </w:pPr>
            <w:r w:rsidRPr="00B76708">
              <w:rPr>
                <w:rFonts w:ascii="Times New Roman" w:eastAsia="Times New Roman" w:hAnsi="Times New Roman" w:cs="Times New Roman"/>
                <w:color w:val="000000"/>
                <w:sz w:val="16"/>
                <w:szCs w:val="16"/>
                <w:lang w:eastAsia="uk-UA" w:bidi="ar-SA"/>
              </w:rPr>
              <w:t>49,0</w:t>
            </w:r>
          </w:p>
        </w:tc>
        <w:tc>
          <w:tcPr>
            <w:tcW w:w="1399" w:type="dxa"/>
            <w:shd w:val="clear" w:color="auto" w:fill="auto"/>
            <w:vAlign w:val="center"/>
            <w:hideMark/>
          </w:tcPr>
          <w:p w14:paraId="0B60A368" w14:textId="77777777" w:rsidR="00B76708" w:rsidRPr="00B76708" w:rsidRDefault="00B76708" w:rsidP="00B76708">
            <w:pPr>
              <w:spacing w:after="0" w:line="240" w:lineRule="auto"/>
              <w:jc w:val="right"/>
              <w:rPr>
                <w:rFonts w:ascii="Times New Roman" w:eastAsia="Times New Roman" w:hAnsi="Times New Roman" w:cs="Times New Roman"/>
                <w:color w:val="000000"/>
                <w:sz w:val="16"/>
                <w:szCs w:val="16"/>
                <w:lang w:eastAsia="uk-UA" w:bidi="ar-SA"/>
              </w:rPr>
            </w:pPr>
            <w:r w:rsidRPr="00B76708">
              <w:rPr>
                <w:rFonts w:ascii="Times New Roman" w:eastAsia="Times New Roman" w:hAnsi="Times New Roman" w:cs="Times New Roman"/>
                <w:color w:val="000000"/>
                <w:sz w:val="16"/>
                <w:szCs w:val="16"/>
                <w:lang w:eastAsia="uk-UA" w:bidi="ar-SA"/>
              </w:rPr>
              <w:t>4,0</w:t>
            </w:r>
          </w:p>
        </w:tc>
        <w:tc>
          <w:tcPr>
            <w:tcW w:w="1457" w:type="dxa"/>
            <w:shd w:val="clear" w:color="auto" w:fill="auto"/>
            <w:noWrap/>
            <w:vAlign w:val="bottom"/>
            <w:hideMark/>
          </w:tcPr>
          <w:p w14:paraId="15697B9D" w14:textId="77777777" w:rsidR="00B76708" w:rsidRPr="00B76708" w:rsidRDefault="00B76708" w:rsidP="00B76708">
            <w:pPr>
              <w:spacing w:after="0" w:line="240" w:lineRule="auto"/>
              <w:jc w:val="right"/>
              <w:rPr>
                <w:rFonts w:ascii="Times New Roman" w:eastAsia="Times New Roman" w:hAnsi="Times New Roman" w:cs="Times New Roman"/>
                <w:color w:val="000000"/>
                <w:sz w:val="16"/>
                <w:szCs w:val="16"/>
                <w:lang w:eastAsia="uk-UA" w:bidi="ar-SA"/>
              </w:rPr>
            </w:pPr>
            <w:r w:rsidRPr="00B76708">
              <w:rPr>
                <w:rFonts w:ascii="Times New Roman" w:eastAsia="Times New Roman" w:hAnsi="Times New Roman" w:cs="Times New Roman"/>
                <w:color w:val="000000"/>
                <w:sz w:val="16"/>
                <w:szCs w:val="16"/>
                <w:lang w:eastAsia="uk-UA" w:bidi="ar-SA"/>
              </w:rPr>
              <w:t>46</w:t>
            </w:r>
          </w:p>
        </w:tc>
        <w:tc>
          <w:tcPr>
            <w:tcW w:w="1498" w:type="dxa"/>
            <w:shd w:val="clear" w:color="auto" w:fill="auto"/>
            <w:noWrap/>
            <w:vAlign w:val="center"/>
            <w:hideMark/>
          </w:tcPr>
          <w:p w14:paraId="0AB7FDAC" w14:textId="77777777" w:rsidR="00B76708" w:rsidRPr="00B76708" w:rsidRDefault="00B76708" w:rsidP="00B76708">
            <w:pPr>
              <w:spacing w:after="0" w:line="240" w:lineRule="auto"/>
              <w:jc w:val="right"/>
              <w:rPr>
                <w:rFonts w:ascii="Times New Roman" w:eastAsia="Times New Roman" w:hAnsi="Times New Roman" w:cs="Times New Roman"/>
                <w:color w:val="000000"/>
                <w:sz w:val="16"/>
                <w:szCs w:val="16"/>
                <w:lang w:eastAsia="uk-UA" w:bidi="ar-SA"/>
              </w:rPr>
            </w:pPr>
            <w:r w:rsidRPr="00B76708">
              <w:rPr>
                <w:rFonts w:ascii="Times New Roman" w:eastAsia="Times New Roman" w:hAnsi="Times New Roman" w:cs="Times New Roman"/>
                <w:color w:val="000000"/>
                <w:sz w:val="16"/>
                <w:szCs w:val="16"/>
                <w:lang w:eastAsia="uk-UA" w:bidi="ar-SA"/>
              </w:rPr>
              <w:t>0,4</w:t>
            </w:r>
          </w:p>
        </w:tc>
      </w:tr>
      <w:tr w:rsidR="00B76708" w:rsidRPr="00B76708" w14:paraId="2067FD87" w14:textId="77777777" w:rsidTr="00B76708">
        <w:trPr>
          <w:trHeight w:val="300"/>
        </w:trPr>
        <w:tc>
          <w:tcPr>
            <w:tcW w:w="2567" w:type="dxa"/>
            <w:shd w:val="clear" w:color="000000" w:fill="BFBFBF"/>
            <w:vAlign w:val="center"/>
            <w:hideMark/>
          </w:tcPr>
          <w:p w14:paraId="2F5AE052" w14:textId="77777777" w:rsidR="00B76708" w:rsidRPr="00B76708" w:rsidRDefault="00B76708" w:rsidP="00B76708">
            <w:pPr>
              <w:spacing w:after="0" w:line="240" w:lineRule="auto"/>
              <w:rPr>
                <w:rFonts w:ascii="Times New Roman" w:eastAsia="Times New Roman" w:hAnsi="Times New Roman" w:cs="Times New Roman"/>
                <w:b/>
                <w:bCs/>
                <w:sz w:val="16"/>
                <w:szCs w:val="16"/>
                <w:lang w:eastAsia="uk-UA" w:bidi="ar-SA"/>
              </w:rPr>
            </w:pPr>
            <w:r w:rsidRPr="00B76708">
              <w:rPr>
                <w:rFonts w:ascii="Times New Roman" w:eastAsia="Times New Roman" w:hAnsi="Times New Roman" w:cs="Times New Roman"/>
                <w:b/>
                <w:bCs/>
                <w:sz w:val="16"/>
                <w:szCs w:val="16"/>
                <w:lang w:eastAsia="uk-UA" w:bidi="ar-SA"/>
              </w:rPr>
              <w:t>Загалом по громадських будівлях</w:t>
            </w:r>
          </w:p>
        </w:tc>
        <w:tc>
          <w:tcPr>
            <w:tcW w:w="992" w:type="dxa"/>
            <w:shd w:val="clear" w:color="000000" w:fill="BFBFBF"/>
            <w:vAlign w:val="center"/>
            <w:hideMark/>
          </w:tcPr>
          <w:p w14:paraId="4C5C69B4" w14:textId="77777777" w:rsidR="00B76708" w:rsidRPr="00B76708" w:rsidRDefault="00B76708" w:rsidP="00B76708">
            <w:pPr>
              <w:spacing w:after="0" w:line="240" w:lineRule="auto"/>
              <w:jc w:val="right"/>
              <w:rPr>
                <w:rFonts w:ascii="Times New Roman" w:eastAsia="Times New Roman" w:hAnsi="Times New Roman" w:cs="Times New Roman"/>
                <w:b/>
                <w:bCs/>
                <w:sz w:val="16"/>
                <w:szCs w:val="16"/>
                <w:lang w:eastAsia="uk-UA" w:bidi="ar-SA"/>
              </w:rPr>
            </w:pPr>
            <w:r w:rsidRPr="00B76708">
              <w:rPr>
                <w:rFonts w:ascii="Times New Roman" w:eastAsia="Times New Roman" w:hAnsi="Times New Roman" w:cs="Times New Roman"/>
                <w:b/>
                <w:bCs/>
                <w:sz w:val="16"/>
                <w:szCs w:val="16"/>
                <w:lang w:eastAsia="uk-UA" w:bidi="ar-SA"/>
              </w:rPr>
              <w:t>4 861</w:t>
            </w:r>
          </w:p>
        </w:tc>
        <w:tc>
          <w:tcPr>
            <w:tcW w:w="1418" w:type="dxa"/>
            <w:shd w:val="clear" w:color="000000" w:fill="BFBFBF"/>
            <w:vAlign w:val="center"/>
            <w:hideMark/>
          </w:tcPr>
          <w:p w14:paraId="104FF5E9" w14:textId="77777777" w:rsidR="00B76708" w:rsidRPr="00B76708" w:rsidRDefault="00B76708" w:rsidP="00B76708">
            <w:pPr>
              <w:spacing w:after="0" w:line="240" w:lineRule="auto"/>
              <w:jc w:val="right"/>
              <w:rPr>
                <w:rFonts w:ascii="Times New Roman" w:eastAsia="Times New Roman" w:hAnsi="Times New Roman" w:cs="Times New Roman"/>
                <w:b/>
                <w:bCs/>
                <w:sz w:val="16"/>
                <w:szCs w:val="16"/>
                <w:lang w:eastAsia="uk-UA" w:bidi="ar-SA"/>
              </w:rPr>
            </w:pPr>
            <w:r w:rsidRPr="00B76708">
              <w:rPr>
                <w:rFonts w:ascii="Times New Roman" w:eastAsia="Times New Roman" w:hAnsi="Times New Roman" w:cs="Times New Roman"/>
                <w:b/>
                <w:bCs/>
                <w:sz w:val="16"/>
                <w:szCs w:val="16"/>
                <w:lang w:eastAsia="uk-UA" w:bidi="ar-SA"/>
              </w:rPr>
              <w:t>2 536</w:t>
            </w:r>
          </w:p>
        </w:tc>
        <w:tc>
          <w:tcPr>
            <w:tcW w:w="1219" w:type="dxa"/>
            <w:shd w:val="clear" w:color="000000" w:fill="BFBFBF"/>
            <w:vAlign w:val="center"/>
            <w:hideMark/>
          </w:tcPr>
          <w:p w14:paraId="6699A51D" w14:textId="77777777" w:rsidR="00B76708" w:rsidRPr="00B76708" w:rsidRDefault="00B76708" w:rsidP="00B76708">
            <w:pPr>
              <w:spacing w:after="0" w:line="240" w:lineRule="auto"/>
              <w:jc w:val="right"/>
              <w:rPr>
                <w:rFonts w:ascii="Times New Roman" w:eastAsia="Times New Roman" w:hAnsi="Times New Roman" w:cs="Times New Roman"/>
                <w:b/>
                <w:bCs/>
                <w:sz w:val="16"/>
                <w:szCs w:val="16"/>
                <w:lang w:eastAsia="uk-UA" w:bidi="ar-SA"/>
              </w:rPr>
            </w:pPr>
            <w:r w:rsidRPr="00B76708">
              <w:rPr>
                <w:rFonts w:ascii="Times New Roman" w:eastAsia="Times New Roman" w:hAnsi="Times New Roman" w:cs="Times New Roman"/>
                <w:b/>
                <w:bCs/>
                <w:sz w:val="16"/>
                <w:szCs w:val="16"/>
                <w:lang w:eastAsia="uk-UA" w:bidi="ar-SA"/>
              </w:rPr>
              <w:t>537</w:t>
            </w:r>
          </w:p>
        </w:tc>
        <w:tc>
          <w:tcPr>
            <w:tcW w:w="1399" w:type="dxa"/>
            <w:shd w:val="clear" w:color="000000" w:fill="BFBFBF"/>
            <w:vAlign w:val="center"/>
            <w:hideMark/>
          </w:tcPr>
          <w:p w14:paraId="2F602F97" w14:textId="77777777" w:rsidR="00B76708" w:rsidRPr="00B76708" w:rsidRDefault="00B76708" w:rsidP="00B76708">
            <w:pPr>
              <w:spacing w:after="0" w:line="240" w:lineRule="auto"/>
              <w:jc w:val="right"/>
              <w:rPr>
                <w:rFonts w:ascii="Times New Roman" w:eastAsia="Times New Roman" w:hAnsi="Times New Roman" w:cs="Times New Roman"/>
                <w:b/>
                <w:bCs/>
                <w:sz w:val="16"/>
                <w:szCs w:val="16"/>
                <w:lang w:eastAsia="uk-UA" w:bidi="ar-SA"/>
              </w:rPr>
            </w:pPr>
            <w:r w:rsidRPr="00B76708">
              <w:rPr>
                <w:rFonts w:ascii="Times New Roman" w:eastAsia="Times New Roman" w:hAnsi="Times New Roman" w:cs="Times New Roman"/>
                <w:b/>
                <w:bCs/>
                <w:sz w:val="16"/>
                <w:szCs w:val="16"/>
                <w:lang w:eastAsia="uk-UA" w:bidi="ar-SA"/>
              </w:rPr>
              <w:t>44</w:t>
            </w:r>
          </w:p>
        </w:tc>
        <w:tc>
          <w:tcPr>
            <w:tcW w:w="1457" w:type="dxa"/>
            <w:shd w:val="clear" w:color="000000" w:fill="BFBFBF"/>
            <w:vAlign w:val="center"/>
            <w:hideMark/>
          </w:tcPr>
          <w:p w14:paraId="180E7678" w14:textId="77777777" w:rsidR="00B76708" w:rsidRPr="00B76708" w:rsidRDefault="00B76708" w:rsidP="00B76708">
            <w:pPr>
              <w:spacing w:after="0" w:line="240" w:lineRule="auto"/>
              <w:jc w:val="right"/>
              <w:rPr>
                <w:rFonts w:ascii="Times New Roman" w:eastAsia="Times New Roman" w:hAnsi="Times New Roman" w:cs="Times New Roman"/>
                <w:b/>
                <w:bCs/>
                <w:sz w:val="16"/>
                <w:szCs w:val="16"/>
                <w:lang w:eastAsia="uk-UA" w:bidi="ar-SA"/>
              </w:rPr>
            </w:pPr>
            <w:r w:rsidRPr="00B76708">
              <w:rPr>
                <w:rFonts w:ascii="Times New Roman" w:eastAsia="Times New Roman" w:hAnsi="Times New Roman" w:cs="Times New Roman"/>
                <w:b/>
                <w:bCs/>
                <w:sz w:val="16"/>
                <w:szCs w:val="16"/>
                <w:lang w:eastAsia="uk-UA" w:bidi="ar-SA"/>
              </w:rPr>
              <w:t>500</w:t>
            </w:r>
          </w:p>
        </w:tc>
        <w:tc>
          <w:tcPr>
            <w:tcW w:w="1498" w:type="dxa"/>
            <w:shd w:val="clear" w:color="000000" w:fill="BFBFBF"/>
            <w:vAlign w:val="center"/>
            <w:hideMark/>
          </w:tcPr>
          <w:p w14:paraId="7DE39F6C" w14:textId="77777777" w:rsidR="00B76708" w:rsidRPr="00B76708" w:rsidRDefault="00B76708" w:rsidP="00B76708">
            <w:pPr>
              <w:spacing w:after="0" w:line="240" w:lineRule="auto"/>
              <w:jc w:val="right"/>
              <w:rPr>
                <w:rFonts w:ascii="Times New Roman" w:eastAsia="Times New Roman" w:hAnsi="Times New Roman" w:cs="Times New Roman"/>
                <w:b/>
                <w:bCs/>
                <w:sz w:val="16"/>
                <w:szCs w:val="16"/>
                <w:lang w:eastAsia="uk-UA" w:bidi="ar-SA"/>
              </w:rPr>
            </w:pPr>
            <w:r w:rsidRPr="00B76708">
              <w:rPr>
                <w:rFonts w:ascii="Times New Roman" w:eastAsia="Times New Roman" w:hAnsi="Times New Roman" w:cs="Times New Roman"/>
                <w:b/>
                <w:bCs/>
                <w:sz w:val="16"/>
                <w:szCs w:val="16"/>
                <w:lang w:eastAsia="uk-UA" w:bidi="ar-SA"/>
              </w:rPr>
              <w:t>4</w:t>
            </w:r>
          </w:p>
        </w:tc>
      </w:tr>
    </w:tbl>
    <w:p w14:paraId="30A05235" w14:textId="5E1239BF" w:rsidR="000E4EA3" w:rsidRDefault="009C4466" w:rsidP="009C4466">
      <w:pPr>
        <w:pStyle w:val="TOCHeading"/>
        <w:numPr>
          <w:ilvl w:val="1"/>
          <w:numId w:val="30"/>
        </w:numPr>
        <w:rPr>
          <w:rFonts w:ascii="Times New Roman" w:hAnsi="Times New Roman" w:cs="Times New Roman"/>
          <w:sz w:val="24"/>
          <w:szCs w:val="24"/>
        </w:rPr>
      </w:pPr>
      <w:r w:rsidRPr="009C4466">
        <w:rPr>
          <w:rFonts w:ascii="Times New Roman" w:hAnsi="Times New Roman" w:cs="Times New Roman"/>
          <w:sz w:val="24"/>
          <w:szCs w:val="24"/>
        </w:rPr>
        <w:t>Реконструкція теплових мереж котельні Львівська, 94</w:t>
      </w:r>
    </w:p>
    <w:p w14:paraId="068D19C0" w14:textId="77777777" w:rsidR="00AC004F" w:rsidRDefault="00AC004F" w:rsidP="00196598">
      <w:pPr>
        <w:spacing w:before="240" w:after="0"/>
        <w:jc w:val="both"/>
        <w:rPr>
          <w:rFonts w:ascii="Times New Roman" w:hAnsi="Times New Roman" w:cs="Times New Roman"/>
          <w:sz w:val="24"/>
          <w:szCs w:val="24"/>
        </w:rPr>
      </w:pPr>
    </w:p>
    <w:p w14:paraId="7B99950B" w14:textId="47D362BD" w:rsidR="009C4466" w:rsidRDefault="00CA7375" w:rsidP="00196598">
      <w:pPr>
        <w:spacing w:before="240" w:after="0"/>
        <w:jc w:val="both"/>
        <w:rPr>
          <w:rFonts w:ascii="Times New Roman" w:hAnsi="Times New Roman" w:cs="Times New Roman"/>
          <w:sz w:val="24"/>
          <w:szCs w:val="24"/>
        </w:rPr>
      </w:pPr>
      <w:r w:rsidRPr="00CA7375">
        <w:rPr>
          <w:noProof/>
        </w:rPr>
        <w:drawing>
          <wp:inline distT="0" distB="0" distL="0" distR="0" wp14:anchorId="51BB69CE" wp14:editId="40A29DB9">
            <wp:extent cx="6659880" cy="3638213"/>
            <wp:effectExtent l="0" t="0" r="7620" b="63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59880" cy="3638213"/>
                    </a:xfrm>
                    <a:prstGeom prst="rect">
                      <a:avLst/>
                    </a:prstGeom>
                    <a:noFill/>
                    <a:ln>
                      <a:noFill/>
                    </a:ln>
                  </pic:spPr>
                </pic:pic>
              </a:graphicData>
            </a:graphic>
          </wp:inline>
        </w:drawing>
      </w:r>
    </w:p>
    <w:p w14:paraId="15B69723" w14:textId="356A852D" w:rsidR="00AC004F" w:rsidRDefault="009C4466" w:rsidP="00CA7375">
      <w:pPr>
        <w:pStyle w:val="TOCHeading"/>
        <w:numPr>
          <w:ilvl w:val="1"/>
          <w:numId w:val="30"/>
        </w:numPr>
        <w:rPr>
          <w:rFonts w:ascii="Times New Roman" w:hAnsi="Times New Roman" w:cs="Times New Roman"/>
          <w:sz w:val="24"/>
          <w:szCs w:val="24"/>
        </w:rPr>
      </w:pPr>
      <w:r w:rsidRPr="009C4466">
        <w:rPr>
          <w:rFonts w:ascii="Times New Roman" w:hAnsi="Times New Roman" w:cs="Times New Roman"/>
          <w:sz w:val="24"/>
          <w:szCs w:val="24"/>
        </w:rPr>
        <w:lastRenderedPageBreak/>
        <w:t>Встановлення газового котла потужністю 2,0 МВт на котельні Воїнів УПА 26, а</w:t>
      </w:r>
    </w:p>
    <w:p w14:paraId="18D0D62F" w14:textId="709109B3" w:rsidR="000E4EA3" w:rsidRDefault="00CA7375" w:rsidP="00196598">
      <w:pPr>
        <w:spacing w:before="240" w:after="0"/>
        <w:jc w:val="both"/>
        <w:rPr>
          <w:rFonts w:ascii="Times New Roman" w:hAnsi="Times New Roman" w:cs="Times New Roman"/>
          <w:sz w:val="24"/>
          <w:szCs w:val="24"/>
        </w:rPr>
      </w:pPr>
      <w:r w:rsidRPr="00CA7375">
        <w:rPr>
          <w:noProof/>
        </w:rPr>
        <w:drawing>
          <wp:inline distT="0" distB="0" distL="0" distR="0" wp14:anchorId="70E5E662" wp14:editId="2AC4F253">
            <wp:extent cx="6659880" cy="3389069"/>
            <wp:effectExtent l="0" t="0" r="762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59880" cy="3389069"/>
                    </a:xfrm>
                    <a:prstGeom prst="rect">
                      <a:avLst/>
                    </a:prstGeom>
                    <a:noFill/>
                    <a:ln>
                      <a:noFill/>
                    </a:ln>
                  </pic:spPr>
                </pic:pic>
              </a:graphicData>
            </a:graphic>
          </wp:inline>
        </w:drawing>
      </w:r>
    </w:p>
    <w:p w14:paraId="1EB592F5" w14:textId="1017E437" w:rsidR="000E4EA3" w:rsidRDefault="009C4466" w:rsidP="009C4466">
      <w:pPr>
        <w:pStyle w:val="TOCHeading"/>
        <w:numPr>
          <w:ilvl w:val="1"/>
          <w:numId w:val="30"/>
        </w:numPr>
        <w:rPr>
          <w:rFonts w:ascii="Times New Roman" w:hAnsi="Times New Roman" w:cs="Times New Roman"/>
          <w:sz w:val="24"/>
          <w:szCs w:val="24"/>
        </w:rPr>
      </w:pPr>
      <w:r w:rsidRPr="009C4466">
        <w:rPr>
          <w:rFonts w:ascii="Times New Roman" w:hAnsi="Times New Roman" w:cs="Times New Roman"/>
          <w:sz w:val="24"/>
          <w:szCs w:val="24"/>
        </w:rPr>
        <w:t>Встановлення котла Крігер КВм(а)-1,5 GP на котельні Воїнів УПА</w:t>
      </w:r>
    </w:p>
    <w:p w14:paraId="69B81DE3" w14:textId="14BC2AD8" w:rsidR="000E4EA3" w:rsidRDefault="00CA7375" w:rsidP="00196598">
      <w:pPr>
        <w:spacing w:before="240" w:after="0"/>
        <w:jc w:val="both"/>
        <w:rPr>
          <w:rFonts w:ascii="Times New Roman" w:hAnsi="Times New Roman" w:cs="Times New Roman"/>
          <w:sz w:val="24"/>
          <w:szCs w:val="24"/>
        </w:rPr>
      </w:pPr>
      <w:r w:rsidRPr="00CA7375">
        <w:rPr>
          <w:noProof/>
        </w:rPr>
        <w:drawing>
          <wp:inline distT="0" distB="0" distL="0" distR="0" wp14:anchorId="416A7FA8" wp14:editId="5EF0BB7E">
            <wp:extent cx="6659880" cy="383373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59880" cy="3833730"/>
                    </a:xfrm>
                    <a:prstGeom prst="rect">
                      <a:avLst/>
                    </a:prstGeom>
                    <a:noFill/>
                    <a:ln>
                      <a:noFill/>
                    </a:ln>
                  </pic:spPr>
                </pic:pic>
              </a:graphicData>
            </a:graphic>
          </wp:inline>
        </w:drawing>
      </w:r>
    </w:p>
    <w:p w14:paraId="1EE80A5C" w14:textId="77777777" w:rsidR="00196598" w:rsidRDefault="00196598" w:rsidP="003B1828">
      <w:pPr>
        <w:pStyle w:val="Heading1"/>
        <w:numPr>
          <w:ilvl w:val="0"/>
          <w:numId w:val="30"/>
        </w:numPr>
        <w:spacing w:after="240"/>
        <w:rPr>
          <w:rFonts w:ascii="Times New Roman" w:hAnsi="Times New Roman" w:cs="Times New Roman"/>
          <w:color w:val="1F4E79" w:themeColor="accent1" w:themeShade="80"/>
          <w:sz w:val="36"/>
          <w:szCs w:val="36"/>
        </w:rPr>
      </w:pPr>
      <w:bookmarkStart w:id="10" w:name="_Toc490495861"/>
      <w:bookmarkStart w:id="11" w:name="_Toc192065755"/>
      <w:r w:rsidRPr="00434B39">
        <w:rPr>
          <w:rFonts w:ascii="Times New Roman" w:hAnsi="Times New Roman" w:cs="Times New Roman"/>
          <w:color w:val="1F4E79" w:themeColor="accent1" w:themeShade="80"/>
          <w:sz w:val="36"/>
          <w:szCs w:val="36"/>
        </w:rPr>
        <w:lastRenderedPageBreak/>
        <w:t>Підвищення енергоефективності вуличного освітлення</w:t>
      </w:r>
      <w:bookmarkEnd w:id="10"/>
      <w:bookmarkEnd w:id="11"/>
    </w:p>
    <w:p w14:paraId="46E222CB" w14:textId="77777777" w:rsidR="00BE5B12" w:rsidRDefault="00BE5B12" w:rsidP="00BE5B12">
      <w:pPr>
        <w:pStyle w:val="TOCHeading"/>
        <w:numPr>
          <w:ilvl w:val="1"/>
          <w:numId w:val="30"/>
        </w:numPr>
        <w:rPr>
          <w:rFonts w:ascii="Times New Roman" w:hAnsi="Times New Roman" w:cs="Times New Roman"/>
          <w:sz w:val="24"/>
          <w:szCs w:val="24"/>
        </w:rPr>
      </w:pPr>
      <w:r w:rsidRPr="00BE5B12">
        <w:rPr>
          <w:rFonts w:ascii="Times New Roman" w:hAnsi="Times New Roman" w:cs="Times New Roman"/>
          <w:sz w:val="24"/>
          <w:szCs w:val="24"/>
        </w:rPr>
        <w:t>Реконструкція/Капітальний ремонт зовнішнього освітлення</w:t>
      </w:r>
    </w:p>
    <w:p w14:paraId="6C5DA880" w14:textId="164DFC7E" w:rsidR="003645D1" w:rsidRDefault="003645D1" w:rsidP="00E62869">
      <w:pPr>
        <w:spacing w:before="240"/>
        <w:ind w:firstLine="360"/>
        <w:jc w:val="both"/>
        <w:rPr>
          <w:rFonts w:ascii="Times New Roman" w:hAnsi="Times New Roman" w:cs="Times New Roman"/>
          <w:sz w:val="24"/>
          <w:szCs w:val="24"/>
        </w:rPr>
      </w:pPr>
      <w:r w:rsidRPr="003B6819">
        <w:rPr>
          <w:rFonts w:ascii="Times New Roman" w:hAnsi="Times New Roman" w:cs="Times New Roman"/>
          <w:sz w:val="24"/>
          <w:szCs w:val="24"/>
        </w:rPr>
        <w:t xml:space="preserve">Наявна система зовнішнього освітлення перебуває в робочому стані. Система нараховує </w:t>
      </w:r>
      <w:r w:rsidR="008A191D">
        <w:rPr>
          <w:rFonts w:ascii="Times New Roman" w:hAnsi="Times New Roman" w:cs="Times New Roman"/>
          <w:sz w:val="24"/>
          <w:szCs w:val="24"/>
        </w:rPr>
        <w:t xml:space="preserve">2 </w:t>
      </w:r>
      <w:r w:rsidR="00EC3A03">
        <w:rPr>
          <w:rFonts w:ascii="Times New Roman" w:hAnsi="Times New Roman" w:cs="Times New Roman"/>
          <w:sz w:val="24"/>
          <w:szCs w:val="24"/>
        </w:rPr>
        <w:t>6</w:t>
      </w:r>
      <w:r w:rsidR="008A191D">
        <w:rPr>
          <w:rFonts w:ascii="Times New Roman" w:hAnsi="Times New Roman" w:cs="Times New Roman"/>
          <w:sz w:val="24"/>
          <w:szCs w:val="24"/>
        </w:rPr>
        <w:t>0</w:t>
      </w:r>
      <w:r w:rsidR="00EC3A03">
        <w:rPr>
          <w:rFonts w:ascii="Times New Roman" w:hAnsi="Times New Roman" w:cs="Times New Roman"/>
          <w:sz w:val="24"/>
          <w:szCs w:val="24"/>
        </w:rPr>
        <w:t>0</w:t>
      </w:r>
      <w:r w:rsidRPr="003B6819">
        <w:rPr>
          <w:rFonts w:ascii="Times New Roman" w:hAnsi="Times New Roman" w:cs="Times New Roman"/>
          <w:sz w:val="24"/>
          <w:szCs w:val="24"/>
        </w:rPr>
        <w:t xml:space="preserve"> світлоточок, загальна довжина повітряних ліній електропередач зовнішнього освітлення становить </w:t>
      </w:r>
      <w:r w:rsidR="008A191D">
        <w:rPr>
          <w:rFonts w:ascii="Times New Roman" w:hAnsi="Times New Roman" w:cs="Times New Roman"/>
          <w:sz w:val="24"/>
          <w:szCs w:val="24"/>
        </w:rPr>
        <w:t>13</w:t>
      </w:r>
      <w:r w:rsidR="00EC3A03">
        <w:rPr>
          <w:rFonts w:ascii="Times New Roman" w:hAnsi="Times New Roman" w:cs="Times New Roman"/>
          <w:sz w:val="24"/>
          <w:szCs w:val="24"/>
        </w:rPr>
        <w:t>6</w:t>
      </w:r>
      <w:r w:rsidR="008A191D">
        <w:rPr>
          <w:rFonts w:ascii="Times New Roman" w:hAnsi="Times New Roman" w:cs="Times New Roman"/>
          <w:sz w:val="24"/>
          <w:szCs w:val="24"/>
        </w:rPr>
        <w:t>,</w:t>
      </w:r>
      <w:r w:rsidR="00EC3A03">
        <w:rPr>
          <w:rFonts w:ascii="Times New Roman" w:hAnsi="Times New Roman" w:cs="Times New Roman"/>
          <w:sz w:val="24"/>
          <w:szCs w:val="24"/>
        </w:rPr>
        <w:t>04</w:t>
      </w:r>
      <w:r w:rsidRPr="003B6819">
        <w:rPr>
          <w:rFonts w:ascii="Times New Roman" w:hAnsi="Times New Roman" w:cs="Times New Roman"/>
          <w:sz w:val="24"/>
          <w:szCs w:val="24"/>
        </w:rPr>
        <w:t xml:space="preserve"> км. </w:t>
      </w:r>
      <w:r w:rsidR="008A191D">
        <w:rPr>
          <w:rFonts w:ascii="Times New Roman" w:hAnsi="Times New Roman" w:cs="Times New Roman"/>
          <w:sz w:val="24"/>
          <w:szCs w:val="24"/>
        </w:rPr>
        <w:t>С</w:t>
      </w:r>
      <w:r w:rsidRPr="003B6819">
        <w:rPr>
          <w:rFonts w:ascii="Times New Roman" w:hAnsi="Times New Roman" w:cs="Times New Roman"/>
          <w:sz w:val="24"/>
          <w:szCs w:val="24"/>
        </w:rPr>
        <w:t>вітодіодними лампами</w:t>
      </w:r>
      <w:r w:rsidR="008A191D">
        <w:rPr>
          <w:rFonts w:ascii="Times New Roman" w:hAnsi="Times New Roman" w:cs="Times New Roman"/>
          <w:sz w:val="24"/>
          <w:szCs w:val="24"/>
        </w:rPr>
        <w:t xml:space="preserve"> оснащено 64% світлоточок</w:t>
      </w:r>
      <w:r w:rsidRPr="003B6819">
        <w:rPr>
          <w:rFonts w:ascii="Times New Roman" w:hAnsi="Times New Roman" w:cs="Times New Roman"/>
          <w:sz w:val="24"/>
          <w:szCs w:val="24"/>
        </w:rPr>
        <w:t>. Перехід на освітлення світодіодними лампами відбува</w:t>
      </w:r>
      <w:r w:rsidR="008A191D">
        <w:rPr>
          <w:rFonts w:ascii="Times New Roman" w:hAnsi="Times New Roman" w:cs="Times New Roman"/>
          <w:sz w:val="24"/>
          <w:szCs w:val="24"/>
        </w:rPr>
        <w:t>ється</w:t>
      </w:r>
      <w:r w:rsidRPr="003B6819">
        <w:rPr>
          <w:rFonts w:ascii="Times New Roman" w:hAnsi="Times New Roman" w:cs="Times New Roman"/>
          <w:sz w:val="24"/>
          <w:szCs w:val="24"/>
        </w:rPr>
        <w:t xml:space="preserve"> на існуючі опори, без розрахунку точки встановлення, так звана заміна «точка в точку». Система освітлення не обладнана апаратурою регулювання світлового потоку. Це приводить до неефективного використання електроенергії, зокрема у нічний час. Натомість у осінній період доцільно включати вуличне освітлення при складних погодних умовах. Загалом система зовнішнього освітлення у балансі займає незначний відсоток. У той же час розвиток даного сектору є основою безпеки мешканців та забезпечення комфортних умов проживання у громаді.</w:t>
      </w:r>
      <w:r w:rsidR="00DC26A6">
        <w:rPr>
          <w:rFonts w:ascii="Times New Roman" w:hAnsi="Times New Roman" w:cs="Times New Roman"/>
          <w:sz w:val="24"/>
          <w:szCs w:val="24"/>
        </w:rPr>
        <w:t xml:space="preserve"> </w:t>
      </w:r>
    </w:p>
    <w:p w14:paraId="60161FC6" w14:textId="77777777" w:rsidR="00DC26A6" w:rsidRPr="003645D1" w:rsidRDefault="00DC26A6" w:rsidP="00E62869">
      <w:pPr>
        <w:spacing w:before="240"/>
        <w:ind w:firstLine="360"/>
        <w:jc w:val="both"/>
        <w:rPr>
          <w:rFonts w:ascii="Times New Roman" w:hAnsi="Times New Roman" w:cs="Times New Roman"/>
          <w:sz w:val="24"/>
          <w:szCs w:val="24"/>
        </w:rPr>
      </w:pPr>
      <w:r>
        <w:rPr>
          <w:rFonts w:ascii="Times New Roman" w:hAnsi="Times New Roman" w:cs="Times New Roman"/>
          <w:sz w:val="24"/>
          <w:szCs w:val="24"/>
        </w:rPr>
        <w:t>Для покращення якості зовнішнього освітлення вулиць громади та підвищення безпеки громадян в рамках МЕП передбачається реалізація програми з реконструкції  системи зовнішнього освітлення.</w:t>
      </w:r>
      <w:r w:rsidR="00BE5B12">
        <w:rPr>
          <w:rFonts w:ascii="Times New Roman" w:hAnsi="Times New Roman" w:cs="Times New Roman"/>
          <w:sz w:val="24"/>
          <w:szCs w:val="24"/>
        </w:rPr>
        <w:t xml:space="preserve"> Показники ефективності проєкту наведені нижче.</w:t>
      </w:r>
    </w:p>
    <w:p w14:paraId="4BCDD0B6" w14:textId="3091EFC4" w:rsidR="00196598" w:rsidRDefault="003D5719" w:rsidP="00196598">
      <w:pPr>
        <w:rPr>
          <w:rFonts w:ascii="Times New Roman" w:hAnsi="Times New Roman" w:cs="Times New Roman"/>
          <w:b/>
          <w:color w:val="44546A" w:themeColor="text2"/>
          <w:sz w:val="24"/>
          <w:szCs w:val="24"/>
        </w:rPr>
      </w:pPr>
      <w:r w:rsidRPr="003D5719">
        <w:rPr>
          <w:noProof/>
        </w:rPr>
        <w:drawing>
          <wp:inline distT="0" distB="0" distL="0" distR="0" wp14:anchorId="6D18F7FF" wp14:editId="14893FBA">
            <wp:extent cx="6659880" cy="3689637"/>
            <wp:effectExtent l="0" t="0" r="762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59880" cy="3689637"/>
                    </a:xfrm>
                    <a:prstGeom prst="rect">
                      <a:avLst/>
                    </a:prstGeom>
                    <a:noFill/>
                    <a:ln>
                      <a:noFill/>
                    </a:ln>
                  </pic:spPr>
                </pic:pic>
              </a:graphicData>
            </a:graphic>
          </wp:inline>
        </w:drawing>
      </w:r>
    </w:p>
    <w:p w14:paraId="31CCB188" w14:textId="77777777" w:rsidR="00BE5B12" w:rsidRDefault="00BE5B12" w:rsidP="00BE5B12">
      <w:pPr>
        <w:pStyle w:val="TOCHeading"/>
        <w:numPr>
          <w:ilvl w:val="1"/>
          <w:numId w:val="30"/>
        </w:numPr>
        <w:rPr>
          <w:rFonts w:ascii="Times New Roman" w:hAnsi="Times New Roman" w:cs="Times New Roman"/>
          <w:sz w:val="24"/>
          <w:szCs w:val="24"/>
        </w:rPr>
      </w:pPr>
      <w:r w:rsidRPr="00BE5B12">
        <w:rPr>
          <w:rFonts w:ascii="Times New Roman" w:hAnsi="Times New Roman" w:cs="Times New Roman"/>
          <w:sz w:val="24"/>
          <w:szCs w:val="24"/>
        </w:rPr>
        <w:t>Забезпечення освітлення пішохідних переходів світильниками з сонячними панелями</w:t>
      </w:r>
    </w:p>
    <w:p w14:paraId="14C378F6" w14:textId="77777777" w:rsidR="00DC26A6" w:rsidRPr="00DC26A6" w:rsidRDefault="00DC26A6" w:rsidP="00E62869">
      <w:pPr>
        <w:spacing w:before="240"/>
        <w:ind w:firstLine="360"/>
        <w:jc w:val="both"/>
        <w:rPr>
          <w:rFonts w:ascii="Times New Roman" w:hAnsi="Times New Roman" w:cs="Times New Roman"/>
          <w:sz w:val="24"/>
          <w:szCs w:val="24"/>
        </w:rPr>
      </w:pPr>
      <w:r w:rsidRPr="00DC26A6">
        <w:rPr>
          <w:rFonts w:ascii="Times New Roman" w:hAnsi="Times New Roman" w:cs="Times New Roman"/>
          <w:sz w:val="24"/>
          <w:szCs w:val="24"/>
        </w:rPr>
        <w:t xml:space="preserve">Одним з елементів </w:t>
      </w:r>
      <w:r>
        <w:rPr>
          <w:rFonts w:ascii="Times New Roman" w:hAnsi="Times New Roman" w:cs="Times New Roman"/>
          <w:sz w:val="24"/>
          <w:szCs w:val="24"/>
        </w:rPr>
        <w:t xml:space="preserve">підвищення якості зовнішнього освітлення вулиць є проект з забезпечення якісного освітлення пішохідних переходів за рахунок світильників з сонячними панелями та резервним джерелом живлення від комплекту накопичувальних акумуляторів. </w:t>
      </w:r>
      <w:r w:rsidR="009270DF">
        <w:rPr>
          <w:rFonts w:ascii="Times New Roman" w:hAnsi="Times New Roman" w:cs="Times New Roman"/>
          <w:sz w:val="24"/>
          <w:szCs w:val="24"/>
        </w:rPr>
        <w:t>Наведена система освітлення дозволить забезпечувати освітлення критично важливих ділянок доріг за будь яких умов, навіть під час повних "блекаутів".</w:t>
      </w:r>
      <w:r w:rsidR="00BE5B12">
        <w:rPr>
          <w:rFonts w:ascii="Times New Roman" w:hAnsi="Times New Roman" w:cs="Times New Roman"/>
          <w:sz w:val="24"/>
          <w:szCs w:val="24"/>
        </w:rPr>
        <w:t xml:space="preserve"> Показники ефективності проєкту наведені нижче.</w:t>
      </w:r>
    </w:p>
    <w:p w14:paraId="2A0444F1" w14:textId="54B89872" w:rsidR="00DF55FD" w:rsidRDefault="003D5719" w:rsidP="00196598">
      <w:pPr>
        <w:rPr>
          <w:rFonts w:ascii="Times New Roman" w:hAnsi="Times New Roman" w:cs="Times New Roman"/>
          <w:b/>
          <w:color w:val="44546A" w:themeColor="text2"/>
          <w:sz w:val="24"/>
          <w:szCs w:val="24"/>
        </w:rPr>
      </w:pPr>
      <w:r w:rsidRPr="003D5719">
        <w:rPr>
          <w:noProof/>
        </w:rPr>
        <w:lastRenderedPageBreak/>
        <w:drawing>
          <wp:inline distT="0" distB="0" distL="0" distR="0" wp14:anchorId="1F7AF283" wp14:editId="7EA3AFA5">
            <wp:extent cx="6659880" cy="3539603"/>
            <wp:effectExtent l="0" t="0" r="762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59880" cy="3539603"/>
                    </a:xfrm>
                    <a:prstGeom prst="rect">
                      <a:avLst/>
                    </a:prstGeom>
                    <a:noFill/>
                    <a:ln>
                      <a:noFill/>
                    </a:ln>
                  </pic:spPr>
                </pic:pic>
              </a:graphicData>
            </a:graphic>
          </wp:inline>
        </w:drawing>
      </w:r>
    </w:p>
    <w:p w14:paraId="00D5A7A6" w14:textId="77777777" w:rsidR="00BE5B12" w:rsidRDefault="00BE5B12" w:rsidP="00BE5B12">
      <w:pPr>
        <w:pStyle w:val="TOCHeading"/>
        <w:numPr>
          <w:ilvl w:val="1"/>
          <w:numId w:val="30"/>
        </w:numPr>
        <w:rPr>
          <w:rFonts w:ascii="Times New Roman" w:hAnsi="Times New Roman" w:cs="Times New Roman"/>
          <w:sz w:val="24"/>
          <w:szCs w:val="24"/>
        </w:rPr>
      </w:pPr>
      <w:r w:rsidRPr="00BE5B12">
        <w:rPr>
          <w:rFonts w:ascii="Times New Roman" w:hAnsi="Times New Roman" w:cs="Times New Roman"/>
          <w:sz w:val="24"/>
          <w:szCs w:val="24"/>
        </w:rPr>
        <w:t>Впровадження системи інтелектуального управління вуличним освітленням</w:t>
      </w:r>
    </w:p>
    <w:p w14:paraId="1F8D3378" w14:textId="77777777" w:rsidR="00DF55FD" w:rsidRPr="009270DF" w:rsidRDefault="00BE5B12" w:rsidP="00E62869">
      <w:pPr>
        <w:spacing w:before="240"/>
        <w:ind w:firstLine="360"/>
        <w:jc w:val="both"/>
        <w:rPr>
          <w:rFonts w:ascii="Times New Roman" w:hAnsi="Times New Roman" w:cs="Times New Roman"/>
          <w:sz w:val="24"/>
          <w:szCs w:val="24"/>
        </w:rPr>
      </w:pPr>
      <w:r>
        <w:rPr>
          <w:rFonts w:ascii="Times New Roman" w:hAnsi="Times New Roman" w:cs="Times New Roman"/>
          <w:sz w:val="24"/>
          <w:szCs w:val="24"/>
        </w:rPr>
        <w:t>П</w:t>
      </w:r>
      <w:r w:rsidR="009270DF" w:rsidRPr="003B6819">
        <w:rPr>
          <w:rFonts w:ascii="Times New Roman" w:hAnsi="Times New Roman" w:cs="Times New Roman"/>
          <w:sz w:val="24"/>
          <w:szCs w:val="24"/>
        </w:rPr>
        <w:t xml:space="preserve">роект </w:t>
      </w:r>
      <w:r>
        <w:rPr>
          <w:rFonts w:ascii="Times New Roman" w:hAnsi="Times New Roman" w:cs="Times New Roman"/>
          <w:sz w:val="24"/>
          <w:szCs w:val="24"/>
        </w:rPr>
        <w:t>"</w:t>
      </w:r>
      <w:r w:rsidR="009270DF" w:rsidRPr="003B6819">
        <w:rPr>
          <w:rFonts w:ascii="Times New Roman" w:hAnsi="Times New Roman" w:cs="Times New Roman"/>
          <w:sz w:val="24"/>
          <w:szCs w:val="24"/>
        </w:rPr>
        <w:t xml:space="preserve">Запровадження системи інтелектуального управління освітленням </w:t>
      </w:r>
      <w:r>
        <w:rPr>
          <w:rFonts w:ascii="Times New Roman" w:hAnsi="Times New Roman" w:cs="Times New Roman"/>
          <w:sz w:val="24"/>
          <w:szCs w:val="24"/>
        </w:rPr>
        <w:t>"</w:t>
      </w:r>
      <w:r w:rsidR="009270DF" w:rsidRPr="003B6819">
        <w:rPr>
          <w:rFonts w:ascii="Times New Roman" w:hAnsi="Times New Roman" w:cs="Times New Roman"/>
          <w:sz w:val="24"/>
          <w:szCs w:val="24"/>
        </w:rPr>
        <w:t>Розумне світло</w:t>
      </w:r>
      <w:r>
        <w:rPr>
          <w:rFonts w:ascii="Times New Roman" w:hAnsi="Times New Roman" w:cs="Times New Roman"/>
          <w:sz w:val="24"/>
          <w:szCs w:val="24"/>
        </w:rPr>
        <w:t>"</w:t>
      </w:r>
      <w:r w:rsidR="009270DF" w:rsidRPr="003B6819">
        <w:rPr>
          <w:rFonts w:ascii="Times New Roman" w:hAnsi="Times New Roman" w:cs="Times New Roman"/>
          <w:sz w:val="24"/>
          <w:szCs w:val="24"/>
        </w:rPr>
        <w:t xml:space="preserve"> полягає у використанні система автоматичного керування зовнішнім  освітленням (встановлення електронної пускорегулювальної апаратури з димерами, розвиток системи автоматизації керування рівнем світлового потоку. Головною відмінністю </w:t>
      </w:r>
      <w:r>
        <w:rPr>
          <w:rFonts w:ascii="Times New Roman" w:hAnsi="Times New Roman" w:cs="Times New Roman"/>
          <w:sz w:val="24"/>
          <w:szCs w:val="24"/>
        </w:rPr>
        <w:t>"</w:t>
      </w:r>
      <w:r w:rsidR="009270DF" w:rsidRPr="003B6819">
        <w:rPr>
          <w:rFonts w:ascii="Times New Roman" w:hAnsi="Times New Roman" w:cs="Times New Roman"/>
          <w:sz w:val="24"/>
          <w:szCs w:val="24"/>
        </w:rPr>
        <w:t>розумного освітлення</w:t>
      </w:r>
      <w:r>
        <w:rPr>
          <w:rFonts w:ascii="Times New Roman" w:hAnsi="Times New Roman" w:cs="Times New Roman"/>
          <w:sz w:val="24"/>
          <w:szCs w:val="24"/>
        </w:rPr>
        <w:t>"</w:t>
      </w:r>
      <w:r w:rsidR="009270DF" w:rsidRPr="003B6819">
        <w:rPr>
          <w:rFonts w:ascii="Times New Roman" w:hAnsi="Times New Roman" w:cs="Times New Roman"/>
          <w:sz w:val="24"/>
          <w:szCs w:val="24"/>
        </w:rPr>
        <w:t xml:space="preserve"> від </w:t>
      </w:r>
      <w:r>
        <w:rPr>
          <w:rFonts w:ascii="Times New Roman" w:hAnsi="Times New Roman" w:cs="Times New Roman"/>
          <w:sz w:val="24"/>
          <w:szCs w:val="24"/>
        </w:rPr>
        <w:t>"</w:t>
      </w:r>
      <w:r w:rsidR="009270DF" w:rsidRPr="003B6819">
        <w:rPr>
          <w:rFonts w:ascii="Times New Roman" w:hAnsi="Times New Roman" w:cs="Times New Roman"/>
          <w:sz w:val="24"/>
          <w:szCs w:val="24"/>
        </w:rPr>
        <w:t>заміни точка в точку</w:t>
      </w:r>
      <w:r>
        <w:rPr>
          <w:rFonts w:ascii="Times New Roman" w:hAnsi="Times New Roman" w:cs="Times New Roman"/>
          <w:sz w:val="24"/>
          <w:szCs w:val="24"/>
        </w:rPr>
        <w:t>"</w:t>
      </w:r>
      <w:r w:rsidR="009270DF" w:rsidRPr="003B6819">
        <w:rPr>
          <w:rFonts w:ascii="Times New Roman" w:hAnsi="Times New Roman" w:cs="Times New Roman"/>
          <w:sz w:val="24"/>
          <w:szCs w:val="24"/>
        </w:rPr>
        <w:t xml:space="preserve"> є необхідність встановлення головного контролера в діючу чи нову шафу зовнішнього освітлення (ШЗО), а також наявність контролера світильника, який дозволяє здійснювати двох сторонній обмін інформацією. Зв’язок між головним контролером і контролером світильника здійснюється через провідні і безпровідні протоколи (через радіоканал). Порядок дій наступний. На першому етапі проводиться аудит системи зовнішнього освітлення, визначаються основні нераціональні втрати електроенергії та визначається необхідна якість освітлення. При розробці заходів необхідно звернути увагу на перелік вулиць де заплановано реконструкцію, перелік ліній електропередач,</w:t>
      </w:r>
      <w:r>
        <w:rPr>
          <w:rFonts w:ascii="Times New Roman" w:hAnsi="Times New Roman" w:cs="Times New Roman"/>
          <w:sz w:val="24"/>
          <w:szCs w:val="24"/>
        </w:rPr>
        <w:t xml:space="preserve"> </w:t>
      </w:r>
      <w:r w:rsidR="009270DF" w:rsidRPr="003B6819">
        <w:rPr>
          <w:rFonts w:ascii="Times New Roman" w:hAnsi="Times New Roman" w:cs="Times New Roman"/>
          <w:sz w:val="24"/>
          <w:szCs w:val="24"/>
        </w:rPr>
        <w:t>котрі необхідно замінити, визначити технічні характеристики необхідних освітлювальних пристроїв та апаратури, а також вимоги до апаратури управління зовнішнім освітленням.</w:t>
      </w:r>
      <w:r>
        <w:rPr>
          <w:rFonts w:ascii="Times New Roman" w:hAnsi="Times New Roman" w:cs="Times New Roman"/>
          <w:sz w:val="24"/>
          <w:szCs w:val="24"/>
        </w:rPr>
        <w:t xml:space="preserve"> Показники ефективності проєкту наведені нижче.</w:t>
      </w:r>
    </w:p>
    <w:p w14:paraId="06FC43DC" w14:textId="0DD4164C" w:rsidR="00DF55FD" w:rsidRDefault="003D5719" w:rsidP="00196598">
      <w:pPr>
        <w:rPr>
          <w:rFonts w:ascii="Times New Roman" w:hAnsi="Times New Roman" w:cs="Times New Roman"/>
          <w:b/>
          <w:color w:val="44546A" w:themeColor="text2"/>
          <w:sz w:val="24"/>
          <w:szCs w:val="24"/>
        </w:rPr>
      </w:pPr>
      <w:r w:rsidRPr="003D5719">
        <w:rPr>
          <w:noProof/>
        </w:rPr>
        <w:lastRenderedPageBreak/>
        <w:drawing>
          <wp:inline distT="0" distB="0" distL="0" distR="0" wp14:anchorId="5DABD142" wp14:editId="41780F5A">
            <wp:extent cx="6659880" cy="3396094"/>
            <wp:effectExtent l="0" t="0" r="762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59880" cy="3396094"/>
                    </a:xfrm>
                    <a:prstGeom prst="rect">
                      <a:avLst/>
                    </a:prstGeom>
                    <a:noFill/>
                    <a:ln>
                      <a:noFill/>
                    </a:ln>
                  </pic:spPr>
                </pic:pic>
              </a:graphicData>
            </a:graphic>
          </wp:inline>
        </w:drawing>
      </w:r>
    </w:p>
    <w:p w14:paraId="16C415EB" w14:textId="77777777" w:rsidR="00196598" w:rsidRPr="00434B39" w:rsidRDefault="009D5BFF" w:rsidP="00BE5B12">
      <w:pPr>
        <w:pStyle w:val="Heading1"/>
        <w:numPr>
          <w:ilvl w:val="0"/>
          <w:numId w:val="30"/>
        </w:numPr>
        <w:spacing w:after="240"/>
        <w:rPr>
          <w:rFonts w:ascii="Times New Roman" w:hAnsi="Times New Roman" w:cs="Times New Roman"/>
          <w:color w:val="1F4E79" w:themeColor="accent1" w:themeShade="80"/>
          <w:sz w:val="36"/>
          <w:szCs w:val="36"/>
        </w:rPr>
      </w:pPr>
      <w:bookmarkStart w:id="12" w:name="_Toc490495862"/>
      <w:bookmarkStart w:id="13" w:name="_Toc192065756"/>
      <w:r>
        <w:rPr>
          <w:rFonts w:ascii="Times New Roman" w:hAnsi="Times New Roman" w:cs="Times New Roman"/>
          <w:color w:val="1F4E79" w:themeColor="accent1" w:themeShade="80"/>
          <w:sz w:val="36"/>
          <w:szCs w:val="36"/>
        </w:rPr>
        <w:t xml:space="preserve">Сектор </w:t>
      </w:r>
      <w:r w:rsidR="00196598" w:rsidRPr="00434B39">
        <w:rPr>
          <w:rFonts w:ascii="Times New Roman" w:hAnsi="Times New Roman" w:cs="Times New Roman"/>
          <w:color w:val="1F4E79" w:themeColor="accent1" w:themeShade="80"/>
          <w:sz w:val="36"/>
          <w:szCs w:val="36"/>
        </w:rPr>
        <w:t xml:space="preserve">централізованого </w:t>
      </w:r>
      <w:r>
        <w:rPr>
          <w:rFonts w:ascii="Times New Roman" w:hAnsi="Times New Roman" w:cs="Times New Roman"/>
          <w:color w:val="1F4E79" w:themeColor="accent1" w:themeShade="80"/>
          <w:sz w:val="36"/>
          <w:szCs w:val="36"/>
        </w:rPr>
        <w:t xml:space="preserve">водопостачання та </w:t>
      </w:r>
      <w:r w:rsidR="00196598" w:rsidRPr="00434B39">
        <w:rPr>
          <w:rFonts w:ascii="Times New Roman" w:hAnsi="Times New Roman" w:cs="Times New Roman"/>
          <w:color w:val="1F4E79" w:themeColor="accent1" w:themeShade="80"/>
          <w:sz w:val="36"/>
          <w:szCs w:val="36"/>
        </w:rPr>
        <w:t>водовідведення</w:t>
      </w:r>
      <w:bookmarkEnd w:id="12"/>
      <w:bookmarkEnd w:id="13"/>
    </w:p>
    <w:p w14:paraId="7B89A309" w14:textId="77777777" w:rsidR="00196598" w:rsidRDefault="00F81388" w:rsidP="00F81388">
      <w:pPr>
        <w:pStyle w:val="TOCHeading"/>
        <w:numPr>
          <w:ilvl w:val="1"/>
          <w:numId w:val="30"/>
        </w:numPr>
        <w:rPr>
          <w:rFonts w:ascii="Times New Roman" w:hAnsi="Times New Roman" w:cs="Times New Roman"/>
          <w:sz w:val="24"/>
          <w:szCs w:val="24"/>
        </w:rPr>
      </w:pPr>
      <w:r w:rsidRPr="00F81388">
        <w:rPr>
          <w:rFonts w:ascii="Times New Roman" w:hAnsi="Times New Roman" w:cs="Times New Roman"/>
          <w:sz w:val="24"/>
          <w:szCs w:val="24"/>
        </w:rPr>
        <w:t>Впровадження системи енергетичного менеджменту системи водопостачання та водовідведення</w:t>
      </w:r>
    </w:p>
    <w:p w14:paraId="49921564" w14:textId="77777777" w:rsidR="00E62869" w:rsidRDefault="000002AE" w:rsidP="00E62869">
      <w:pPr>
        <w:spacing w:before="240"/>
        <w:ind w:firstLine="360"/>
        <w:jc w:val="both"/>
        <w:rPr>
          <w:rFonts w:ascii="Times New Roman" w:hAnsi="Times New Roman" w:cs="Times New Roman"/>
          <w:sz w:val="24"/>
          <w:szCs w:val="24"/>
          <w:lang w:val="en-US"/>
        </w:rPr>
      </w:pPr>
      <w:r w:rsidRPr="00CF5C77">
        <w:rPr>
          <w:rFonts w:ascii="Times New Roman" w:hAnsi="Times New Roman" w:cs="Times New Roman"/>
          <w:sz w:val="24"/>
          <w:szCs w:val="24"/>
        </w:rPr>
        <w:t>Станом на 2024 рік на водопостачальному підприємстві система енергетичного менеджменту відсутня. Відсутність системи енергоменеджменту приводить до неефективного моніторингу споживання енергоресурсів, помилок при плануванні заходів з підвищення енергоефективності, перевитраті коштів. Запропоновані рішення Запровадження системи ЕМ в громаді пропонується проводити в декілька етапів. Перш за все необхідно налагодити систему енергоменеджменту на підприємстві. Для цього необхідно призначити відповідальну особу. На наступному етапі запровадження системи необхідно визначити об`єкти ЕМ. Тобто той перелік будівель та систем, котрі будуть включені в систему ЕМ. Об'єктом ЕМ сектору водопостачання є технічна система, основними елементами якої є обладнання на станціях водозабору, насоси, водопровідні мережі, запірна арматура. Крім технічних аспектів цієї системи, об'єктом розгляду повинні бути фінансові потоки, пов'язані з платежами за водопостачання. Запровадження системи ЕМ передбачає проведення енергомоніторингу. Енергомоніторинг доцільно проводити за допомогою відповідних програмних продуктів. Завданнями ЕМ в сфері водопостачання є: Своєчасне реагування на аварійні ситуації; Зменшення витрат енергії та бюджетних коштів для функціонування системи водопостачання; Визначення пріоритетів для проведення енергоефективних заходів та контроль за їх ефективністю. Для реалізації заходу необхідно залучити наступні ресурси: 18 Людські ресурси.</w:t>
      </w:r>
    </w:p>
    <w:p w14:paraId="6A407D7A" w14:textId="5028D577" w:rsidR="000002AE" w:rsidRPr="00D40E0D" w:rsidRDefault="000002AE" w:rsidP="00E62869">
      <w:pPr>
        <w:spacing w:before="240"/>
        <w:ind w:firstLine="360"/>
        <w:jc w:val="both"/>
        <w:rPr>
          <w:rFonts w:ascii="Times New Roman" w:hAnsi="Times New Roman" w:cs="Times New Roman"/>
          <w:sz w:val="24"/>
          <w:szCs w:val="24"/>
        </w:rPr>
      </w:pPr>
      <w:r w:rsidRPr="00CF5C77">
        <w:rPr>
          <w:rFonts w:ascii="Times New Roman" w:hAnsi="Times New Roman" w:cs="Times New Roman"/>
          <w:sz w:val="24"/>
          <w:szCs w:val="24"/>
        </w:rPr>
        <w:t xml:space="preserve">Запровадження посади енергоменеджера. Технічні засоби. Закупівля та забезпечення функціонування програмного продукту. Обладнання лічильниками будівель, проведення повірки лічильників. Організаційні заходи. Проведення навчання персоналу. Проведення інформаційнопросвітницьких заходів щодо енергоощадного споживання води. Впровадження СЕМ пов'язано з додатковими капітальними та експлуатаційними витратами. Основна складова капітальних затрат – встановлення приладів обліку у споживачів, а експлуатаційних – зарплата </w:t>
      </w:r>
      <w:r w:rsidRPr="00CF5C77">
        <w:rPr>
          <w:rFonts w:ascii="Times New Roman" w:hAnsi="Times New Roman" w:cs="Times New Roman"/>
          <w:sz w:val="24"/>
          <w:szCs w:val="24"/>
        </w:rPr>
        <w:lastRenderedPageBreak/>
        <w:t>персоналу. Зарубіжний досвід показує, що впровадження СЕМ дозволяє скоротити енергоспоживання і, відповідно, платежі за енергоносії на 1 – 5%. В розрахунках прийнято рівень економії поточних ресурсів на рівні 1,5 % від загальної спожитої електроенергії водопостачальним підприємством.</w:t>
      </w:r>
    </w:p>
    <w:p w14:paraId="471A9473" w14:textId="1F22E33F" w:rsidR="009D5BFF" w:rsidRDefault="004F25C1" w:rsidP="00196598">
      <w:pPr>
        <w:spacing w:before="120" w:after="0"/>
        <w:jc w:val="both"/>
        <w:rPr>
          <w:rFonts w:ascii="Times New Roman" w:hAnsi="Times New Roman" w:cs="Times New Roman"/>
          <w:sz w:val="24"/>
          <w:szCs w:val="24"/>
        </w:rPr>
      </w:pPr>
      <w:r w:rsidRPr="004F25C1">
        <w:rPr>
          <w:noProof/>
        </w:rPr>
        <w:drawing>
          <wp:inline distT="0" distB="0" distL="0" distR="0" wp14:anchorId="2EA857A6" wp14:editId="762C7D80">
            <wp:extent cx="6659880" cy="3689637"/>
            <wp:effectExtent l="0" t="0" r="762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59880" cy="3689637"/>
                    </a:xfrm>
                    <a:prstGeom prst="rect">
                      <a:avLst/>
                    </a:prstGeom>
                    <a:noFill/>
                    <a:ln>
                      <a:noFill/>
                    </a:ln>
                  </pic:spPr>
                </pic:pic>
              </a:graphicData>
            </a:graphic>
          </wp:inline>
        </w:drawing>
      </w:r>
    </w:p>
    <w:p w14:paraId="61BDE587" w14:textId="4838758B" w:rsidR="009D5BFF" w:rsidRDefault="005724CB" w:rsidP="005724CB">
      <w:pPr>
        <w:pStyle w:val="TOCHeading"/>
        <w:numPr>
          <w:ilvl w:val="1"/>
          <w:numId w:val="30"/>
        </w:numPr>
        <w:rPr>
          <w:rFonts w:ascii="Times New Roman" w:hAnsi="Times New Roman" w:cs="Times New Roman"/>
          <w:sz w:val="24"/>
          <w:szCs w:val="24"/>
        </w:rPr>
      </w:pPr>
      <w:r w:rsidRPr="005724CB">
        <w:rPr>
          <w:rFonts w:ascii="Times New Roman" w:hAnsi="Times New Roman" w:cs="Times New Roman"/>
          <w:sz w:val="24"/>
          <w:szCs w:val="24"/>
        </w:rPr>
        <w:t>Очищення стоків по технології "BIOPAX"</w:t>
      </w:r>
    </w:p>
    <w:p w14:paraId="583A7EB9" w14:textId="74BA5C43" w:rsidR="005724CB" w:rsidRDefault="004F25C1" w:rsidP="00196598">
      <w:pPr>
        <w:spacing w:before="120" w:after="0"/>
        <w:jc w:val="both"/>
        <w:rPr>
          <w:rFonts w:ascii="Times New Roman" w:hAnsi="Times New Roman" w:cs="Times New Roman"/>
          <w:sz w:val="24"/>
          <w:szCs w:val="24"/>
        </w:rPr>
      </w:pPr>
      <w:r w:rsidRPr="004F25C1">
        <w:rPr>
          <w:noProof/>
        </w:rPr>
        <w:drawing>
          <wp:inline distT="0" distB="0" distL="0" distR="0" wp14:anchorId="40936EF5" wp14:editId="41702677">
            <wp:extent cx="6659880" cy="3539603"/>
            <wp:effectExtent l="0" t="0" r="7620"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59880" cy="3539603"/>
                    </a:xfrm>
                    <a:prstGeom prst="rect">
                      <a:avLst/>
                    </a:prstGeom>
                    <a:noFill/>
                    <a:ln>
                      <a:noFill/>
                    </a:ln>
                  </pic:spPr>
                </pic:pic>
              </a:graphicData>
            </a:graphic>
          </wp:inline>
        </w:drawing>
      </w:r>
    </w:p>
    <w:p w14:paraId="30673024" w14:textId="6CBF3D5E" w:rsidR="009D5BFF" w:rsidRDefault="005724CB" w:rsidP="005724CB">
      <w:pPr>
        <w:pStyle w:val="TOCHeading"/>
        <w:numPr>
          <w:ilvl w:val="1"/>
          <w:numId w:val="30"/>
        </w:numPr>
        <w:rPr>
          <w:rFonts w:ascii="Times New Roman" w:hAnsi="Times New Roman" w:cs="Times New Roman"/>
          <w:sz w:val="24"/>
          <w:szCs w:val="24"/>
        </w:rPr>
      </w:pPr>
      <w:r w:rsidRPr="005724CB">
        <w:rPr>
          <w:rFonts w:ascii="Times New Roman" w:hAnsi="Times New Roman" w:cs="Times New Roman"/>
          <w:sz w:val="24"/>
          <w:szCs w:val="24"/>
        </w:rPr>
        <w:lastRenderedPageBreak/>
        <w:t>Реконструкція системи водозабору в м. Жовква, Львівської області</w:t>
      </w:r>
    </w:p>
    <w:p w14:paraId="4AF179A3" w14:textId="620AEAD5" w:rsidR="009D5BFF" w:rsidRDefault="004F25C1" w:rsidP="00196598">
      <w:pPr>
        <w:spacing w:before="120" w:after="0"/>
        <w:jc w:val="both"/>
        <w:rPr>
          <w:rFonts w:ascii="Times New Roman" w:hAnsi="Times New Roman" w:cs="Times New Roman"/>
          <w:sz w:val="24"/>
          <w:szCs w:val="24"/>
        </w:rPr>
      </w:pPr>
      <w:r w:rsidRPr="004F25C1">
        <w:rPr>
          <w:noProof/>
        </w:rPr>
        <w:drawing>
          <wp:inline distT="0" distB="0" distL="0" distR="0" wp14:anchorId="46B1860A" wp14:editId="4F0427E6">
            <wp:extent cx="6659880" cy="3471087"/>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59880" cy="3471087"/>
                    </a:xfrm>
                    <a:prstGeom prst="rect">
                      <a:avLst/>
                    </a:prstGeom>
                    <a:noFill/>
                    <a:ln>
                      <a:noFill/>
                    </a:ln>
                  </pic:spPr>
                </pic:pic>
              </a:graphicData>
            </a:graphic>
          </wp:inline>
        </w:drawing>
      </w:r>
    </w:p>
    <w:p w14:paraId="2CD42DD2" w14:textId="74DF4116" w:rsidR="00A0526B" w:rsidRDefault="005724CB" w:rsidP="005724CB">
      <w:pPr>
        <w:pStyle w:val="TOCHeading"/>
        <w:numPr>
          <w:ilvl w:val="1"/>
          <w:numId w:val="30"/>
        </w:numPr>
        <w:rPr>
          <w:rFonts w:ascii="Times New Roman" w:hAnsi="Times New Roman" w:cs="Times New Roman"/>
          <w:sz w:val="24"/>
          <w:szCs w:val="24"/>
        </w:rPr>
      </w:pPr>
      <w:r w:rsidRPr="005724CB">
        <w:rPr>
          <w:rFonts w:ascii="Times New Roman" w:hAnsi="Times New Roman" w:cs="Times New Roman"/>
          <w:sz w:val="24"/>
          <w:szCs w:val="24"/>
        </w:rPr>
        <w:t>Будівництво сонячних електростанцій на мовах енергосервісного контракту</w:t>
      </w:r>
    </w:p>
    <w:p w14:paraId="33D0E500" w14:textId="33E39E4E" w:rsidR="005724CB" w:rsidRDefault="00547B1A" w:rsidP="00547B1A">
      <w:pPr>
        <w:spacing w:before="120"/>
        <w:jc w:val="both"/>
        <w:rPr>
          <w:rFonts w:ascii="Times New Roman" w:hAnsi="Times New Roman" w:cs="Times New Roman"/>
          <w:sz w:val="24"/>
          <w:szCs w:val="24"/>
        </w:rPr>
      </w:pPr>
      <w:r w:rsidRPr="00547B1A">
        <w:rPr>
          <w:noProof/>
        </w:rPr>
        <w:drawing>
          <wp:inline distT="0" distB="0" distL="0" distR="0" wp14:anchorId="1D8450C6" wp14:editId="7D7A0103">
            <wp:extent cx="6659880" cy="3329940"/>
            <wp:effectExtent l="0" t="0" r="762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59880" cy="3329940"/>
                    </a:xfrm>
                    <a:prstGeom prst="rect">
                      <a:avLst/>
                    </a:prstGeom>
                    <a:noFill/>
                    <a:ln>
                      <a:noFill/>
                    </a:ln>
                  </pic:spPr>
                </pic:pic>
              </a:graphicData>
            </a:graphic>
          </wp:inline>
        </w:drawing>
      </w:r>
    </w:p>
    <w:p w14:paraId="74FD72A3" w14:textId="6D7B70ED" w:rsidR="008223FC" w:rsidRDefault="008223FC" w:rsidP="00196598">
      <w:pPr>
        <w:spacing w:before="120" w:after="0"/>
        <w:jc w:val="both"/>
        <w:rPr>
          <w:rFonts w:ascii="Times New Roman" w:hAnsi="Times New Roman" w:cs="Times New Roman"/>
          <w:sz w:val="24"/>
          <w:szCs w:val="24"/>
        </w:rPr>
      </w:pPr>
    </w:p>
    <w:sectPr w:rsidR="008223FC" w:rsidSect="00662F66">
      <w:pgSz w:w="11906" w:h="16838"/>
      <w:pgMar w:top="709" w:right="567" w:bottom="765" w:left="851" w:header="0" w:footer="709" w:gutter="0"/>
      <w:pgBorders w:offsetFrom="page">
        <w:top w:val="dotted" w:sz="4" w:space="24" w:color="auto"/>
        <w:left w:val="dotted" w:sz="4" w:space="24" w:color="auto"/>
        <w:bottom w:val="dotted" w:sz="4" w:space="24" w:color="auto"/>
        <w:right w:val="dotted" w:sz="4" w:space="24" w:color="auto"/>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0B71E" w14:textId="77777777" w:rsidR="00EE0947" w:rsidRDefault="00EE0947">
      <w:pPr>
        <w:spacing w:after="0" w:line="240" w:lineRule="auto"/>
      </w:pPr>
      <w:r>
        <w:separator/>
      </w:r>
    </w:p>
  </w:endnote>
  <w:endnote w:type="continuationSeparator" w:id="0">
    <w:p w14:paraId="5DC64681" w14:textId="77777777" w:rsidR="00EE0947" w:rsidRDefault="00EE0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1"/>
    <w:family w:val="swiss"/>
    <w:pitch w:val="default"/>
  </w:font>
  <w:font w:name="Calibri">
    <w:panose1 w:val="020F0502020204030204"/>
    <w:charset w:val="CC"/>
    <w:family w:val="swiss"/>
    <w:pitch w:val="variable"/>
    <w:sig w:usb0="E4002EFF" w:usb1="C200247B" w:usb2="00000009" w:usb3="00000000" w:csb0="000001FF" w:csb1="00000000"/>
  </w:font>
  <w:font w:name="Liberation Sans">
    <w:altName w:val="Times New Roman"/>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7883D" w14:textId="77777777" w:rsidR="006D2359" w:rsidRPr="00510BAC" w:rsidRDefault="006D2359" w:rsidP="00510BAC">
    <w:pPr>
      <w:pBdr>
        <w:top w:val="nil"/>
        <w:left w:val="nil"/>
        <w:bottom w:val="nil"/>
        <w:right w:val="nil"/>
        <w:between w:val="nil"/>
      </w:pBdr>
      <w:tabs>
        <w:tab w:val="center" w:pos="4819"/>
        <w:tab w:val="right" w:pos="9639"/>
      </w:tabs>
      <w:spacing w:after="0" w:line="240" w:lineRule="auto"/>
      <w:jc w:val="right"/>
      <w:rPr>
        <w:rFonts w:ascii="Times New Roman" w:eastAsia="Times New Roman" w:hAnsi="Times New Roman" w:cs="Times New Roman"/>
        <w:color w:val="000000"/>
      </w:rPr>
    </w:pPr>
    <w:r>
      <w:rPr>
        <w:color w:val="000000"/>
      </w:rPr>
      <w:fldChar w:fldCharType="begin"/>
    </w:r>
    <w:r>
      <w:rPr>
        <w:color w:val="000000"/>
      </w:rPr>
      <w:instrText>PAGE</w:instrText>
    </w:r>
    <w:r>
      <w:rPr>
        <w:color w:val="000000"/>
      </w:rPr>
      <w:fldChar w:fldCharType="separate"/>
    </w:r>
    <w:r w:rsidR="00334B16">
      <w:rPr>
        <w:noProof/>
        <w:color w:val="000000"/>
      </w:rPr>
      <w:t>3</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37905" w14:textId="77777777" w:rsidR="00EE0947" w:rsidRDefault="00EE0947">
      <w:pPr>
        <w:spacing w:after="0" w:line="240" w:lineRule="auto"/>
      </w:pPr>
      <w:r>
        <w:separator/>
      </w:r>
    </w:p>
  </w:footnote>
  <w:footnote w:type="continuationSeparator" w:id="0">
    <w:p w14:paraId="55BB3348" w14:textId="77777777" w:rsidR="00EE0947" w:rsidRDefault="00EE09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526F"/>
    <w:multiLevelType w:val="hybridMultilevel"/>
    <w:tmpl w:val="440276E4"/>
    <w:lvl w:ilvl="0" w:tplc="F186463E">
      <w:start w:val="1"/>
      <w:numFmt w:val="bullet"/>
      <w:lvlText w:val="•"/>
      <w:lvlJc w:val="left"/>
      <w:pPr>
        <w:ind w:left="720" w:hanging="360"/>
      </w:pPr>
      <w:rPr>
        <w:rFonts w:ascii="Times" w:hAnsi="Times" w:cs="Times New Roman" w:hint="default"/>
        <w:color w:val="2E74B5" w:themeColor="accent1" w:themeShade="B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215333"/>
    <w:multiLevelType w:val="multilevel"/>
    <w:tmpl w:val="125CB262"/>
    <w:lvl w:ilvl="0">
      <w:start w:val="1"/>
      <w:numFmt w:val="bullet"/>
      <w:lvlText w:val="•"/>
      <w:lvlJc w:val="left"/>
      <w:pPr>
        <w:ind w:left="720" w:hanging="360"/>
      </w:pPr>
      <w:rPr>
        <w:rFonts w:ascii="Times" w:eastAsia="Times" w:hAnsi="Times" w:cs="Times"/>
        <w:color w:val="44546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151EA7"/>
    <w:multiLevelType w:val="multilevel"/>
    <w:tmpl w:val="5FA0D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BA5466"/>
    <w:multiLevelType w:val="multilevel"/>
    <w:tmpl w:val="3C26ED4E"/>
    <w:lvl w:ilvl="0">
      <w:start w:val="1"/>
      <w:numFmt w:val="bullet"/>
      <w:lvlText w:val="•"/>
      <w:lvlJc w:val="left"/>
      <w:pPr>
        <w:ind w:left="720" w:hanging="360"/>
      </w:pPr>
      <w:rPr>
        <w:rFonts w:ascii="Times" w:eastAsia="Times" w:hAnsi="Times" w:cs="Times"/>
        <w:color w:val="44546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0A7EFB"/>
    <w:multiLevelType w:val="multilevel"/>
    <w:tmpl w:val="867228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1103BCB"/>
    <w:multiLevelType w:val="multilevel"/>
    <w:tmpl w:val="413C0D46"/>
    <w:lvl w:ilvl="0">
      <w:start w:val="1"/>
      <w:numFmt w:val="bullet"/>
      <w:pStyle w:val="ArHead1"/>
      <w:lvlText w:val="•"/>
      <w:lvlJc w:val="left"/>
      <w:pPr>
        <w:ind w:left="720" w:hanging="360"/>
      </w:pPr>
      <w:rPr>
        <w:rFonts w:ascii="Times" w:eastAsia="Times" w:hAnsi="Times" w:cs="Times"/>
        <w:color w:val="44546A"/>
      </w:rPr>
    </w:lvl>
    <w:lvl w:ilvl="1">
      <w:start w:val="1"/>
      <w:numFmt w:val="bullet"/>
      <w:pStyle w:val="ArHead1"/>
      <w:lvlText w:val="o"/>
      <w:lvlJc w:val="left"/>
      <w:pPr>
        <w:ind w:left="1440" w:hanging="360"/>
      </w:pPr>
      <w:rPr>
        <w:rFonts w:ascii="Courier New" w:eastAsia="Courier New" w:hAnsi="Courier New" w:cs="Courier New"/>
      </w:rPr>
    </w:lvl>
    <w:lvl w:ilvl="2">
      <w:start w:val="1"/>
      <w:numFmt w:val="bullet"/>
      <w:pStyle w:val="ArHead2"/>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4495C33"/>
    <w:multiLevelType w:val="multilevel"/>
    <w:tmpl w:val="23A270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9173CEE"/>
    <w:multiLevelType w:val="multilevel"/>
    <w:tmpl w:val="F72AA7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AD87AE0"/>
    <w:multiLevelType w:val="hybridMultilevel"/>
    <w:tmpl w:val="84726C38"/>
    <w:lvl w:ilvl="0" w:tplc="F5D472F8">
      <w:start w:val="1"/>
      <w:numFmt w:val="bullet"/>
      <w:lvlText w:val="•"/>
      <w:lvlJc w:val="left"/>
      <w:pPr>
        <w:ind w:left="720" w:hanging="360"/>
      </w:pPr>
      <w:rPr>
        <w:rFonts w:ascii="Times" w:hAnsi="Times" w:hint="default"/>
        <w:color w:val="44546A" w:themeColor="text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3E7C6F"/>
    <w:multiLevelType w:val="multilevel"/>
    <w:tmpl w:val="0C4AE59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0" w15:restartNumberingAfterBreak="0">
    <w:nsid w:val="24F04028"/>
    <w:multiLevelType w:val="multilevel"/>
    <w:tmpl w:val="F940A6A2"/>
    <w:lvl w:ilvl="0">
      <w:start w:val="1"/>
      <w:numFmt w:val="decimal"/>
      <w:lvlText w:val="%1."/>
      <w:lvlJc w:val="left"/>
      <w:pPr>
        <w:ind w:left="560" w:hanging="360"/>
      </w:p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11" w15:restartNumberingAfterBreak="0">
    <w:nsid w:val="25F852BA"/>
    <w:multiLevelType w:val="multilevel"/>
    <w:tmpl w:val="23A270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89B7368"/>
    <w:multiLevelType w:val="multilevel"/>
    <w:tmpl w:val="393064C0"/>
    <w:lvl w:ilvl="0">
      <w:start w:val="1"/>
      <w:numFmt w:val="bullet"/>
      <w:lvlText w:val="•"/>
      <w:lvlJc w:val="left"/>
      <w:pPr>
        <w:ind w:left="1287" w:hanging="360"/>
      </w:pPr>
      <w:rPr>
        <w:rFonts w:ascii="Times" w:eastAsia="Times" w:hAnsi="Times" w:cs="Times"/>
        <w:color w:val="44546A"/>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3" w15:restartNumberingAfterBreak="0">
    <w:nsid w:val="28B72006"/>
    <w:multiLevelType w:val="multilevel"/>
    <w:tmpl w:val="8FEE1DD0"/>
    <w:lvl w:ilvl="0">
      <w:numFmt w:val="bullet"/>
      <w:lvlText w:val="-"/>
      <w:lvlJc w:val="left"/>
      <w:pPr>
        <w:ind w:left="720" w:hanging="360"/>
      </w:pPr>
      <w:rPr>
        <w:rFonts w:ascii="Calibri" w:eastAsiaTheme="minorHAnsi" w:hAnsi="Calibri" w:cs="Calibri" w:hint="default"/>
      </w:rPr>
    </w:lvl>
    <w:lvl w:ilv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48757FD"/>
    <w:multiLevelType w:val="hybridMultilevel"/>
    <w:tmpl w:val="BCD26E4E"/>
    <w:lvl w:ilvl="0" w:tplc="5E9C034A">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551224D"/>
    <w:multiLevelType w:val="multilevel"/>
    <w:tmpl w:val="4C0CD6D6"/>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64836B9"/>
    <w:multiLevelType w:val="hybridMultilevel"/>
    <w:tmpl w:val="D1229F80"/>
    <w:lvl w:ilvl="0" w:tplc="7D5E2570">
      <w:start w:val="1"/>
      <w:numFmt w:val="bullet"/>
      <w:lvlText w:val=""/>
      <w:lvlJc w:val="left"/>
      <w:pPr>
        <w:ind w:left="644" w:hanging="360"/>
      </w:pPr>
      <w:rPr>
        <w:rFonts w:ascii="Symbol" w:hAnsi="Symbol" w:hint="default"/>
        <w:color w:val="44546A" w:themeColor="text2"/>
        <w:sz w:val="16"/>
        <w:szCs w:val="16"/>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C50735"/>
    <w:multiLevelType w:val="multilevel"/>
    <w:tmpl w:val="70062306"/>
    <w:lvl w:ilvl="0">
      <w:start w:val="1"/>
      <w:numFmt w:val="bullet"/>
      <w:lvlText w:val="•"/>
      <w:lvlJc w:val="left"/>
      <w:pPr>
        <w:ind w:left="720" w:hanging="360"/>
      </w:pPr>
      <w:rPr>
        <w:rFonts w:ascii="Times" w:eastAsia="Times" w:hAnsi="Times" w:cs="Times"/>
        <w:color w:val="44546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B265424"/>
    <w:multiLevelType w:val="multilevel"/>
    <w:tmpl w:val="7B9EE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EB326B0"/>
    <w:multiLevelType w:val="hybridMultilevel"/>
    <w:tmpl w:val="8DE27A32"/>
    <w:lvl w:ilvl="0" w:tplc="5E9C034A">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5842060"/>
    <w:multiLevelType w:val="multilevel"/>
    <w:tmpl w:val="8E7821B8"/>
    <w:lvl w:ilvl="0">
      <w:start w:val="1"/>
      <w:numFmt w:val="bullet"/>
      <w:lvlText w:val="•"/>
      <w:lvlJc w:val="left"/>
      <w:pPr>
        <w:ind w:left="1287" w:hanging="360"/>
      </w:pPr>
      <w:rPr>
        <w:rFonts w:ascii="Times" w:eastAsia="Times" w:hAnsi="Times" w:cs="Times"/>
        <w:color w:val="44546A"/>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1" w15:restartNumberingAfterBreak="0">
    <w:nsid w:val="45C729A7"/>
    <w:multiLevelType w:val="multilevel"/>
    <w:tmpl w:val="5EB81916"/>
    <w:lvl w:ilvl="0">
      <w:start w:val="1"/>
      <w:numFmt w:val="bullet"/>
      <w:lvlText w:val="•"/>
      <w:lvlJc w:val="left"/>
      <w:pPr>
        <w:ind w:left="720" w:hanging="360"/>
      </w:pPr>
      <w:rPr>
        <w:rFonts w:ascii="Times" w:eastAsia="Times" w:hAnsi="Times" w:cs="Times"/>
        <w:color w:val="44546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76A67A3"/>
    <w:multiLevelType w:val="multilevel"/>
    <w:tmpl w:val="296E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3E380D"/>
    <w:multiLevelType w:val="multilevel"/>
    <w:tmpl w:val="23A270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A2C3A73"/>
    <w:multiLevelType w:val="multilevel"/>
    <w:tmpl w:val="022CA9B4"/>
    <w:lvl w:ilvl="0">
      <w:start w:val="1"/>
      <w:numFmt w:val="bullet"/>
      <w:lvlText w:val="✔"/>
      <w:lvlJc w:val="left"/>
      <w:pPr>
        <w:ind w:left="720" w:hanging="360"/>
      </w:pPr>
      <w:rPr>
        <w:rFonts w:ascii="Noto Sans Symbols" w:eastAsia="Noto Sans Symbols" w:hAnsi="Noto Sans Symbols" w:cs="Noto Sans Symbols"/>
        <w:color w:val="1F497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0423FBC"/>
    <w:multiLevelType w:val="multilevel"/>
    <w:tmpl w:val="23A270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61811E0"/>
    <w:multiLevelType w:val="multilevel"/>
    <w:tmpl w:val="F72AA7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8DD5444"/>
    <w:multiLevelType w:val="multilevel"/>
    <w:tmpl w:val="EA3EE8C4"/>
    <w:lvl w:ilvl="0">
      <w:start w:val="1"/>
      <w:numFmt w:val="bullet"/>
      <w:lvlText w:val="•"/>
      <w:lvlJc w:val="left"/>
      <w:pPr>
        <w:ind w:left="1080" w:hanging="360"/>
      </w:pPr>
      <w:rPr>
        <w:rFonts w:ascii="Times" w:eastAsia="Times" w:hAnsi="Times" w:cs="Times"/>
        <w:color w:val="365F91"/>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59A54762"/>
    <w:multiLevelType w:val="multilevel"/>
    <w:tmpl w:val="69FE96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A356217"/>
    <w:multiLevelType w:val="multilevel"/>
    <w:tmpl w:val="D5F81F80"/>
    <w:lvl w:ilvl="0">
      <w:start w:val="1"/>
      <w:numFmt w:val="bullet"/>
      <w:lvlText w:val="•"/>
      <w:lvlJc w:val="left"/>
      <w:pPr>
        <w:ind w:left="1440" w:hanging="360"/>
      </w:pPr>
      <w:rPr>
        <w:rFonts w:ascii="Times" w:eastAsia="Times" w:hAnsi="Times" w:cs="Times"/>
        <w:color w:val="44546A"/>
      </w:rPr>
    </w:lvl>
    <w:lvl w:ilvl="1">
      <w:start w:val="1"/>
      <w:numFmt w:val="bullet"/>
      <w:pStyle w:val="1"/>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0" w15:restartNumberingAfterBreak="0">
    <w:nsid w:val="5B4121AD"/>
    <w:multiLevelType w:val="multilevel"/>
    <w:tmpl w:val="32204498"/>
    <w:lvl w:ilvl="0">
      <w:start w:val="1"/>
      <w:numFmt w:val="bullet"/>
      <w:lvlText w:val="✔"/>
      <w:lvlJc w:val="left"/>
      <w:pPr>
        <w:ind w:left="1440" w:hanging="360"/>
      </w:pPr>
      <w:rPr>
        <w:rFonts w:ascii="Noto Sans Symbols" w:eastAsia="Noto Sans Symbols" w:hAnsi="Noto Sans Symbols" w:cs="Noto Sans Symbols"/>
        <w:color w:val="1F497D"/>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1" w15:restartNumberingAfterBreak="0">
    <w:nsid w:val="5E970099"/>
    <w:multiLevelType w:val="multilevel"/>
    <w:tmpl w:val="23A270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0B36E8B"/>
    <w:multiLevelType w:val="multilevel"/>
    <w:tmpl w:val="464428CE"/>
    <w:lvl w:ilvl="0">
      <w:start w:val="1"/>
      <w:numFmt w:val="bullet"/>
      <w:lvlText w:val="•"/>
      <w:lvlJc w:val="left"/>
      <w:pPr>
        <w:ind w:left="1440" w:hanging="360"/>
      </w:pPr>
      <w:rPr>
        <w:rFonts w:ascii="Times" w:eastAsia="Times" w:hAnsi="Times" w:cs="Times"/>
        <w:color w:val="44546A"/>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3" w15:restartNumberingAfterBreak="0">
    <w:nsid w:val="64253ED1"/>
    <w:multiLevelType w:val="multilevel"/>
    <w:tmpl w:val="3286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3036E6"/>
    <w:multiLevelType w:val="multilevel"/>
    <w:tmpl w:val="23A270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83C1D22"/>
    <w:multiLevelType w:val="multilevel"/>
    <w:tmpl w:val="F72AA7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B793FEB"/>
    <w:multiLevelType w:val="multilevel"/>
    <w:tmpl w:val="23A270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6FD1027F"/>
    <w:multiLevelType w:val="multilevel"/>
    <w:tmpl w:val="042C7062"/>
    <w:lvl w:ilvl="0">
      <w:start w:val="1"/>
      <w:numFmt w:val="bullet"/>
      <w:lvlText w:val="•"/>
      <w:lvlJc w:val="left"/>
      <w:pPr>
        <w:ind w:left="720" w:hanging="360"/>
      </w:pPr>
      <w:rPr>
        <w:rFonts w:ascii="Times" w:eastAsia="Times" w:hAnsi="Times" w:cs="Times"/>
        <w:color w:val="44546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4C508B1"/>
    <w:multiLevelType w:val="multilevel"/>
    <w:tmpl w:val="349EFBA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9" w15:restartNumberingAfterBreak="0">
    <w:nsid w:val="75255792"/>
    <w:multiLevelType w:val="hybridMultilevel"/>
    <w:tmpl w:val="8B167214"/>
    <w:lvl w:ilvl="0" w:tplc="F5D472F8">
      <w:start w:val="1"/>
      <w:numFmt w:val="bullet"/>
      <w:lvlText w:val="•"/>
      <w:lvlJc w:val="left"/>
      <w:pPr>
        <w:ind w:left="720" w:hanging="360"/>
      </w:pPr>
      <w:rPr>
        <w:rFonts w:ascii="Times" w:hAnsi="Times" w:hint="default"/>
        <w:color w:val="44546A" w:themeColor="text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382367"/>
    <w:multiLevelType w:val="multilevel"/>
    <w:tmpl w:val="A6DE0D24"/>
    <w:lvl w:ilvl="0">
      <w:start w:val="1"/>
      <w:numFmt w:val="bullet"/>
      <w:lvlText w:val="-"/>
      <w:lvlJc w:val="left"/>
      <w:pPr>
        <w:ind w:left="720" w:hanging="360"/>
      </w:pPr>
      <w:rPr>
        <w:rFonts w:ascii="Noto Sans Symbols" w:eastAsia="Noto Sans Symbols" w:hAnsi="Noto Sans Symbols" w:cs="Noto Sans Symbols"/>
        <w:strike w:val="0"/>
        <w:u w:val="none"/>
      </w:rPr>
    </w:lvl>
    <w:lvl w:ilvl="1">
      <w:start w:val="1"/>
      <w:numFmt w:val="bullet"/>
      <w:lvlText w:val="-"/>
      <w:lvlJc w:val="left"/>
      <w:pPr>
        <w:ind w:left="1440" w:hanging="360"/>
      </w:pPr>
      <w:rPr>
        <w:rFonts w:ascii="Noto Sans Symbols" w:eastAsia="Noto Sans Symbols" w:hAnsi="Noto Sans Symbols" w:cs="Noto Sans Symbols"/>
        <w:strike w:val="0"/>
        <w:u w:val="none"/>
      </w:rPr>
    </w:lvl>
    <w:lvl w:ilvl="2">
      <w:start w:val="1"/>
      <w:numFmt w:val="bullet"/>
      <w:lvlText w:val="-"/>
      <w:lvlJc w:val="left"/>
      <w:pPr>
        <w:ind w:left="2160" w:hanging="360"/>
      </w:pPr>
      <w:rPr>
        <w:rFonts w:ascii="Noto Sans Symbols" w:eastAsia="Noto Sans Symbols" w:hAnsi="Noto Sans Symbols" w:cs="Noto Sans Symbols"/>
        <w:strike w:val="0"/>
        <w:u w:val="none"/>
      </w:rPr>
    </w:lvl>
    <w:lvl w:ilvl="3">
      <w:start w:val="1"/>
      <w:numFmt w:val="bullet"/>
      <w:lvlText w:val="-"/>
      <w:lvlJc w:val="left"/>
      <w:pPr>
        <w:ind w:left="2880" w:hanging="360"/>
      </w:pPr>
      <w:rPr>
        <w:rFonts w:ascii="Noto Sans Symbols" w:eastAsia="Noto Sans Symbols" w:hAnsi="Noto Sans Symbols" w:cs="Noto Sans Symbols"/>
        <w:strike w:val="0"/>
        <w:u w:val="none"/>
      </w:rPr>
    </w:lvl>
    <w:lvl w:ilvl="4">
      <w:start w:val="1"/>
      <w:numFmt w:val="bullet"/>
      <w:lvlText w:val="-"/>
      <w:lvlJc w:val="left"/>
      <w:pPr>
        <w:ind w:left="3600" w:hanging="360"/>
      </w:pPr>
      <w:rPr>
        <w:rFonts w:ascii="Noto Sans Symbols" w:eastAsia="Noto Sans Symbols" w:hAnsi="Noto Sans Symbols" w:cs="Noto Sans Symbols"/>
        <w:strike w:val="0"/>
        <w:u w:val="none"/>
      </w:rPr>
    </w:lvl>
    <w:lvl w:ilvl="5">
      <w:start w:val="1"/>
      <w:numFmt w:val="bullet"/>
      <w:lvlText w:val="-"/>
      <w:lvlJc w:val="left"/>
      <w:pPr>
        <w:ind w:left="4320" w:hanging="360"/>
      </w:pPr>
      <w:rPr>
        <w:rFonts w:ascii="Noto Sans Symbols" w:eastAsia="Noto Sans Symbols" w:hAnsi="Noto Sans Symbols" w:cs="Noto Sans Symbols"/>
        <w:strike w:val="0"/>
        <w:u w:val="none"/>
      </w:rPr>
    </w:lvl>
    <w:lvl w:ilvl="6">
      <w:start w:val="1"/>
      <w:numFmt w:val="bullet"/>
      <w:lvlText w:val="-"/>
      <w:lvlJc w:val="left"/>
      <w:pPr>
        <w:ind w:left="5040" w:hanging="360"/>
      </w:pPr>
      <w:rPr>
        <w:rFonts w:ascii="Noto Sans Symbols" w:eastAsia="Noto Sans Symbols" w:hAnsi="Noto Sans Symbols" w:cs="Noto Sans Symbols"/>
        <w:strike w:val="0"/>
        <w:u w:val="none"/>
      </w:rPr>
    </w:lvl>
    <w:lvl w:ilvl="7">
      <w:start w:val="1"/>
      <w:numFmt w:val="bullet"/>
      <w:lvlText w:val="-"/>
      <w:lvlJc w:val="left"/>
      <w:pPr>
        <w:ind w:left="5760" w:hanging="360"/>
      </w:pPr>
      <w:rPr>
        <w:rFonts w:ascii="Noto Sans Symbols" w:eastAsia="Noto Sans Symbols" w:hAnsi="Noto Sans Symbols" w:cs="Noto Sans Symbols"/>
        <w:strike w:val="0"/>
        <w:u w:val="none"/>
      </w:rPr>
    </w:lvl>
    <w:lvl w:ilvl="8">
      <w:start w:val="1"/>
      <w:numFmt w:val="bullet"/>
      <w:lvlText w:val="-"/>
      <w:lvlJc w:val="left"/>
      <w:pPr>
        <w:ind w:left="6480" w:hanging="360"/>
      </w:pPr>
      <w:rPr>
        <w:rFonts w:ascii="Noto Sans Symbols" w:eastAsia="Noto Sans Symbols" w:hAnsi="Noto Sans Symbols" w:cs="Noto Sans Symbols"/>
        <w:strike w:val="0"/>
        <w:u w:val="none"/>
      </w:rPr>
    </w:lvl>
  </w:abstractNum>
  <w:abstractNum w:abstractNumId="41" w15:restartNumberingAfterBreak="0">
    <w:nsid w:val="78F3532C"/>
    <w:multiLevelType w:val="multilevel"/>
    <w:tmpl w:val="0C1605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247D1F"/>
    <w:multiLevelType w:val="multilevel"/>
    <w:tmpl w:val="C6BA42BE"/>
    <w:lvl w:ilvl="0">
      <w:numFmt w:val="bullet"/>
      <w:lvlText w:val="-"/>
      <w:lvlJc w:val="left"/>
      <w:pPr>
        <w:tabs>
          <w:tab w:val="num" w:pos="720"/>
        </w:tabs>
        <w:ind w:left="720" w:hanging="360"/>
      </w:pPr>
      <w:rPr>
        <w:rFonts w:ascii="Calibri" w:eastAsiaTheme="minorHAns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B25FD5"/>
    <w:multiLevelType w:val="multilevel"/>
    <w:tmpl w:val="8C2CE7B6"/>
    <w:lvl w:ilvl="0">
      <w:start w:val="1"/>
      <w:numFmt w:val="bullet"/>
      <w:lvlText w:val="•"/>
      <w:lvlJc w:val="left"/>
      <w:pPr>
        <w:ind w:left="1080" w:hanging="360"/>
      </w:pPr>
      <w:rPr>
        <w:rFonts w:ascii="Times" w:eastAsia="Times" w:hAnsi="Times" w:cs="Times"/>
        <w:color w:val="44546A"/>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749377680">
    <w:abstractNumId w:val="12"/>
  </w:num>
  <w:num w:numId="2" w16cid:durableId="40982074">
    <w:abstractNumId w:val="20"/>
  </w:num>
  <w:num w:numId="3" w16cid:durableId="243690613">
    <w:abstractNumId w:val="1"/>
  </w:num>
  <w:num w:numId="4" w16cid:durableId="1847330188">
    <w:abstractNumId w:val="37"/>
  </w:num>
  <w:num w:numId="5" w16cid:durableId="666637185">
    <w:abstractNumId w:val="32"/>
  </w:num>
  <w:num w:numId="6" w16cid:durableId="998968301">
    <w:abstractNumId w:val="29"/>
  </w:num>
  <w:num w:numId="7" w16cid:durableId="805318879">
    <w:abstractNumId w:val="40"/>
  </w:num>
  <w:num w:numId="8" w16cid:durableId="629749178">
    <w:abstractNumId w:val="21"/>
  </w:num>
  <w:num w:numId="9" w16cid:durableId="763846787">
    <w:abstractNumId w:val="30"/>
  </w:num>
  <w:num w:numId="10" w16cid:durableId="757217662">
    <w:abstractNumId w:val="43"/>
  </w:num>
  <w:num w:numId="11" w16cid:durableId="1325160905">
    <w:abstractNumId w:val="27"/>
  </w:num>
  <w:num w:numId="12" w16cid:durableId="1184784059">
    <w:abstractNumId w:val="9"/>
  </w:num>
  <w:num w:numId="13" w16cid:durableId="1552688098">
    <w:abstractNumId w:val="17"/>
  </w:num>
  <w:num w:numId="14" w16cid:durableId="1182623916">
    <w:abstractNumId w:val="5"/>
  </w:num>
  <w:num w:numId="15" w16cid:durableId="1742747938">
    <w:abstractNumId w:val="24"/>
  </w:num>
  <w:num w:numId="16" w16cid:durableId="887298981">
    <w:abstractNumId w:val="3"/>
  </w:num>
  <w:num w:numId="17" w16cid:durableId="2045472479">
    <w:abstractNumId w:val="10"/>
  </w:num>
  <w:num w:numId="18" w16cid:durableId="783311982">
    <w:abstractNumId w:val="18"/>
  </w:num>
  <w:num w:numId="19" w16cid:durableId="430591998">
    <w:abstractNumId w:val="4"/>
  </w:num>
  <w:num w:numId="20" w16cid:durableId="1075279479">
    <w:abstractNumId w:val="28"/>
  </w:num>
  <w:num w:numId="21" w16cid:durableId="141821721">
    <w:abstractNumId w:val="38"/>
  </w:num>
  <w:num w:numId="22" w16cid:durableId="920022684">
    <w:abstractNumId w:val="0"/>
  </w:num>
  <w:num w:numId="23" w16cid:durableId="1445077592">
    <w:abstractNumId w:val="39"/>
  </w:num>
  <w:num w:numId="24" w16cid:durableId="307589935">
    <w:abstractNumId w:val="8"/>
  </w:num>
  <w:num w:numId="25" w16cid:durableId="448821283">
    <w:abstractNumId w:val="16"/>
  </w:num>
  <w:num w:numId="26" w16cid:durableId="111830335">
    <w:abstractNumId w:val="7"/>
  </w:num>
  <w:num w:numId="27" w16cid:durableId="2081751214">
    <w:abstractNumId w:val="26"/>
  </w:num>
  <w:num w:numId="28" w16cid:durableId="1576353738">
    <w:abstractNumId w:val="19"/>
  </w:num>
  <w:num w:numId="29" w16cid:durableId="1666977720">
    <w:abstractNumId w:val="35"/>
  </w:num>
  <w:num w:numId="30" w16cid:durableId="1703943132">
    <w:abstractNumId w:val="31"/>
  </w:num>
  <w:num w:numId="31" w16cid:durableId="1529562728">
    <w:abstractNumId w:val="6"/>
  </w:num>
  <w:num w:numId="32" w16cid:durableId="1619334647">
    <w:abstractNumId w:val="25"/>
  </w:num>
  <w:num w:numId="33" w16cid:durableId="2091854228">
    <w:abstractNumId w:val="36"/>
  </w:num>
  <w:num w:numId="34" w16cid:durableId="1267882759">
    <w:abstractNumId w:val="15"/>
  </w:num>
  <w:num w:numId="35" w16cid:durableId="792141053">
    <w:abstractNumId w:val="14"/>
  </w:num>
  <w:num w:numId="36" w16cid:durableId="1741445965">
    <w:abstractNumId w:val="23"/>
  </w:num>
  <w:num w:numId="37" w16cid:durableId="1578058355">
    <w:abstractNumId w:val="11"/>
  </w:num>
  <w:num w:numId="38" w16cid:durableId="16083500">
    <w:abstractNumId w:val="34"/>
  </w:num>
  <w:num w:numId="39" w16cid:durableId="1718814994">
    <w:abstractNumId w:val="2"/>
  </w:num>
  <w:num w:numId="40" w16cid:durableId="685442646">
    <w:abstractNumId w:val="42"/>
  </w:num>
  <w:num w:numId="41" w16cid:durableId="542597956">
    <w:abstractNumId w:val="13"/>
  </w:num>
  <w:num w:numId="42" w16cid:durableId="882443321">
    <w:abstractNumId w:val="19"/>
  </w:num>
  <w:num w:numId="43" w16cid:durableId="2078087178">
    <w:abstractNumId w:val="33"/>
  </w:num>
  <w:num w:numId="44" w16cid:durableId="766386290">
    <w:abstractNumId w:val="41"/>
  </w:num>
  <w:num w:numId="45" w16cid:durableId="15800156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GrammaticalErrors/>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46A5"/>
    <w:rsid w:val="0000006E"/>
    <w:rsid w:val="000002AE"/>
    <w:rsid w:val="000124BF"/>
    <w:rsid w:val="0001467F"/>
    <w:rsid w:val="00017A2E"/>
    <w:rsid w:val="00020EC7"/>
    <w:rsid w:val="000210C6"/>
    <w:rsid w:val="000256B1"/>
    <w:rsid w:val="000409F0"/>
    <w:rsid w:val="00047F2F"/>
    <w:rsid w:val="0006263F"/>
    <w:rsid w:val="00075488"/>
    <w:rsid w:val="00075CCD"/>
    <w:rsid w:val="0008056B"/>
    <w:rsid w:val="00083730"/>
    <w:rsid w:val="00086924"/>
    <w:rsid w:val="000A0E15"/>
    <w:rsid w:val="000B426B"/>
    <w:rsid w:val="000C1A93"/>
    <w:rsid w:val="000C398E"/>
    <w:rsid w:val="000C4A34"/>
    <w:rsid w:val="000E4EA3"/>
    <w:rsid w:val="000F09E4"/>
    <w:rsid w:val="000F6216"/>
    <w:rsid w:val="000F764F"/>
    <w:rsid w:val="00100EC0"/>
    <w:rsid w:val="00112C78"/>
    <w:rsid w:val="00121A21"/>
    <w:rsid w:val="001242C7"/>
    <w:rsid w:val="00124CB3"/>
    <w:rsid w:val="00127C48"/>
    <w:rsid w:val="00133190"/>
    <w:rsid w:val="0014033C"/>
    <w:rsid w:val="00142A28"/>
    <w:rsid w:val="00143296"/>
    <w:rsid w:val="00144E86"/>
    <w:rsid w:val="0014675E"/>
    <w:rsid w:val="00146C48"/>
    <w:rsid w:val="00147EC7"/>
    <w:rsid w:val="00155674"/>
    <w:rsid w:val="00163A2C"/>
    <w:rsid w:val="00164099"/>
    <w:rsid w:val="00171725"/>
    <w:rsid w:val="0017416A"/>
    <w:rsid w:val="00182A4A"/>
    <w:rsid w:val="00190078"/>
    <w:rsid w:val="00196598"/>
    <w:rsid w:val="00196FCE"/>
    <w:rsid w:val="001A2B76"/>
    <w:rsid w:val="001A2E46"/>
    <w:rsid w:val="001A31A6"/>
    <w:rsid w:val="001C0025"/>
    <w:rsid w:val="001E544E"/>
    <w:rsid w:val="001E74AB"/>
    <w:rsid w:val="001F7E22"/>
    <w:rsid w:val="00202008"/>
    <w:rsid w:val="0020429C"/>
    <w:rsid w:val="00204A33"/>
    <w:rsid w:val="00211034"/>
    <w:rsid w:val="002165C8"/>
    <w:rsid w:val="00220C27"/>
    <w:rsid w:val="00231326"/>
    <w:rsid w:val="0025249D"/>
    <w:rsid w:val="00261125"/>
    <w:rsid w:val="00263386"/>
    <w:rsid w:val="00267415"/>
    <w:rsid w:val="002711ED"/>
    <w:rsid w:val="00271854"/>
    <w:rsid w:val="00273044"/>
    <w:rsid w:val="0028697D"/>
    <w:rsid w:val="002B70A3"/>
    <w:rsid w:val="002C2302"/>
    <w:rsid w:val="002D062F"/>
    <w:rsid w:val="002D27A5"/>
    <w:rsid w:val="002E067B"/>
    <w:rsid w:val="002E594B"/>
    <w:rsid w:val="002F4BB0"/>
    <w:rsid w:val="002F6256"/>
    <w:rsid w:val="00311CDB"/>
    <w:rsid w:val="0031487C"/>
    <w:rsid w:val="00334B16"/>
    <w:rsid w:val="0034195B"/>
    <w:rsid w:val="00343483"/>
    <w:rsid w:val="003505FE"/>
    <w:rsid w:val="003561F8"/>
    <w:rsid w:val="003645D1"/>
    <w:rsid w:val="00367E4C"/>
    <w:rsid w:val="00377EA4"/>
    <w:rsid w:val="003868CD"/>
    <w:rsid w:val="003B1828"/>
    <w:rsid w:val="003B390A"/>
    <w:rsid w:val="003B6819"/>
    <w:rsid w:val="003B73A9"/>
    <w:rsid w:val="003C5A55"/>
    <w:rsid w:val="003C78CC"/>
    <w:rsid w:val="003D5719"/>
    <w:rsid w:val="003E6891"/>
    <w:rsid w:val="004038D6"/>
    <w:rsid w:val="00406127"/>
    <w:rsid w:val="00411EE3"/>
    <w:rsid w:val="00426E4A"/>
    <w:rsid w:val="00434AAD"/>
    <w:rsid w:val="00434B39"/>
    <w:rsid w:val="004379C4"/>
    <w:rsid w:val="00441815"/>
    <w:rsid w:val="00444491"/>
    <w:rsid w:val="00446C55"/>
    <w:rsid w:val="00453891"/>
    <w:rsid w:val="0046120C"/>
    <w:rsid w:val="004715B8"/>
    <w:rsid w:val="0047710A"/>
    <w:rsid w:val="004910C1"/>
    <w:rsid w:val="004955D7"/>
    <w:rsid w:val="004A501D"/>
    <w:rsid w:val="004A6982"/>
    <w:rsid w:val="004A6A07"/>
    <w:rsid w:val="004B6640"/>
    <w:rsid w:val="004B6DAF"/>
    <w:rsid w:val="004C6062"/>
    <w:rsid w:val="004D050D"/>
    <w:rsid w:val="004F25C1"/>
    <w:rsid w:val="004F6BF9"/>
    <w:rsid w:val="00507BC4"/>
    <w:rsid w:val="00510BAC"/>
    <w:rsid w:val="005112B7"/>
    <w:rsid w:val="00513285"/>
    <w:rsid w:val="00537195"/>
    <w:rsid w:val="005415F1"/>
    <w:rsid w:val="00547B1A"/>
    <w:rsid w:val="005576BE"/>
    <w:rsid w:val="005614A9"/>
    <w:rsid w:val="005618D0"/>
    <w:rsid w:val="005626B2"/>
    <w:rsid w:val="00567269"/>
    <w:rsid w:val="005724CB"/>
    <w:rsid w:val="005901B6"/>
    <w:rsid w:val="00595D27"/>
    <w:rsid w:val="0059788F"/>
    <w:rsid w:val="005A4299"/>
    <w:rsid w:val="005B0142"/>
    <w:rsid w:val="005B1131"/>
    <w:rsid w:val="005B1209"/>
    <w:rsid w:val="005B307D"/>
    <w:rsid w:val="005C58FB"/>
    <w:rsid w:val="005D4A64"/>
    <w:rsid w:val="005E596A"/>
    <w:rsid w:val="005E6A26"/>
    <w:rsid w:val="005F06E0"/>
    <w:rsid w:val="005F121A"/>
    <w:rsid w:val="005F256C"/>
    <w:rsid w:val="006025E8"/>
    <w:rsid w:val="00612C36"/>
    <w:rsid w:val="0062243C"/>
    <w:rsid w:val="00625BFA"/>
    <w:rsid w:val="00632A8A"/>
    <w:rsid w:val="0063403E"/>
    <w:rsid w:val="00635A41"/>
    <w:rsid w:val="00652765"/>
    <w:rsid w:val="00655259"/>
    <w:rsid w:val="0066005A"/>
    <w:rsid w:val="00662F66"/>
    <w:rsid w:val="00673398"/>
    <w:rsid w:val="00692FE8"/>
    <w:rsid w:val="00695856"/>
    <w:rsid w:val="006A46A5"/>
    <w:rsid w:val="006A6F31"/>
    <w:rsid w:val="006B3466"/>
    <w:rsid w:val="006C507F"/>
    <w:rsid w:val="006D2359"/>
    <w:rsid w:val="006E7F15"/>
    <w:rsid w:val="00702944"/>
    <w:rsid w:val="00704B9D"/>
    <w:rsid w:val="00704E70"/>
    <w:rsid w:val="007105B2"/>
    <w:rsid w:val="007129FE"/>
    <w:rsid w:val="007153A4"/>
    <w:rsid w:val="00731416"/>
    <w:rsid w:val="00731608"/>
    <w:rsid w:val="00734C88"/>
    <w:rsid w:val="00740209"/>
    <w:rsid w:val="007412F2"/>
    <w:rsid w:val="007471D7"/>
    <w:rsid w:val="0075230B"/>
    <w:rsid w:val="00754FB6"/>
    <w:rsid w:val="007567BA"/>
    <w:rsid w:val="0076015C"/>
    <w:rsid w:val="00770742"/>
    <w:rsid w:val="00772A3E"/>
    <w:rsid w:val="0078003C"/>
    <w:rsid w:val="007950FF"/>
    <w:rsid w:val="007A09B7"/>
    <w:rsid w:val="007B0709"/>
    <w:rsid w:val="007E1F8C"/>
    <w:rsid w:val="007E24F5"/>
    <w:rsid w:val="007E2947"/>
    <w:rsid w:val="007E29BC"/>
    <w:rsid w:val="007E6FDD"/>
    <w:rsid w:val="007F13B2"/>
    <w:rsid w:val="007F43DF"/>
    <w:rsid w:val="007F6A1C"/>
    <w:rsid w:val="0081691C"/>
    <w:rsid w:val="008223FC"/>
    <w:rsid w:val="00824FDA"/>
    <w:rsid w:val="00836DF5"/>
    <w:rsid w:val="00855251"/>
    <w:rsid w:val="008635CE"/>
    <w:rsid w:val="00866B14"/>
    <w:rsid w:val="00872064"/>
    <w:rsid w:val="00874816"/>
    <w:rsid w:val="00876DCA"/>
    <w:rsid w:val="00895FC9"/>
    <w:rsid w:val="008A191D"/>
    <w:rsid w:val="008A7BE8"/>
    <w:rsid w:val="008D6AC5"/>
    <w:rsid w:val="008E0661"/>
    <w:rsid w:val="008E1EA5"/>
    <w:rsid w:val="008F1C47"/>
    <w:rsid w:val="008F54D9"/>
    <w:rsid w:val="008F7500"/>
    <w:rsid w:val="00901236"/>
    <w:rsid w:val="00912014"/>
    <w:rsid w:val="009206C5"/>
    <w:rsid w:val="009270DF"/>
    <w:rsid w:val="00943525"/>
    <w:rsid w:val="00957A0F"/>
    <w:rsid w:val="00972568"/>
    <w:rsid w:val="009A4C8B"/>
    <w:rsid w:val="009B1316"/>
    <w:rsid w:val="009B2CF5"/>
    <w:rsid w:val="009C0E30"/>
    <w:rsid w:val="009C3AF7"/>
    <w:rsid w:val="009C4135"/>
    <w:rsid w:val="009C4466"/>
    <w:rsid w:val="009C5BCB"/>
    <w:rsid w:val="009C5CD8"/>
    <w:rsid w:val="009D49F1"/>
    <w:rsid w:val="009D5BFF"/>
    <w:rsid w:val="009D5EC5"/>
    <w:rsid w:val="009E4794"/>
    <w:rsid w:val="009E71C9"/>
    <w:rsid w:val="009E747A"/>
    <w:rsid w:val="009F4D87"/>
    <w:rsid w:val="00A0526B"/>
    <w:rsid w:val="00A24651"/>
    <w:rsid w:val="00A4445C"/>
    <w:rsid w:val="00A456B8"/>
    <w:rsid w:val="00A56765"/>
    <w:rsid w:val="00A56F49"/>
    <w:rsid w:val="00A600F2"/>
    <w:rsid w:val="00A62041"/>
    <w:rsid w:val="00A62823"/>
    <w:rsid w:val="00A712C4"/>
    <w:rsid w:val="00A75E7B"/>
    <w:rsid w:val="00A95420"/>
    <w:rsid w:val="00A95F59"/>
    <w:rsid w:val="00AA65A4"/>
    <w:rsid w:val="00AB2394"/>
    <w:rsid w:val="00AB5C4F"/>
    <w:rsid w:val="00AC004F"/>
    <w:rsid w:val="00AD0FF1"/>
    <w:rsid w:val="00AD1977"/>
    <w:rsid w:val="00AD6F1D"/>
    <w:rsid w:val="00AE084D"/>
    <w:rsid w:val="00AF36C1"/>
    <w:rsid w:val="00B028EC"/>
    <w:rsid w:val="00B0318E"/>
    <w:rsid w:val="00B12740"/>
    <w:rsid w:val="00B153EA"/>
    <w:rsid w:val="00B23DDA"/>
    <w:rsid w:val="00B26B09"/>
    <w:rsid w:val="00B371B7"/>
    <w:rsid w:val="00B40330"/>
    <w:rsid w:val="00B41446"/>
    <w:rsid w:val="00B50080"/>
    <w:rsid w:val="00B53AD2"/>
    <w:rsid w:val="00B64030"/>
    <w:rsid w:val="00B73DB4"/>
    <w:rsid w:val="00B76708"/>
    <w:rsid w:val="00B87D6F"/>
    <w:rsid w:val="00B95C2B"/>
    <w:rsid w:val="00BC4E84"/>
    <w:rsid w:val="00BE5537"/>
    <w:rsid w:val="00BE5B12"/>
    <w:rsid w:val="00BF3853"/>
    <w:rsid w:val="00C033C2"/>
    <w:rsid w:val="00C11858"/>
    <w:rsid w:val="00C15049"/>
    <w:rsid w:val="00C22903"/>
    <w:rsid w:val="00C27DBC"/>
    <w:rsid w:val="00C34E7C"/>
    <w:rsid w:val="00C45EC5"/>
    <w:rsid w:val="00C52F3B"/>
    <w:rsid w:val="00C56014"/>
    <w:rsid w:val="00C73666"/>
    <w:rsid w:val="00C75608"/>
    <w:rsid w:val="00C7791B"/>
    <w:rsid w:val="00C77D4F"/>
    <w:rsid w:val="00C86165"/>
    <w:rsid w:val="00C92AA8"/>
    <w:rsid w:val="00CA2E94"/>
    <w:rsid w:val="00CA6636"/>
    <w:rsid w:val="00CA7036"/>
    <w:rsid w:val="00CA7375"/>
    <w:rsid w:val="00CA79D2"/>
    <w:rsid w:val="00CB1371"/>
    <w:rsid w:val="00CB2F40"/>
    <w:rsid w:val="00CB4DAA"/>
    <w:rsid w:val="00CD2888"/>
    <w:rsid w:val="00CD2970"/>
    <w:rsid w:val="00CE5014"/>
    <w:rsid w:val="00CF5C77"/>
    <w:rsid w:val="00CF6213"/>
    <w:rsid w:val="00D0255B"/>
    <w:rsid w:val="00D0267B"/>
    <w:rsid w:val="00D12704"/>
    <w:rsid w:val="00D14CC0"/>
    <w:rsid w:val="00D32B30"/>
    <w:rsid w:val="00D3365E"/>
    <w:rsid w:val="00D40E0D"/>
    <w:rsid w:val="00D51CCA"/>
    <w:rsid w:val="00D54AF9"/>
    <w:rsid w:val="00D71A7D"/>
    <w:rsid w:val="00D74ABB"/>
    <w:rsid w:val="00D86338"/>
    <w:rsid w:val="00DA0408"/>
    <w:rsid w:val="00DA2C15"/>
    <w:rsid w:val="00DB3AA8"/>
    <w:rsid w:val="00DB3C31"/>
    <w:rsid w:val="00DC26A6"/>
    <w:rsid w:val="00DE2AAD"/>
    <w:rsid w:val="00DF30C7"/>
    <w:rsid w:val="00DF55FD"/>
    <w:rsid w:val="00DF5C3B"/>
    <w:rsid w:val="00DF61C1"/>
    <w:rsid w:val="00DF716F"/>
    <w:rsid w:val="00E00D06"/>
    <w:rsid w:val="00E01C40"/>
    <w:rsid w:val="00E23B97"/>
    <w:rsid w:val="00E244F2"/>
    <w:rsid w:val="00E25957"/>
    <w:rsid w:val="00E354A7"/>
    <w:rsid w:val="00E503D9"/>
    <w:rsid w:val="00E56FD2"/>
    <w:rsid w:val="00E615F7"/>
    <w:rsid w:val="00E62869"/>
    <w:rsid w:val="00E72E47"/>
    <w:rsid w:val="00E85A54"/>
    <w:rsid w:val="00E93DF7"/>
    <w:rsid w:val="00EA029F"/>
    <w:rsid w:val="00EA770F"/>
    <w:rsid w:val="00EB23C9"/>
    <w:rsid w:val="00EB5FC7"/>
    <w:rsid w:val="00EC3A03"/>
    <w:rsid w:val="00ED0B30"/>
    <w:rsid w:val="00EE0947"/>
    <w:rsid w:val="00EE2B40"/>
    <w:rsid w:val="00EF11E6"/>
    <w:rsid w:val="00F029D2"/>
    <w:rsid w:val="00F21DB2"/>
    <w:rsid w:val="00F23182"/>
    <w:rsid w:val="00F322D1"/>
    <w:rsid w:val="00F3323F"/>
    <w:rsid w:val="00F40FCA"/>
    <w:rsid w:val="00F4358E"/>
    <w:rsid w:val="00F657CC"/>
    <w:rsid w:val="00F70881"/>
    <w:rsid w:val="00F72BDE"/>
    <w:rsid w:val="00F73E26"/>
    <w:rsid w:val="00F8092A"/>
    <w:rsid w:val="00F81388"/>
    <w:rsid w:val="00F81B36"/>
    <w:rsid w:val="00FA04DF"/>
    <w:rsid w:val="00FA1EDC"/>
    <w:rsid w:val="00FB60A6"/>
    <w:rsid w:val="00FC1968"/>
    <w:rsid w:val="00FC3E1E"/>
    <w:rsid w:val="00FD050C"/>
    <w:rsid w:val="00FD3537"/>
    <w:rsid w:val="00FE63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8F642"/>
  <w15:docId w15:val="{15934D03-DF39-4C93-AEAF-65EAE592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96B91"/>
    <w:rPr>
      <w:lang w:eastAsia="zh-CN" w:bidi="hi-IN"/>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aliases w:val="ПідРОЗДІЛ"/>
    <w:basedOn w:val="Normal"/>
    <w:next w:val="Normal"/>
    <w:link w:val="Heading4Char"/>
    <w:uiPriority w:val="9"/>
    <w:unhideWhenUsed/>
    <w:qFormat/>
    <w:rsid w:val="006A014B"/>
    <w:pPr>
      <w:keepNext/>
      <w:keepLines/>
      <w:spacing w:before="240" w:after="40"/>
      <w:jc w:val="center"/>
      <w:outlineLvl w:val="3"/>
    </w:pPr>
    <w:rPr>
      <w:rFonts w:ascii="Times New Roman" w:hAnsi="Times New Roman" w:cs="Times New Roman"/>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598"/>
    <w:rPr>
      <w:b/>
      <w:sz w:val="48"/>
      <w:szCs w:val="48"/>
      <w:lang w:eastAsia="zh-CN" w:bidi="hi-IN"/>
    </w:rPr>
  </w:style>
  <w:style w:type="character" w:customStyle="1" w:styleId="Heading4Char">
    <w:name w:val="Heading 4 Char"/>
    <w:aliases w:val="ПідРОЗДІЛ Char"/>
    <w:basedOn w:val="DefaultParagraphFont"/>
    <w:link w:val="Heading4"/>
    <w:uiPriority w:val="9"/>
    <w:rsid w:val="00640598"/>
    <w:rPr>
      <w:rFonts w:ascii="Times New Roman" w:hAnsi="Times New Roman" w:cs="Times New Roman"/>
      <w:b/>
      <w:sz w:val="24"/>
      <w:szCs w:val="24"/>
      <w:lang w:eastAsia="zh-CN" w:bidi="hi-IN"/>
    </w:rPr>
  </w:style>
  <w:style w:type="table" w:customStyle="1" w:styleId="TableNormal1">
    <w:name w:val="Table Normal1"/>
    <w:tblPr>
      <w:tblCellMar>
        <w:top w:w="0" w:type="dxa"/>
        <w:left w:w="0" w:type="dxa"/>
        <w:bottom w:w="0" w:type="dxa"/>
        <w:right w:w="0" w:type="dxa"/>
      </w:tblCellMar>
    </w:tblPr>
  </w:style>
  <w:style w:type="paragraph" w:styleId="Title">
    <w:name w:val="Title"/>
    <w:aliases w:val="ТАБЛ"/>
    <w:basedOn w:val="Normal"/>
    <w:next w:val="Normal"/>
    <w:link w:val="TitleChar"/>
    <w:uiPriority w:val="10"/>
    <w:qFormat/>
    <w:pPr>
      <w:keepNext/>
      <w:keepLines/>
      <w:spacing w:before="480" w:after="120"/>
    </w:pPr>
    <w:rPr>
      <w:b/>
      <w:sz w:val="72"/>
      <w:szCs w:val="72"/>
    </w:rPr>
  </w:style>
  <w:style w:type="character" w:customStyle="1" w:styleId="TitleChar">
    <w:name w:val="Title Char"/>
    <w:aliases w:val="ТАБЛ Char"/>
    <w:basedOn w:val="DefaultParagraphFont"/>
    <w:link w:val="Title"/>
    <w:uiPriority w:val="10"/>
    <w:qFormat/>
    <w:rsid w:val="006A014B"/>
    <w:rPr>
      <w:b/>
      <w:sz w:val="72"/>
      <w:szCs w:val="72"/>
    </w:r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customStyle="1" w:styleId="HeaderChar">
    <w:name w:val="Header Char"/>
    <w:basedOn w:val="DefaultParagraphFont"/>
    <w:link w:val="Header"/>
    <w:uiPriority w:val="99"/>
    <w:qFormat/>
    <w:rsid w:val="00CD081A"/>
  </w:style>
  <w:style w:type="paragraph" w:styleId="Header">
    <w:name w:val="header"/>
    <w:basedOn w:val="Normal"/>
    <w:link w:val="HeaderChar"/>
    <w:uiPriority w:val="99"/>
    <w:unhideWhenUsed/>
    <w:rsid w:val="00CD081A"/>
    <w:pPr>
      <w:tabs>
        <w:tab w:val="center" w:pos="4819"/>
        <w:tab w:val="right" w:pos="9639"/>
      </w:tabs>
      <w:spacing w:after="0" w:line="240" w:lineRule="auto"/>
    </w:pPr>
  </w:style>
  <w:style w:type="character" w:customStyle="1" w:styleId="FooterChar">
    <w:name w:val="Footer Char"/>
    <w:basedOn w:val="DefaultParagraphFont"/>
    <w:link w:val="Footer"/>
    <w:uiPriority w:val="99"/>
    <w:qFormat/>
    <w:rsid w:val="00CD081A"/>
  </w:style>
  <w:style w:type="paragraph" w:styleId="Footer">
    <w:name w:val="footer"/>
    <w:basedOn w:val="Normal"/>
    <w:link w:val="FooterChar"/>
    <w:uiPriority w:val="99"/>
    <w:unhideWhenUsed/>
    <w:rsid w:val="00CD081A"/>
    <w:pPr>
      <w:tabs>
        <w:tab w:val="center" w:pos="4819"/>
        <w:tab w:val="right" w:pos="9639"/>
      </w:tabs>
      <w:spacing w:after="0" w:line="240" w:lineRule="auto"/>
    </w:pPr>
  </w:style>
  <w:style w:type="character" w:customStyle="1" w:styleId="a">
    <w:name w:val="ТЕКСТА Знак"/>
    <w:basedOn w:val="DefaultParagraphFont"/>
    <w:link w:val="a0"/>
    <w:qFormat/>
    <w:rsid w:val="006A014B"/>
    <w:rPr>
      <w:rFonts w:ascii="Times New Roman" w:hAnsi="Times New Roman" w:cs="Times New Roman"/>
      <w:lang w:eastAsia="en-US"/>
    </w:rPr>
  </w:style>
  <w:style w:type="paragraph" w:customStyle="1" w:styleId="a0">
    <w:name w:val="ТЕКСТА"/>
    <w:basedOn w:val="Normal"/>
    <w:link w:val="a"/>
    <w:qFormat/>
    <w:rsid w:val="006A014B"/>
    <w:pPr>
      <w:spacing w:before="120" w:after="120" w:line="276" w:lineRule="auto"/>
      <w:ind w:firstLine="567"/>
      <w:jc w:val="both"/>
    </w:pPr>
    <w:rPr>
      <w:rFonts w:ascii="Times New Roman" w:hAnsi="Times New Roman" w:cs="Times New Roman"/>
      <w:lang w:eastAsia="en-US"/>
    </w:rPr>
  </w:style>
  <w:style w:type="character" w:styleId="Hyperlink">
    <w:name w:val="Hyperlink"/>
    <w:basedOn w:val="DefaultParagraphFont"/>
    <w:uiPriority w:val="99"/>
    <w:unhideWhenUsed/>
    <w:rsid w:val="006A014B"/>
    <w:rPr>
      <w:color w:val="467886"/>
      <w:u w:val="single"/>
    </w:rPr>
  </w:style>
  <w:style w:type="character" w:customStyle="1" w:styleId="BodyTextChar">
    <w:name w:val="Body Text Char"/>
    <w:basedOn w:val="DefaultParagraphFont"/>
    <w:link w:val="BodyText"/>
    <w:uiPriority w:val="99"/>
    <w:qFormat/>
    <w:rsid w:val="006A014B"/>
    <w:rPr>
      <w:rFonts w:cs="Times New Roman"/>
      <w:lang w:eastAsia="en-US"/>
    </w:rPr>
  </w:style>
  <w:style w:type="paragraph" w:styleId="BodyText">
    <w:name w:val="Body Text"/>
    <w:basedOn w:val="Normal"/>
    <w:link w:val="BodyTextChar"/>
    <w:uiPriority w:val="99"/>
    <w:unhideWhenUsed/>
    <w:qFormat/>
    <w:rsid w:val="006A014B"/>
    <w:pPr>
      <w:spacing w:after="120" w:line="276" w:lineRule="auto"/>
    </w:pPr>
    <w:rPr>
      <w:rFonts w:cs="Times New Roman"/>
      <w:lang w:eastAsia="en-US"/>
    </w:rPr>
  </w:style>
  <w:style w:type="character" w:customStyle="1" w:styleId="a1">
    <w:name w:val="ТАблиця Знак"/>
    <w:basedOn w:val="a"/>
    <w:link w:val="a2"/>
    <w:qFormat/>
    <w:rsid w:val="006A014B"/>
    <w:rPr>
      <w:rFonts w:ascii="Times New Roman" w:hAnsi="Times New Roman" w:cs="Times New Roman"/>
      <w:b/>
      <w:bCs/>
      <w:lang w:eastAsia="en-US"/>
    </w:rPr>
  </w:style>
  <w:style w:type="paragraph" w:customStyle="1" w:styleId="a2">
    <w:name w:val="ТАблиця"/>
    <w:basedOn w:val="a0"/>
    <w:link w:val="a1"/>
    <w:qFormat/>
    <w:rsid w:val="006A014B"/>
    <w:pPr>
      <w:spacing w:after="0"/>
      <w:ind w:firstLine="284"/>
      <w:jc w:val="left"/>
    </w:pPr>
    <w:rPr>
      <w:b/>
      <w:bCs/>
    </w:rPr>
  </w:style>
  <w:style w:type="character" w:customStyle="1" w:styleId="a3">
    <w:name w:val="ТБЛ Знак"/>
    <w:basedOn w:val="TitleChar"/>
    <w:link w:val="a4"/>
    <w:qFormat/>
    <w:rsid w:val="006A014B"/>
    <w:rPr>
      <w:rFonts w:ascii="Times New Roman" w:hAnsi="Times New Roman" w:cs="Times New Roman"/>
      <w:b w:val="0"/>
      <w:bCs/>
      <w:sz w:val="18"/>
      <w:szCs w:val="18"/>
    </w:rPr>
  </w:style>
  <w:style w:type="paragraph" w:customStyle="1" w:styleId="a4">
    <w:name w:val="ТБЛ"/>
    <w:basedOn w:val="Title"/>
    <w:link w:val="a3"/>
    <w:qFormat/>
    <w:rsid w:val="006A014B"/>
    <w:pPr>
      <w:spacing w:before="0" w:after="0" w:line="240" w:lineRule="auto"/>
      <w:ind w:left="-57" w:right="-57"/>
      <w:jc w:val="center"/>
    </w:pPr>
    <w:rPr>
      <w:rFonts w:ascii="Times New Roman" w:hAnsi="Times New Roman" w:cs="Times New Roman"/>
      <w:b w:val="0"/>
      <w:bCs/>
      <w:sz w:val="18"/>
      <w:szCs w:val="18"/>
    </w:rPr>
  </w:style>
  <w:style w:type="character" w:customStyle="1" w:styleId="10">
    <w:name w:val="Неразрешенное упоминание1"/>
    <w:basedOn w:val="DefaultParagraphFont"/>
    <w:uiPriority w:val="99"/>
    <w:semiHidden/>
    <w:unhideWhenUsed/>
    <w:qFormat/>
    <w:rsid w:val="005A5606"/>
    <w:rPr>
      <w:color w:val="605E5C"/>
      <w:shd w:val="clear" w:color="auto" w:fill="E1DFDD"/>
    </w:rPr>
  </w:style>
  <w:style w:type="paragraph" w:customStyle="1" w:styleId="11">
    <w:name w:val="Заголовок1"/>
    <w:basedOn w:val="Normal"/>
    <w:next w:val="BodyText"/>
    <w:link w:val="a5"/>
    <w:qFormat/>
    <w:pPr>
      <w:keepNext/>
      <w:spacing w:before="240" w:after="120"/>
    </w:pPr>
    <w:rPr>
      <w:rFonts w:ascii="Liberation Sans" w:eastAsia="Microsoft YaHei" w:hAnsi="Liberation Sans" w:cs="Lucida Sans"/>
      <w:sz w:val="28"/>
      <w:szCs w:val="28"/>
    </w:rPr>
  </w:style>
  <w:style w:type="character" w:customStyle="1" w:styleId="a5">
    <w:name w:val="Заголовок Знак"/>
    <w:basedOn w:val="DefaultParagraphFont"/>
    <w:link w:val="11"/>
    <w:rsid w:val="00586889"/>
    <w:rPr>
      <w:rFonts w:ascii="Liberation Sans" w:eastAsia="Microsoft YaHei" w:hAnsi="Liberation Sans" w:cs="Lucida Sans"/>
      <w:sz w:val="28"/>
      <w:szCs w:val="28"/>
      <w:lang w:eastAsia="zh-CN" w:bidi="hi-IN"/>
    </w:rPr>
  </w:style>
  <w:style w:type="paragraph" w:styleId="List">
    <w:name w:val="List"/>
    <w:basedOn w:val="BodyText"/>
    <w:rPr>
      <w:rFonts w:cs="Lucida Sans"/>
    </w:rPr>
  </w:style>
  <w:style w:type="paragraph" w:styleId="Caption">
    <w:name w:val="caption"/>
    <w:basedOn w:val="Normal"/>
    <w:pPr>
      <w:suppressLineNumbers/>
      <w:spacing w:before="120" w:after="120"/>
    </w:pPr>
    <w:rPr>
      <w:rFonts w:cs="Lucida Sans"/>
      <w:i/>
      <w:iCs/>
      <w:sz w:val="24"/>
      <w:szCs w:val="24"/>
    </w:rPr>
  </w:style>
  <w:style w:type="paragraph" w:styleId="IndexHeading">
    <w:name w:val="index heading"/>
    <w:basedOn w:val="Normal"/>
    <w:qFormat/>
    <w:pPr>
      <w:suppressLineNumbers/>
    </w:pPr>
    <w:rPr>
      <w:rFonts w:cs="Lucida Sans"/>
    </w:rPr>
  </w:style>
  <w:style w:type="paragraph" w:customStyle="1" w:styleId="normal1">
    <w:name w:val="normal1"/>
    <w:qFormat/>
    <w:rPr>
      <w:lang w:eastAsia="zh-CN" w:bidi="hi-IN"/>
    </w:rPr>
  </w:style>
  <w:style w:type="paragraph" w:styleId="ListParagraph">
    <w:name w:val="List Paragraph"/>
    <w:basedOn w:val="Normal"/>
    <w:link w:val="ListParagraphChar"/>
    <w:uiPriority w:val="34"/>
    <w:qFormat/>
    <w:rsid w:val="0029118C"/>
    <w:pPr>
      <w:ind w:left="720"/>
      <w:contextualSpacing/>
    </w:pPr>
  </w:style>
  <w:style w:type="character" w:customStyle="1" w:styleId="ListParagraphChar">
    <w:name w:val="List Paragraph Char"/>
    <w:link w:val="ListParagraph"/>
    <w:uiPriority w:val="34"/>
    <w:qFormat/>
    <w:locked/>
    <w:rsid w:val="006B7E7F"/>
    <w:rPr>
      <w:lang w:eastAsia="zh-CN" w:bidi="hi-IN"/>
    </w:rPr>
  </w:style>
  <w:style w:type="paragraph" w:customStyle="1" w:styleId="a6">
    <w:name w:val="Колонтитул"/>
    <w:basedOn w:val="Normal"/>
  </w:style>
  <w:style w:type="paragraph" w:styleId="Subtitle">
    <w:name w:val="Subtitle"/>
    <w:basedOn w:val="Normal"/>
    <w:next w:val="Normal"/>
    <w:pPr>
      <w:keepNext/>
      <w:keepLines/>
      <w:spacing w:before="360" w:after="80" w:line="240" w:lineRule="auto"/>
    </w:pPr>
    <w:rPr>
      <w:rFonts w:ascii="Georgia" w:eastAsia="Georgia" w:hAnsi="Georgia" w:cs="Georgia"/>
      <w:i/>
      <w:color w:val="666666"/>
      <w:sz w:val="48"/>
      <w:szCs w:val="48"/>
    </w:rPr>
  </w:style>
  <w:style w:type="paragraph" w:styleId="NoSpacing">
    <w:name w:val="No Spacing"/>
    <w:uiPriority w:val="1"/>
    <w:qFormat/>
    <w:rsid w:val="006A014B"/>
    <w:pPr>
      <w:spacing w:after="0" w:line="240" w:lineRule="auto"/>
    </w:pPr>
    <w:rPr>
      <w:lang w:eastAsia="zh-CN" w:bidi="hi-IN"/>
    </w:rPr>
  </w:style>
  <w:style w:type="paragraph" w:customStyle="1" w:styleId="a7">
    <w:name w:val="Содержимое таблицы"/>
    <w:basedOn w:val="Normal"/>
    <w:pPr>
      <w:widowControl w:val="0"/>
      <w:suppressLineNumbers/>
    </w:pPr>
  </w:style>
  <w:style w:type="paragraph" w:customStyle="1" w:styleId="a8">
    <w:name w:val="Заголовок таблицы"/>
    <w:basedOn w:val="a7"/>
    <w:pPr>
      <w:jc w:val="center"/>
    </w:pPr>
    <w:rPr>
      <w:b/>
      <w:bCs/>
    </w:r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a9">
    <w:basedOn w:val="TableNormal5"/>
    <w:tblPr>
      <w:tblStyleRowBandSize w:val="1"/>
      <w:tblStyleColBandSize w:val="1"/>
      <w:tblCellMar>
        <w:left w:w="100" w:type="dxa"/>
        <w:right w:w="100" w:type="dxa"/>
      </w:tblCellMar>
    </w:tblPr>
  </w:style>
  <w:style w:type="table" w:customStyle="1" w:styleId="aa">
    <w:basedOn w:val="TableNormal5"/>
    <w:tblPr>
      <w:tblStyleRowBandSize w:val="1"/>
      <w:tblStyleColBandSize w:val="1"/>
      <w:tblCellMar>
        <w:top w:w="55" w:type="dxa"/>
        <w:left w:w="55" w:type="dxa"/>
        <w:bottom w:w="55" w:type="dxa"/>
        <w:right w:w="55" w:type="dxa"/>
      </w:tblCellMar>
    </w:tblPr>
  </w:style>
  <w:style w:type="table" w:customStyle="1" w:styleId="ab">
    <w:basedOn w:val="TableNormal5"/>
    <w:tblPr>
      <w:tblStyleRowBandSize w:val="1"/>
      <w:tblStyleColBandSize w:val="1"/>
      <w:tblCellMar>
        <w:top w:w="100" w:type="dxa"/>
        <w:left w:w="100" w:type="dxa"/>
        <w:bottom w:w="100" w:type="dxa"/>
        <w:right w:w="100" w:type="dxa"/>
      </w:tblCellMar>
    </w:tblPr>
  </w:style>
  <w:style w:type="table" w:customStyle="1" w:styleId="ac">
    <w:basedOn w:val="TableNormal5"/>
    <w:tblPr>
      <w:tblStyleRowBandSize w:val="1"/>
      <w:tblStyleColBandSize w:val="1"/>
      <w:tblCellMar>
        <w:left w:w="108" w:type="dxa"/>
        <w:right w:w="108" w:type="dxa"/>
      </w:tblCellMar>
    </w:tblPr>
  </w:style>
  <w:style w:type="table" w:customStyle="1" w:styleId="ad">
    <w:basedOn w:val="TableNormal5"/>
    <w:tblPr>
      <w:tblStyleRowBandSize w:val="1"/>
      <w:tblStyleColBandSize w:val="1"/>
      <w:tblCellMar>
        <w:top w:w="55" w:type="dxa"/>
        <w:left w:w="55" w:type="dxa"/>
        <w:bottom w:w="55" w:type="dxa"/>
        <w:right w:w="55" w:type="dxa"/>
      </w:tblCellMar>
    </w:tblPr>
  </w:style>
  <w:style w:type="table" w:customStyle="1" w:styleId="ae">
    <w:basedOn w:val="TableNormal5"/>
    <w:tblPr>
      <w:tblStyleRowBandSize w:val="1"/>
      <w:tblStyleColBandSize w:val="1"/>
      <w:tblCellMar>
        <w:top w:w="28" w:type="dxa"/>
        <w:left w:w="45" w:type="dxa"/>
        <w:bottom w:w="28" w:type="dxa"/>
        <w:right w:w="45" w:type="dxa"/>
      </w:tblCellMar>
    </w:tblPr>
  </w:style>
  <w:style w:type="table" w:customStyle="1" w:styleId="af">
    <w:basedOn w:val="TableNormal5"/>
    <w:tblPr>
      <w:tblStyleRowBandSize w:val="1"/>
      <w:tblStyleColBandSize w:val="1"/>
      <w:tblCellMar>
        <w:top w:w="55" w:type="dxa"/>
        <w:left w:w="55" w:type="dxa"/>
        <w:bottom w:w="55" w:type="dxa"/>
        <w:right w:w="55" w:type="dxa"/>
      </w:tblCellMar>
    </w:tblPr>
  </w:style>
  <w:style w:type="table" w:customStyle="1" w:styleId="af0">
    <w:basedOn w:val="TableNormal5"/>
    <w:tblPr>
      <w:tblStyleRowBandSize w:val="1"/>
      <w:tblStyleColBandSize w:val="1"/>
      <w:tblCellMar>
        <w:left w:w="40" w:type="dxa"/>
        <w:right w:w="40" w:type="dxa"/>
      </w:tblCellMar>
    </w:tblPr>
  </w:style>
  <w:style w:type="table" w:customStyle="1" w:styleId="af1">
    <w:basedOn w:val="TableNormal5"/>
    <w:tblPr>
      <w:tblStyleRowBandSize w:val="1"/>
      <w:tblStyleColBandSize w:val="1"/>
      <w:tblCellMar>
        <w:left w:w="40" w:type="dxa"/>
        <w:right w:w="40" w:type="dxa"/>
      </w:tblCellMar>
    </w:tblPr>
  </w:style>
  <w:style w:type="table" w:customStyle="1" w:styleId="af2">
    <w:basedOn w:val="TableNormal5"/>
    <w:tblPr>
      <w:tblStyleRowBandSize w:val="1"/>
      <w:tblStyleColBandSize w:val="1"/>
      <w:tblCellMar>
        <w:top w:w="55" w:type="dxa"/>
        <w:left w:w="55" w:type="dxa"/>
        <w:bottom w:w="55" w:type="dxa"/>
        <w:right w:w="55" w:type="dxa"/>
      </w:tblCellMar>
    </w:tblPr>
  </w:style>
  <w:style w:type="table" w:customStyle="1" w:styleId="af3">
    <w:basedOn w:val="TableNormal5"/>
    <w:tblPr>
      <w:tblStyleRowBandSize w:val="1"/>
      <w:tblStyleColBandSize w:val="1"/>
      <w:tblCellMar>
        <w:left w:w="108" w:type="dxa"/>
        <w:right w:w="108" w:type="dxa"/>
      </w:tblCellMar>
    </w:tblPr>
  </w:style>
  <w:style w:type="table" w:customStyle="1" w:styleId="af4">
    <w:basedOn w:val="TableNormal5"/>
    <w:tblPr>
      <w:tblStyleRowBandSize w:val="1"/>
      <w:tblStyleColBandSize w:val="1"/>
      <w:tblCellMar>
        <w:left w:w="108" w:type="dxa"/>
        <w:right w:w="108" w:type="dxa"/>
      </w:tblCellMar>
    </w:tblPr>
  </w:style>
  <w:style w:type="table" w:customStyle="1" w:styleId="af5">
    <w:basedOn w:val="TableNormal5"/>
    <w:tblPr>
      <w:tblStyleRowBandSize w:val="1"/>
      <w:tblStyleColBandSize w:val="1"/>
      <w:tblCellMar>
        <w:left w:w="108" w:type="dxa"/>
        <w:right w:w="108" w:type="dxa"/>
      </w:tblCellMar>
    </w:tblPr>
  </w:style>
  <w:style w:type="table" w:customStyle="1" w:styleId="af6">
    <w:basedOn w:val="TableNormal5"/>
    <w:tblPr>
      <w:tblStyleRowBandSize w:val="1"/>
      <w:tblStyleColBandSize w:val="1"/>
      <w:tblCellMar>
        <w:left w:w="108" w:type="dxa"/>
        <w:right w:w="108" w:type="dxa"/>
      </w:tblCellMar>
    </w:tblPr>
  </w:style>
  <w:style w:type="table" w:customStyle="1" w:styleId="af7">
    <w:basedOn w:val="TableNormal5"/>
    <w:tblPr>
      <w:tblStyleRowBandSize w:val="1"/>
      <w:tblStyleColBandSize w:val="1"/>
      <w:tblCellMar>
        <w:left w:w="108" w:type="dxa"/>
        <w:right w:w="108" w:type="dxa"/>
      </w:tblCellMar>
    </w:tblPr>
  </w:style>
  <w:style w:type="table" w:customStyle="1" w:styleId="af8">
    <w:basedOn w:val="TableNormal5"/>
    <w:tblPr>
      <w:tblStyleRowBandSize w:val="1"/>
      <w:tblStyleColBandSize w:val="1"/>
      <w:tblCellMar>
        <w:left w:w="108" w:type="dxa"/>
        <w:right w:w="108" w:type="dxa"/>
      </w:tblCellMar>
    </w:tblPr>
  </w:style>
  <w:style w:type="table" w:customStyle="1" w:styleId="af9">
    <w:basedOn w:val="TableNormal5"/>
    <w:tblPr>
      <w:tblStyleRowBandSize w:val="1"/>
      <w:tblStyleColBandSize w:val="1"/>
      <w:tblCellMar>
        <w:left w:w="108" w:type="dxa"/>
        <w:right w:w="108" w:type="dxa"/>
      </w:tblCellMar>
    </w:tblPr>
  </w:style>
  <w:style w:type="table" w:customStyle="1" w:styleId="afa">
    <w:basedOn w:val="TableNormal5"/>
    <w:tblPr>
      <w:tblStyleRowBandSize w:val="1"/>
      <w:tblStyleColBandSize w:val="1"/>
      <w:tblCellMar>
        <w:left w:w="108" w:type="dxa"/>
        <w:right w:w="108" w:type="dxa"/>
      </w:tblCellMar>
    </w:tblPr>
  </w:style>
  <w:style w:type="table" w:customStyle="1" w:styleId="afb">
    <w:basedOn w:val="TableNormal5"/>
    <w:tblPr>
      <w:tblStyleRowBandSize w:val="1"/>
      <w:tblStyleColBandSize w:val="1"/>
      <w:tblCellMar>
        <w:left w:w="108" w:type="dxa"/>
        <w:right w:w="108" w:type="dxa"/>
      </w:tblCellMar>
    </w:tblPr>
  </w:style>
  <w:style w:type="table" w:customStyle="1" w:styleId="afc">
    <w:basedOn w:val="TableNormal5"/>
    <w:tblPr>
      <w:tblStyleRowBandSize w:val="1"/>
      <w:tblStyleColBandSize w:val="1"/>
      <w:tblCellMar>
        <w:left w:w="108" w:type="dxa"/>
        <w:right w:w="108" w:type="dxa"/>
      </w:tblCellMar>
    </w:tblPr>
  </w:style>
  <w:style w:type="table" w:customStyle="1" w:styleId="afd">
    <w:basedOn w:val="TableNormal5"/>
    <w:tblPr>
      <w:tblStyleRowBandSize w:val="1"/>
      <w:tblStyleColBandSize w:val="1"/>
      <w:tblCellMar>
        <w:left w:w="108" w:type="dxa"/>
        <w:right w:w="108" w:type="dxa"/>
      </w:tblCellMar>
    </w:tblPr>
  </w:style>
  <w:style w:type="table" w:customStyle="1" w:styleId="afe">
    <w:basedOn w:val="TableNormal5"/>
    <w:tblPr>
      <w:tblStyleRowBandSize w:val="1"/>
      <w:tblStyleColBandSize w:val="1"/>
      <w:tblCellMar>
        <w:left w:w="108" w:type="dxa"/>
        <w:right w:w="108" w:type="dxa"/>
      </w:tblCellMar>
    </w:tblPr>
  </w:style>
  <w:style w:type="table" w:customStyle="1" w:styleId="aff">
    <w:basedOn w:val="TableNormal5"/>
    <w:tblPr>
      <w:tblStyleRowBandSize w:val="1"/>
      <w:tblStyleColBandSize w:val="1"/>
      <w:tblCellMar>
        <w:left w:w="108" w:type="dxa"/>
        <w:right w:w="108" w:type="dxa"/>
      </w:tblCellMar>
    </w:tblPr>
  </w:style>
  <w:style w:type="table" w:customStyle="1" w:styleId="aff0">
    <w:basedOn w:val="TableNormal5"/>
    <w:tblPr>
      <w:tblStyleRowBandSize w:val="1"/>
      <w:tblStyleColBandSize w:val="1"/>
      <w:tblCellMar>
        <w:left w:w="108" w:type="dxa"/>
        <w:right w:w="108" w:type="dxa"/>
      </w:tblCellMar>
    </w:tblPr>
  </w:style>
  <w:style w:type="table" w:customStyle="1" w:styleId="aff1">
    <w:basedOn w:val="TableNormal5"/>
    <w:tblPr>
      <w:tblStyleRowBandSize w:val="1"/>
      <w:tblStyleColBandSize w:val="1"/>
      <w:tblCellMar>
        <w:left w:w="108" w:type="dxa"/>
        <w:right w:w="108" w:type="dxa"/>
      </w:tblCellMar>
    </w:tblPr>
  </w:style>
  <w:style w:type="table" w:customStyle="1" w:styleId="aff2">
    <w:basedOn w:val="TableNormal5"/>
    <w:tblPr>
      <w:tblStyleRowBandSize w:val="1"/>
      <w:tblStyleColBandSize w:val="1"/>
      <w:tblCellMar>
        <w:left w:w="108" w:type="dxa"/>
        <w:right w:w="108" w:type="dxa"/>
      </w:tblCellMar>
    </w:tblPr>
  </w:style>
  <w:style w:type="table" w:customStyle="1" w:styleId="aff3">
    <w:basedOn w:val="TableNormal5"/>
    <w:tblPr>
      <w:tblStyleRowBandSize w:val="1"/>
      <w:tblStyleColBandSize w:val="1"/>
      <w:tblCellMar>
        <w:left w:w="108" w:type="dxa"/>
        <w:right w:w="108" w:type="dxa"/>
      </w:tblCellMar>
    </w:tblPr>
  </w:style>
  <w:style w:type="table" w:customStyle="1" w:styleId="aff4">
    <w:basedOn w:val="TableNormal5"/>
    <w:tblPr>
      <w:tblStyleRowBandSize w:val="1"/>
      <w:tblStyleColBandSize w:val="1"/>
      <w:tblCellMar>
        <w:left w:w="108" w:type="dxa"/>
        <w:right w:w="108" w:type="dxa"/>
      </w:tblCellMar>
    </w:tblPr>
  </w:style>
  <w:style w:type="table" w:customStyle="1" w:styleId="aff5">
    <w:basedOn w:val="TableNormal5"/>
    <w:tblPr>
      <w:tblStyleRowBandSize w:val="1"/>
      <w:tblStyleColBandSize w:val="1"/>
      <w:tblCellMar>
        <w:left w:w="108" w:type="dxa"/>
        <w:right w:w="108" w:type="dxa"/>
      </w:tblCellMar>
    </w:tblPr>
  </w:style>
  <w:style w:type="table" w:customStyle="1" w:styleId="aff6">
    <w:basedOn w:val="TableNormal5"/>
    <w:tblPr>
      <w:tblStyleRowBandSize w:val="1"/>
      <w:tblStyleColBandSize w:val="1"/>
      <w:tblCellMar>
        <w:left w:w="108" w:type="dxa"/>
        <w:right w:w="108" w:type="dxa"/>
      </w:tblCellMar>
    </w:tblPr>
  </w:style>
  <w:style w:type="table" w:customStyle="1" w:styleId="aff7">
    <w:basedOn w:val="TableNormal5"/>
    <w:tblPr>
      <w:tblStyleRowBandSize w:val="1"/>
      <w:tblStyleColBandSize w:val="1"/>
      <w:tblCellMar>
        <w:left w:w="108" w:type="dxa"/>
        <w:right w:w="108" w:type="dxa"/>
      </w:tblCellMar>
    </w:tblPr>
  </w:style>
  <w:style w:type="table" w:customStyle="1" w:styleId="aff8">
    <w:basedOn w:val="TableNormal5"/>
    <w:tblPr>
      <w:tblStyleRowBandSize w:val="1"/>
      <w:tblStyleColBandSize w:val="1"/>
      <w:tblCellMar>
        <w:left w:w="108" w:type="dxa"/>
        <w:right w:w="108" w:type="dxa"/>
      </w:tblCellMar>
    </w:tblPr>
  </w:style>
  <w:style w:type="table" w:customStyle="1" w:styleId="aff9">
    <w:basedOn w:val="TableNormal5"/>
    <w:tblPr>
      <w:tblStyleRowBandSize w:val="1"/>
      <w:tblStyleColBandSize w:val="1"/>
      <w:tblCellMar>
        <w:left w:w="108" w:type="dxa"/>
        <w:right w:w="108" w:type="dxa"/>
      </w:tblCellMar>
    </w:tblPr>
  </w:style>
  <w:style w:type="table" w:customStyle="1" w:styleId="affa">
    <w:basedOn w:val="TableNormal5"/>
    <w:tblPr>
      <w:tblStyleRowBandSize w:val="1"/>
      <w:tblStyleColBandSize w:val="1"/>
      <w:tblCellMar>
        <w:left w:w="108" w:type="dxa"/>
        <w:right w:w="108" w:type="dxa"/>
      </w:tblCellMar>
    </w:tblPr>
  </w:style>
  <w:style w:type="table" w:customStyle="1" w:styleId="affb">
    <w:basedOn w:val="TableNormal5"/>
    <w:tblPr>
      <w:tblStyleRowBandSize w:val="1"/>
      <w:tblStyleColBandSize w:val="1"/>
      <w:tblCellMar>
        <w:left w:w="108" w:type="dxa"/>
        <w:right w:w="108" w:type="dxa"/>
      </w:tblCellMar>
    </w:tblPr>
  </w:style>
  <w:style w:type="table" w:customStyle="1" w:styleId="affc">
    <w:basedOn w:val="TableNormal5"/>
    <w:tblPr>
      <w:tblStyleRowBandSize w:val="1"/>
      <w:tblStyleColBandSize w:val="1"/>
      <w:tblCellMar>
        <w:left w:w="108" w:type="dxa"/>
        <w:right w:w="108" w:type="dxa"/>
      </w:tblCellMar>
    </w:tblPr>
  </w:style>
  <w:style w:type="table" w:customStyle="1" w:styleId="affd">
    <w:basedOn w:val="TableNormal5"/>
    <w:tblPr>
      <w:tblStyleRowBandSize w:val="1"/>
      <w:tblStyleColBandSize w:val="1"/>
      <w:tblCellMar>
        <w:left w:w="108" w:type="dxa"/>
        <w:right w:w="108" w:type="dxa"/>
      </w:tblCellMar>
    </w:tblPr>
  </w:style>
  <w:style w:type="table" w:customStyle="1" w:styleId="affe">
    <w:basedOn w:val="TableNormal5"/>
    <w:tblPr>
      <w:tblStyleRowBandSize w:val="1"/>
      <w:tblStyleColBandSize w:val="1"/>
      <w:tblCellMar>
        <w:left w:w="108" w:type="dxa"/>
        <w:right w:w="108" w:type="dxa"/>
      </w:tblCellMar>
    </w:tblPr>
  </w:style>
  <w:style w:type="table" w:customStyle="1" w:styleId="afff">
    <w:basedOn w:val="TableNormal5"/>
    <w:tblPr>
      <w:tblStyleRowBandSize w:val="1"/>
      <w:tblStyleColBandSize w:val="1"/>
      <w:tblCellMar>
        <w:left w:w="108" w:type="dxa"/>
        <w:right w:w="108" w:type="dxa"/>
      </w:tblCellMar>
    </w:tblPr>
  </w:style>
  <w:style w:type="table" w:customStyle="1" w:styleId="afff0">
    <w:basedOn w:val="TableNormal5"/>
    <w:tblPr>
      <w:tblStyleRowBandSize w:val="1"/>
      <w:tblStyleColBandSize w:val="1"/>
      <w:tblCellMar>
        <w:left w:w="108" w:type="dxa"/>
        <w:right w:w="108" w:type="dxa"/>
      </w:tblCellMar>
    </w:tblPr>
  </w:style>
  <w:style w:type="table" w:customStyle="1" w:styleId="afff1">
    <w:basedOn w:val="TableNormal5"/>
    <w:tblPr>
      <w:tblStyleRowBandSize w:val="1"/>
      <w:tblStyleColBandSize w:val="1"/>
      <w:tblCellMar>
        <w:left w:w="108" w:type="dxa"/>
        <w:right w:w="108" w:type="dxa"/>
      </w:tblCellMar>
    </w:tblPr>
  </w:style>
  <w:style w:type="table" w:customStyle="1" w:styleId="afff2">
    <w:basedOn w:val="TableNormal5"/>
    <w:tblPr>
      <w:tblStyleRowBandSize w:val="1"/>
      <w:tblStyleColBandSize w:val="1"/>
      <w:tblCellMar>
        <w:left w:w="108" w:type="dxa"/>
        <w:right w:w="108" w:type="dxa"/>
      </w:tblCellMar>
    </w:tblPr>
  </w:style>
  <w:style w:type="table" w:customStyle="1" w:styleId="afff3">
    <w:basedOn w:val="TableNormal5"/>
    <w:tblPr>
      <w:tblStyleRowBandSize w:val="1"/>
      <w:tblStyleColBandSize w:val="1"/>
      <w:tblCellMar>
        <w:left w:w="108" w:type="dxa"/>
        <w:right w:w="108" w:type="dxa"/>
      </w:tblCellMar>
    </w:tblPr>
  </w:style>
  <w:style w:type="table" w:customStyle="1" w:styleId="afff4">
    <w:basedOn w:val="TableNormal5"/>
    <w:tblPr>
      <w:tblStyleRowBandSize w:val="1"/>
      <w:tblStyleColBandSize w:val="1"/>
      <w:tblCellMar>
        <w:left w:w="108" w:type="dxa"/>
        <w:right w:w="108" w:type="dxa"/>
      </w:tblCellMar>
    </w:tblPr>
  </w:style>
  <w:style w:type="table" w:customStyle="1" w:styleId="afff5">
    <w:basedOn w:val="TableNormal5"/>
    <w:tblPr>
      <w:tblStyleRowBandSize w:val="1"/>
      <w:tblStyleColBandSize w:val="1"/>
      <w:tblCellMar>
        <w:left w:w="108" w:type="dxa"/>
        <w:right w:w="108" w:type="dxa"/>
      </w:tblCellMar>
    </w:tblPr>
  </w:style>
  <w:style w:type="table" w:customStyle="1" w:styleId="afff6">
    <w:basedOn w:val="TableNormal5"/>
    <w:tblPr>
      <w:tblStyleRowBandSize w:val="1"/>
      <w:tblStyleColBandSize w:val="1"/>
      <w:tblCellMar>
        <w:left w:w="108" w:type="dxa"/>
        <w:right w:w="108" w:type="dxa"/>
      </w:tblCellMar>
    </w:tblPr>
  </w:style>
  <w:style w:type="table" w:customStyle="1" w:styleId="afff7">
    <w:basedOn w:val="TableNormal5"/>
    <w:tblPr>
      <w:tblStyleRowBandSize w:val="1"/>
      <w:tblStyleColBandSize w:val="1"/>
      <w:tblCellMar>
        <w:left w:w="108" w:type="dxa"/>
        <w:right w:w="108" w:type="dxa"/>
      </w:tblCellMar>
    </w:tblPr>
  </w:style>
  <w:style w:type="table" w:customStyle="1" w:styleId="afff8">
    <w:basedOn w:val="TableNormal5"/>
    <w:tblPr>
      <w:tblStyleRowBandSize w:val="1"/>
      <w:tblStyleColBandSize w:val="1"/>
      <w:tblCellMar>
        <w:left w:w="108" w:type="dxa"/>
        <w:right w:w="108" w:type="dxa"/>
      </w:tblCellMar>
    </w:tblPr>
  </w:style>
  <w:style w:type="table" w:customStyle="1" w:styleId="afff9">
    <w:basedOn w:val="TableNormal5"/>
    <w:tblPr>
      <w:tblStyleRowBandSize w:val="1"/>
      <w:tblStyleColBandSize w:val="1"/>
      <w:tblCellMar>
        <w:left w:w="108" w:type="dxa"/>
        <w:right w:w="108" w:type="dxa"/>
      </w:tblCellMar>
    </w:tblPr>
  </w:style>
  <w:style w:type="table" w:customStyle="1" w:styleId="afffa">
    <w:basedOn w:val="TableNormal5"/>
    <w:tblPr>
      <w:tblStyleRowBandSize w:val="1"/>
      <w:tblStyleColBandSize w:val="1"/>
      <w:tblCellMar>
        <w:left w:w="108" w:type="dxa"/>
        <w:right w:w="108" w:type="dxa"/>
      </w:tblCellMar>
    </w:tblPr>
  </w:style>
  <w:style w:type="table" w:customStyle="1" w:styleId="afffb">
    <w:basedOn w:val="TableNormal5"/>
    <w:tblPr>
      <w:tblStyleRowBandSize w:val="1"/>
      <w:tblStyleColBandSize w:val="1"/>
      <w:tblCellMar>
        <w:left w:w="108" w:type="dxa"/>
        <w:right w:w="108" w:type="dxa"/>
      </w:tblCellMar>
    </w:tblPr>
  </w:style>
  <w:style w:type="table" w:customStyle="1" w:styleId="afffc">
    <w:basedOn w:val="TableNormal5"/>
    <w:tblPr>
      <w:tblStyleRowBandSize w:val="1"/>
      <w:tblStyleColBandSize w:val="1"/>
      <w:tblCellMar>
        <w:left w:w="108" w:type="dxa"/>
        <w:right w:w="108" w:type="dxa"/>
      </w:tblCellMar>
    </w:tblPr>
  </w:style>
  <w:style w:type="table" w:customStyle="1" w:styleId="afffd">
    <w:basedOn w:val="TableNormal5"/>
    <w:tblPr>
      <w:tblStyleRowBandSize w:val="1"/>
      <w:tblStyleColBandSize w:val="1"/>
      <w:tblCellMar>
        <w:left w:w="108" w:type="dxa"/>
        <w:right w:w="108" w:type="dxa"/>
      </w:tblCellMar>
    </w:tblPr>
  </w:style>
  <w:style w:type="table" w:customStyle="1" w:styleId="afffe">
    <w:basedOn w:val="TableNormal5"/>
    <w:tblPr>
      <w:tblStyleRowBandSize w:val="1"/>
      <w:tblStyleColBandSize w:val="1"/>
      <w:tblCellMar>
        <w:left w:w="108" w:type="dxa"/>
        <w:right w:w="108" w:type="dxa"/>
      </w:tblCellMar>
    </w:tblPr>
  </w:style>
  <w:style w:type="table" w:customStyle="1" w:styleId="affff">
    <w:basedOn w:val="TableNormal5"/>
    <w:tblPr>
      <w:tblStyleRowBandSize w:val="1"/>
      <w:tblStyleColBandSize w:val="1"/>
      <w:tblCellMar>
        <w:left w:w="108" w:type="dxa"/>
        <w:right w:w="108" w:type="dxa"/>
      </w:tblCellMar>
    </w:tblPr>
  </w:style>
  <w:style w:type="table" w:customStyle="1" w:styleId="affff0">
    <w:basedOn w:val="TableNormal5"/>
    <w:tblPr>
      <w:tblStyleRowBandSize w:val="1"/>
      <w:tblStyleColBandSize w:val="1"/>
      <w:tblCellMar>
        <w:left w:w="108" w:type="dxa"/>
        <w:right w:w="108" w:type="dxa"/>
      </w:tblCellMar>
    </w:tblPr>
  </w:style>
  <w:style w:type="table" w:customStyle="1" w:styleId="affff1">
    <w:basedOn w:val="TableNormal5"/>
    <w:tblPr>
      <w:tblStyleRowBandSize w:val="1"/>
      <w:tblStyleColBandSize w:val="1"/>
      <w:tblCellMar>
        <w:left w:w="108" w:type="dxa"/>
        <w:right w:w="108" w:type="dxa"/>
      </w:tblCellMar>
    </w:tblPr>
  </w:style>
  <w:style w:type="table" w:customStyle="1" w:styleId="affff2">
    <w:basedOn w:val="TableNormal5"/>
    <w:tblPr>
      <w:tblStyleRowBandSize w:val="1"/>
      <w:tblStyleColBandSize w:val="1"/>
      <w:tblCellMar>
        <w:left w:w="108" w:type="dxa"/>
        <w:right w:w="108" w:type="dxa"/>
      </w:tblCellMar>
    </w:tblPr>
  </w:style>
  <w:style w:type="table" w:customStyle="1" w:styleId="affff3">
    <w:basedOn w:val="TableNormal5"/>
    <w:tblPr>
      <w:tblStyleRowBandSize w:val="1"/>
      <w:tblStyleColBandSize w:val="1"/>
      <w:tblCellMar>
        <w:left w:w="108" w:type="dxa"/>
        <w:right w:w="108" w:type="dxa"/>
      </w:tblCellMar>
    </w:tblPr>
  </w:style>
  <w:style w:type="table" w:customStyle="1" w:styleId="affff4">
    <w:basedOn w:val="TableNormal5"/>
    <w:tblPr>
      <w:tblStyleRowBandSize w:val="1"/>
      <w:tblStyleColBandSize w:val="1"/>
      <w:tblCellMar>
        <w:left w:w="108" w:type="dxa"/>
        <w:right w:w="108" w:type="dxa"/>
      </w:tblCellMar>
    </w:tblPr>
  </w:style>
  <w:style w:type="table" w:customStyle="1" w:styleId="affff5">
    <w:basedOn w:val="TableNormal5"/>
    <w:tblPr>
      <w:tblStyleRowBandSize w:val="1"/>
      <w:tblStyleColBandSize w:val="1"/>
      <w:tblCellMar>
        <w:left w:w="108" w:type="dxa"/>
        <w:right w:w="108" w:type="dxa"/>
      </w:tblCellMar>
    </w:tblPr>
  </w:style>
  <w:style w:type="table" w:customStyle="1" w:styleId="affff6">
    <w:basedOn w:val="TableNormal5"/>
    <w:tblPr>
      <w:tblStyleRowBandSize w:val="1"/>
      <w:tblStyleColBandSize w:val="1"/>
      <w:tblCellMar>
        <w:left w:w="108" w:type="dxa"/>
        <w:right w:w="108" w:type="dxa"/>
      </w:tblCellMar>
    </w:tblPr>
  </w:style>
  <w:style w:type="table" w:customStyle="1" w:styleId="affff7">
    <w:basedOn w:val="TableNormal5"/>
    <w:tblPr>
      <w:tblStyleRowBandSize w:val="1"/>
      <w:tblStyleColBandSize w:val="1"/>
      <w:tblCellMar>
        <w:left w:w="108" w:type="dxa"/>
        <w:right w:w="108" w:type="dxa"/>
      </w:tblCellMar>
    </w:tblPr>
  </w:style>
  <w:style w:type="table" w:customStyle="1" w:styleId="affff8">
    <w:basedOn w:val="TableNormal5"/>
    <w:tblPr>
      <w:tblStyleRowBandSize w:val="1"/>
      <w:tblStyleColBandSize w:val="1"/>
      <w:tblCellMar>
        <w:left w:w="108" w:type="dxa"/>
        <w:right w:w="108" w:type="dxa"/>
      </w:tblCellMar>
    </w:tblPr>
  </w:style>
  <w:style w:type="table" w:customStyle="1" w:styleId="affff9">
    <w:basedOn w:val="TableNormal5"/>
    <w:tblPr>
      <w:tblStyleRowBandSize w:val="1"/>
      <w:tblStyleColBandSize w:val="1"/>
      <w:tblCellMar>
        <w:left w:w="108" w:type="dxa"/>
        <w:right w:w="108" w:type="dxa"/>
      </w:tblCellMar>
    </w:tblPr>
  </w:style>
  <w:style w:type="table" w:customStyle="1" w:styleId="affffa">
    <w:basedOn w:val="TableNormal5"/>
    <w:tblPr>
      <w:tblStyleRowBandSize w:val="1"/>
      <w:tblStyleColBandSize w:val="1"/>
      <w:tblCellMar>
        <w:left w:w="108" w:type="dxa"/>
        <w:right w:w="108" w:type="dxa"/>
      </w:tblCellMar>
    </w:tblPr>
  </w:style>
  <w:style w:type="table" w:customStyle="1" w:styleId="affffb">
    <w:basedOn w:val="TableNormal5"/>
    <w:tblPr>
      <w:tblStyleRowBandSize w:val="1"/>
      <w:tblStyleColBandSize w:val="1"/>
      <w:tblCellMar>
        <w:left w:w="108" w:type="dxa"/>
        <w:right w:w="108" w:type="dxa"/>
      </w:tblCellMar>
    </w:tblPr>
  </w:style>
  <w:style w:type="table" w:customStyle="1" w:styleId="affffc">
    <w:basedOn w:val="TableNormal5"/>
    <w:tblPr>
      <w:tblStyleRowBandSize w:val="1"/>
      <w:tblStyleColBandSize w:val="1"/>
      <w:tblCellMar>
        <w:left w:w="108" w:type="dxa"/>
        <w:right w:w="108" w:type="dxa"/>
      </w:tblCellMar>
    </w:tblPr>
  </w:style>
  <w:style w:type="table" w:customStyle="1" w:styleId="affffd">
    <w:basedOn w:val="TableNormal5"/>
    <w:tblPr>
      <w:tblStyleRowBandSize w:val="1"/>
      <w:tblStyleColBandSize w:val="1"/>
      <w:tblCellMar>
        <w:left w:w="108" w:type="dxa"/>
        <w:right w:w="108" w:type="dxa"/>
      </w:tblCellMar>
    </w:tblPr>
  </w:style>
  <w:style w:type="table" w:customStyle="1" w:styleId="affffe">
    <w:basedOn w:val="TableNormal5"/>
    <w:tblPr>
      <w:tblStyleRowBandSize w:val="1"/>
      <w:tblStyleColBandSize w:val="1"/>
      <w:tblCellMar>
        <w:left w:w="108" w:type="dxa"/>
        <w:right w:w="108" w:type="dxa"/>
      </w:tblCellMar>
    </w:tblPr>
  </w:style>
  <w:style w:type="table" w:customStyle="1" w:styleId="afffff">
    <w:basedOn w:val="TableNormal5"/>
    <w:tblPr>
      <w:tblStyleRowBandSize w:val="1"/>
      <w:tblStyleColBandSize w:val="1"/>
      <w:tblCellMar>
        <w:left w:w="108" w:type="dxa"/>
        <w:right w:w="108" w:type="dxa"/>
      </w:tblCellMar>
    </w:tblPr>
  </w:style>
  <w:style w:type="table" w:customStyle="1" w:styleId="afffff0">
    <w:basedOn w:val="TableNormal5"/>
    <w:tblPr>
      <w:tblStyleRowBandSize w:val="1"/>
      <w:tblStyleColBandSize w:val="1"/>
      <w:tblCellMar>
        <w:left w:w="108" w:type="dxa"/>
        <w:right w:w="108" w:type="dxa"/>
      </w:tblCellMar>
    </w:tblPr>
  </w:style>
  <w:style w:type="table" w:customStyle="1" w:styleId="afffff1">
    <w:basedOn w:val="TableNormal5"/>
    <w:tblPr>
      <w:tblStyleRowBandSize w:val="1"/>
      <w:tblStyleColBandSize w:val="1"/>
      <w:tblCellMar>
        <w:left w:w="108" w:type="dxa"/>
        <w:right w:w="108" w:type="dxa"/>
      </w:tblCellMar>
    </w:tblPr>
  </w:style>
  <w:style w:type="table" w:customStyle="1" w:styleId="afffff2">
    <w:basedOn w:val="TableNormal5"/>
    <w:tblPr>
      <w:tblStyleRowBandSize w:val="1"/>
      <w:tblStyleColBandSize w:val="1"/>
      <w:tblCellMar>
        <w:left w:w="108" w:type="dxa"/>
        <w:right w:w="108" w:type="dxa"/>
      </w:tblCellMar>
    </w:tblPr>
  </w:style>
  <w:style w:type="table" w:customStyle="1" w:styleId="afffff3">
    <w:basedOn w:val="TableNormal5"/>
    <w:tblPr>
      <w:tblStyleRowBandSize w:val="1"/>
      <w:tblStyleColBandSize w:val="1"/>
      <w:tblCellMar>
        <w:left w:w="108" w:type="dxa"/>
        <w:right w:w="108" w:type="dxa"/>
      </w:tblCellMar>
    </w:tblPr>
  </w:style>
  <w:style w:type="table" w:customStyle="1" w:styleId="afffff4">
    <w:basedOn w:val="TableNormal5"/>
    <w:tblPr>
      <w:tblStyleRowBandSize w:val="1"/>
      <w:tblStyleColBandSize w:val="1"/>
      <w:tblCellMar>
        <w:left w:w="108" w:type="dxa"/>
        <w:right w:w="108" w:type="dxa"/>
      </w:tblCellMar>
    </w:tblPr>
  </w:style>
  <w:style w:type="table" w:customStyle="1" w:styleId="afffff5">
    <w:basedOn w:val="TableNormal5"/>
    <w:tblPr>
      <w:tblStyleRowBandSize w:val="1"/>
      <w:tblStyleColBandSize w:val="1"/>
      <w:tblCellMar>
        <w:left w:w="108" w:type="dxa"/>
        <w:right w:w="108" w:type="dxa"/>
      </w:tblCellMar>
    </w:tblPr>
  </w:style>
  <w:style w:type="table" w:customStyle="1" w:styleId="afffff6">
    <w:basedOn w:val="TableNormal5"/>
    <w:tblPr>
      <w:tblStyleRowBandSize w:val="1"/>
      <w:tblStyleColBandSize w:val="1"/>
      <w:tblCellMar>
        <w:left w:w="108" w:type="dxa"/>
        <w:right w:w="108" w:type="dxa"/>
      </w:tblCellMar>
    </w:tblPr>
  </w:style>
  <w:style w:type="table" w:customStyle="1" w:styleId="afffff7">
    <w:basedOn w:val="TableNormal5"/>
    <w:tblPr>
      <w:tblStyleRowBandSize w:val="1"/>
      <w:tblStyleColBandSize w:val="1"/>
      <w:tblCellMar>
        <w:left w:w="108" w:type="dxa"/>
        <w:right w:w="108" w:type="dxa"/>
      </w:tblCellMar>
    </w:tblPr>
  </w:style>
  <w:style w:type="table" w:customStyle="1" w:styleId="afffff8">
    <w:basedOn w:val="TableNormal5"/>
    <w:tblPr>
      <w:tblStyleRowBandSize w:val="1"/>
      <w:tblStyleColBandSize w:val="1"/>
      <w:tblCellMar>
        <w:left w:w="108" w:type="dxa"/>
        <w:right w:w="108" w:type="dxa"/>
      </w:tblCellMar>
    </w:tblPr>
  </w:style>
  <w:style w:type="table" w:customStyle="1" w:styleId="afffff9">
    <w:basedOn w:val="TableNormal5"/>
    <w:tblPr>
      <w:tblStyleRowBandSize w:val="1"/>
      <w:tblStyleColBandSize w:val="1"/>
      <w:tblCellMar>
        <w:left w:w="108" w:type="dxa"/>
        <w:right w:w="108" w:type="dxa"/>
      </w:tblCellMar>
    </w:tblPr>
  </w:style>
  <w:style w:type="table" w:customStyle="1" w:styleId="afffffa">
    <w:basedOn w:val="TableNormal5"/>
    <w:tblPr>
      <w:tblStyleRowBandSize w:val="1"/>
      <w:tblStyleColBandSize w:val="1"/>
      <w:tblCellMar>
        <w:left w:w="108" w:type="dxa"/>
        <w:right w:w="108" w:type="dxa"/>
      </w:tblCellMar>
    </w:tblPr>
  </w:style>
  <w:style w:type="table" w:customStyle="1" w:styleId="afffffb">
    <w:basedOn w:val="TableNormal5"/>
    <w:tblPr>
      <w:tblStyleRowBandSize w:val="1"/>
      <w:tblStyleColBandSize w:val="1"/>
      <w:tblCellMar>
        <w:left w:w="108" w:type="dxa"/>
        <w:right w:w="108" w:type="dxa"/>
      </w:tblCellMar>
    </w:tblPr>
  </w:style>
  <w:style w:type="table" w:customStyle="1" w:styleId="afffffc">
    <w:basedOn w:val="TableNormal5"/>
    <w:tblPr>
      <w:tblStyleRowBandSize w:val="1"/>
      <w:tblStyleColBandSize w:val="1"/>
      <w:tblCellMar>
        <w:left w:w="108" w:type="dxa"/>
        <w:right w:w="108" w:type="dxa"/>
      </w:tblCellMar>
    </w:tblPr>
  </w:style>
  <w:style w:type="table" w:customStyle="1" w:styleId="afffffd">
    <w:basedOn w:val="TableNormal5"/>
    <w:tblPr>
      <w:tblStyleRowBandSize w:val="1"/>
      <w:tblStyleColBandSize w:val="1"/>
      <w:tblCellMar>
        <w:left w:w="108" w:type="dxa"/>
        <w:right w:w="108" w:type="dxa"/>
      </w:tblCellMar>
    </w:tblPr>
  </w:style>
  <w:style w:type="table" w:customStyle="1" w:styleId="afffffe">
    <w:basedOn w:val="TableNormal5"/>
    <w:tblPr>
      <w:tblStyleRowBandSize w:val="1"/>
      <w:tblStyleColBandSize w:val="1"/>
      <w:tblCellMar>
        <w:left w:w="40" w:type="dxa"/>
        <w:right w:w="40" w:type="dxa"/>
      </w:tblCellMar>
    </w:tblPr>
  </w:style>
  <w:style w:type="table" w:customStyle="1" w:styleId="affffff">
    <w:basedOn w:val="TableNormal5"/>
    <w:tblPr>
      <w:tblStyleRowBandSize w:val="1"/>
      <w:tblStyleColBandSize w:val="1"/>
      <w:tblCellMar>
        <w:left w:w="40" w:type="dxa"/>
        <w:right w:w="40" w:type="dxa"/>
      </w:tblCellMar>
    </w:tblPr>
  </w:style>
  <w:style w:type="paragraph" w:styleId="CommentText">
    <w:name w:val="annotation text"/>
    <w:basedOn w:val="Normal"/>
    <w:link w:val="CommentTextChar"/>
    <w:unhideWhenUsed/>
    <w:pPr>
      <w:spacing w:line="240" w:lineRule="auto"/>
    </w:pPr>
    <w:rPr>
      <w:rFonts w:cs="Mangal"/>
      <w:sz w:val="20"/>
      <w:szCs w:val="18"/>
    </w:rPr>
  </w:style>
  <w:style w:type="character" w:customStyle="1" w:styleId="CommentTextChar">
    <w:name w:val="Comment Text Char"/>
    <w:basedOn w:val="DefaultParagraphFont"/>
    <w:link w:val="CommentText"/>
    <w:rPr>
      <w:rFonts w:cs="Mangal"/>
      <w:sz w:val="20"/>
      <w:szCs w:val="18"/>
      <w:lang w:eastAsia="zh-CN" w:bidi="hi-IN"/>
    </w:rPr>
  </w:style>
  <w:style w:type="character" w:styleId="CommentReference">
    <w:name w:val="annotation reference"/>
    <w:basedOn w:val="DefaultParagraphFont"/>
    <w:semiHidden/>
    <w:unhideWhenUsed/>
    <w:rPr>
      <w:sz w:val="16"/>
      <w:szCs w:val="16"/>
    </w:rPr>
  </w:style>
  <w:style w:type="paragraph" w:styleId="BalloonText">
    <w:name w:val="Balloon Text"/>
    <w:basedOn w:val="Normal"/>
    <w:link w:val="BalloonTextChar"/>
    <w:uiPriority w:val="99"/>
    <w:semiHidden/>
    <w:unhideWhenUsed/>
    <w:rsid w:val="00292EF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92EFA"/>
    <w:rPr>
      <w:rFonts w:ascii="Tahoma" w:hAnsi="Tahoma" w:cs="Mangal"/>
      <w:sz w:val="16"/>
      <w:szCs w:val="14"/>
      <w:lang w:eastAsia="zh-CN" w:bidi="hi-IN"/>
    </w:rPr>
  </w:style>
  <w:style w:type="character" w:customStyle="1" w:styleId="fontstyle01">
    <w:name w:val="fontstyle01"/>
    <w:basedOn w:val="DefaultParagraphFont"/>
    <w:rsid w:val="000C2EE9"/>
    <w:rPr>
      <w:rFonts w:ascii="Times New Roman" w:hAnsi="Times New Roman" w:cs="Times New Roman" w:hint="default"/>
      <w:b/>
      <w:bCs/>
      <w:i w:val="0"/>
      <w:iCs w:val="0"/>
      <w:color w:val="000000"/>
      <w:sz w:val="28"/>
      <w:szCs w:val="28"/>
    </w:rPr>
  </w:style>
  <w:style w:type="table" w:customStyle="1" w:styleId="affffff0">
    <w:basedOn w:val="TableNormal3"/>
    <w:tblPr>
      <w:tblStyleRowBandSize w:val="1"/>
      <w:tblStyleColBandSize w:val="1"/>
      <w:tblCellMar>
        <w:left w:w="40" w:type="dxa"/>
        <w:right w:w="40" w:type="dxa"/>
      </w:tblCellMar>
    </w:tblPr>
  </w:style>
  <w:style w:type="table" w:customStyle="1" w:styleId="affffff1">
    <w:basedOn w:val="TableNormal3"/>
    <w:tblPr>
      <w:tblStyleRowBandSize w:val="1"/>
      <w:tblStyleColBandSize w:val="1"/>
      <w:tblCellMar>
        <w:left w:w="115" w:type="dxa"/>
        <w:right w:w="115" w:type="dxa"/>
      </w:tblCellMar>
    </w:tblPr>
  </w:style>
  <w:style w:type="table" w:customStyle="1" w:styleId="affffff2">
    <w:basedOn w:val="TableNormal3"/>
    <w:tblPr>
      <w:tblStyleRowBandSize w:val="1"/>
      <w:tblStyleColBandSize w:val="1"/>
      <w:tblCellMar>
        <w:left w:w="40" w:type="dxa"/>
        <w:right w:w="40" w:type="dxa"/>
      </w:tblCellMar>
    </w:tblPr>
  </w:style>
  <w:style w:type="table" w:customStyle="1" w:styleId="affffff3">
    <w:basedOn w:val="TableNormal3"/>
    <w:tblPr>
      <w:tblStyleRowBandSize w:val="1"/>
      <w:tblStyleColBandSize w:val="1"/>
      <w:tblCellMar>
        <w:left w:w="40" w:type="dxa"/>
        <w:right w:w="40" w:type="dxa"/>
      </w:tblCellMar>
    </w:tblPr>
  </w:style>
  <w:style w:type="table" w:customStyle="1" w:styleId="affffff4">
    <w:basedOn w:val="TableNormal3"/>
    <w:tblPr>
      <w:tblStyleRowBandSize w:val="1"/>
      <w:tblStyleColBandSize w:val="1"/>
      <w:tblCellMar>
        <w:left w:w="40" w:type="dxa"/>
        <w:right w:w="40" w:type="dxa"/>
      </w:tblCellMar>
    </w:tblPr>
  </w:style>
  <w:style w:type="table" w:customStyle="1" w:styleId="affffff5">
    <w:basedOn w:val="TableNormal3"/>
    <w:tblPr>
      <w:tblStyleRowBandSize w:val="1"/>
      <w:tblStyleColBandSize w:val="1"/>
      <w:tblCellMar>
        <w:left w:w="40" w:type="dxa"/>
        <w:right w:w="40" w:type="dxa"/>
      </w:tblCellMar>
    </w:tblPr>
  </w:style>
  <w:style w:type="table" w:customStyle="1" w:styleId="affffff6">
    <w:basedOn w:val="TableNormal3"/>
    <w:tblPr>
      <w:tblStyleRowBandSize w:val="1"/>
      <w:tblStyleColBandSize w:val="1"/>
      <w:tblCellMar>
        <w:left w:w="40" w:type="dxa"/>
        <w:right w:w="40" w:type="dxa"/>
      </w:tblCellMar>
    </w:tblPr>
  </w:style>
  <w:style w:type="table" w:customStyle="1" w:styleId="affffff7">
    <w:basedOn w:val="TableNormal3"/>
    <w:tblPr>
      <w:tblStyleRowBandSize w:val="1"/>
      <w:tblStyleColBandSize w:val="1"/>
      <w:tblCellMar>
        <w:left w:w="40" w:type="dxa"/>
        <w:right w:w="40" w:type="dxa"/>
      </w:tblCellMar>
    </w:tblPr>
  </w:style>
  <w:style w:type="table" w:customStyle="1" w:styleId="affffff8">
    <w:basedOn w:val="TableNormal3"/>
    <w:tblPr>
      <w:tblStyleRowBandSize w:val="1"/>
      <w:tblStyleColBandSize w:val="1"/>
      <w:tblCellMar>
        <w:left w:w="40" w:type="dxa"/>
        <w:right w:w="40" w:type="dxa"/>
      </w:tblCellMar>
    </w:tblPr>
  </w:style>
  <w:style w:type="table" w:customStyle="1" w:styleId="affffff9">
    <w:basedOn w:val="TableNormal3"/>
    <w:tblPr>
      <w:tblStyleRowBandSize w:val="1"/>
      <w:tblStyleColBandSize w:val="1"/>
      <w:tblCellMar>
        <w:left w:w="40" w:type="dxa"/>
        <w:right w:w="40" w:type="dxa"/>
      </w:tblCellMar>
    </w:tblPr>
  </w:style>
  <w:style w:type="table" w:customStyle="1" w:styleId="affffffa">
    <w:basedOn w:val="TableNormal3"/>
    <w:tblPr>
      <w:tblStyleRowBandSize w:val="1"/>
      <w:tblStyleColBandSize w:val="1"/>
      <w:tblCellMar>
        <w:left w:w="40" w:type="dxa"/>
        <w:right w:w="40" w:type="dxa"/>
      </w:tblCellMar>
    </w:tblPr>
  </w:style>
  <w:style w:type="table" w:customStyle="1" w:styleId="affffffb">
    <w:basedOn w:val="TableNormal3"/>
    <w:tblPr>
      <w:tblStyleRowBandSize w:val="1"/>
      <w:tblStyleColBandSize w:val="1"/>
      <w:tblCellMar>
        <w:left w:w="40" w:type="dxa"/>
        <w:right w:w="40" w:type="dxa"/>
      </w:tblCellMar>
    </w:tblPr>
  </w:style>
  <w:style w:type="table" w:customStyle="1" w:styleId="affffffc">
    <w:basedOn w:val="TableNormal3"/>
    <w:tblPr>
      <w:tblStyleRowBandSize w:val="1"/>
      <w:tblStyleColBandSize w:val="1"/>
      <w:tblCellMar>
        <w:left w:w="40" w:type="dxa"/>
        <w:right w:w="40" w:type="dxa"/>
      </w:tblCellMar>
    </w:tblPr>
  </w:style>
  <w:style w:type="table" w:customStyle="1" w:styleId="affffffd">
    <w:basedOn w:val="TableNormal3"/>
    <w:tblPr>
      <w:tblStyleRowBandSize w:val="1"/>
      <w:tblStyleColBandSize w:val="1"/>
      <w:tblCellMar>
        <w:left w:w="40" w:type="dxa"/>
        <w:right w:w="40" w:type="dxa"/>
      </w:tblCellMar>
    </w:tblPr>
  </w:style>
  <w:style w:type="table" w:customStyle="1" w:styleId="affffffe">
    <w:basedOn w:val="TableNormal3"/>
    <w:tblPr>
      <w:tblStyleRowBandSize w:val="1"/>
      <w:tblStyleColBandSize w:val="1"/>
      <w:tblCellMar>
        <w:left w:w="40" w:type="dxa"/>
        <w:right w:w="40" w:type="dxa"/>
      </w:tblCellMar>
    </w:tblPr>
  </w:style>
  <w:style w:type="table" w:customStyle="1" w:styleId="afffffff">
    <w:basedOn w:val="TableNormal3"/>
    <w:tblPr>
      <w:tblStyleRowBandSize w:val="1"/>
      <w:tblStyleColBandSize w:val="1"/>
      <w:tblCellMar>
        <w:left w:w="40" w:type="dxa"/>
        <w:right w:w="40" w:type="dxa"/>
      </w:tblCellMar>
    </w:tblPr>
  </w:style>
  <w:style w:type="table" w:customStyle="1" w:styleId="afffffff0">
    <w:basedOn w:val="TableNormal3"/>
    <w:tblPr>
      <w:tblStyleRowBandSize w:val="1"/>
      <w:tblStyleColBandSize w:val="1"/>
      <w:tblCellMar>
        <w:left w:w="40" w:type="dxa"/>
        <w:right w:w="40" w:type="dxa"/>
      </w:tblCellMar>
    </w:tblPr>
  </w:style>
  <w:style w:type="table" w:customStyle="1" w:styleId="afffffff1">
    <w:basedOn w:val="TableNormal3"/>
    <w:tblPr>
      <w:tblStyleRowBandSize w:val="1"/>
      <w:tblStyleColBandSize w:val="1"/>
      <w:tblCellMar>
        <w:left w:w="40" w:type="dxa"/>
        <w:right w:w="40" w:type="dxa"/>
      </w:tblCellMar>
    </w:tblPr>
  </w:style>
  <w:style w:type="table" w:customStyle="1" w:styleId="afffffff2">
    <w:basedOn w:val="TableNormal3"/>
    <w:tblPr>
      <w:tblStyleRowBandSize w:val="1"/>
      <w:tblStyleColBandSize w:val="1"/>
      <w:tblCellMar>
        <w:left w:w="40" w:type="dxa"/>
        <w:right w:w="40" w:type="dxa"/>
      </w:tblCellMar>
    </w:tblPr>
  </w:style>
  <w:style w:type="table" w:customStyle="1" w:styleId="afffffff3">
    <w:basedOn w:val="TableNormal3"/>
    <w:tblPr>
      <w:tblStyleRowBandSize w:val="1"/>
      <w:tblStyleColBandSize w:val="1"/>
      <w:tblCellMar>
        <w:left w:w="40" w:type="dxa"/>
        <w:right w:w="40" w:type="dxa"/>
      </w:tblCellMar>
    </w:tblPr>
  </w:style>
  <w:style w:type="table" w:customStyle="1" w:styleId="afffffff4">
    <w:basedOn w:val="TableNormal3"/>
    <w:tblPr>
      <w:tblStyleRowBandSize w:val="1"/>
      <w:tblStyleColBandSize w:val="1"/>
      <w:tblCellMar>
        <w:left w:w="40" w:type="dxa"/>
        <w:right w:w="40" w:type="dxa"/>
      </w:tblCellMar>
    </w:tblPr>
  </w:style>
  <w:style w:type="table" w:customStyle="1" w:styleId="afffffff5">
    <w:basedOn w:val="TableNormal3"/>
    <w:tblPr>
      <w:tblStyleRowBandSize w:val="1"/>
      <w:tblStyleColBandSize w:val="1"/>
      <w:tblCellMar>
        <w:left w:w="40" w:type="dxa"/>
        <w:right w:w="40" w:type="dxa"/>
      </w:tblCellMar>
    </w:tblPr>
  </w:style>
  <w:style w:type="table" w:customStyle="1" w:styleId="afffffff6">
    <w:basedOn w:val="TableNormal3"/>
    <w:tblPr>
      <w:tblStyleRowBandSize w:val="1"/>
      <w:tblStyleColBandSize w:val="1"/>
      <w:tblCellMar>
        <w:left w:w="40" w:type="dxa"/>
        <w:right w:w="40" w:type="dxa"/>
      </w:tblCellMar>
    </w:tblPr>
  </w:style>
  <w:style w:type="table" w:customStyle="1" w:styleId="afffffff7">
    <w:basedOn w:val="TableNormal3"/>
    <w:tblPr>
      <w:tblStyleRowBandSize w:val="1"/>
      <w:tblStyleColBandSize w:val="1"/>
      <w:tblCellMar>
        <w:left w:w="40" w:type="dxa"/>
        <w:right w:w="40" w:type="dxa"/>
      </w:tblCellMar>
    </w:tblPr>
  </w:style>
  <w:style w:type="table" w:customStyle="1" w:styleId="afffffff8">
    <w:basedOn w:val="TableNormal3"/>
    <w:tblPr>
      <w:tblStyleRowBandSize w:val="1"/>
      <w:tblStyleColBandSize w:val="1"/>
      <w:tblCellMar>
        <w:left w:w="40" w:type="dxa"/>
        <w:right w:w="40" w:type="dxa"/>
      </w:tblCellMar>
    </w:tblPr>
  </w:style>
  <w:style w:type="table" w:customStyle="1" w:styleId="afffffff9">
    <w:basedOn w:val="TableNormal3"/>
    <w:tblPr>
      <w:tblStyleRowBandSize w:val="1"/>
      <w:tblStyleColBandSize w:val="1"/>
      <w:tblCellMar>
        <w:left w:w="40" w:type="dxa"/>
        <w:right w:w="40" w:type="dxa"/>
      </w:tblCellMar>
    </w:tblPr>
  </w:style>
  <w:style w:type="table" w:customStyle="1" w:styleId="afffffffa">
    <w:basedOn w:val="TableNormal3"/>
    <w:tblPr>
      <w:tblStyleRowBandSize w:val="1"/>
      <w:tblStyleColBandSize w:val="1"/>
      <w:tblCellMar>
        <w:left w:w="40" w:type="dxa"/>
        <w:right w:w="40" w:type="dxa"/>
      </w:tblCellMar>
    </w:tblPr>
  </w:style>
  <w:style w:type="table" w:customStyle="1" w:styleId="afffffffb">
    <w:basedOn w:val="TableNormal3"/>
    <w:tblPr>
      <w:tblStyleRowBandSize w:val="1"/>
      <w:tblStyleColBandSize w:val="1"/>
      <w:tblCellMar>
        <w:left w:w="40" w:type="dxa"/>
        <w:right w:w="40" w:type="dxa"/>
      </w:tblCellMar>
    </w:tblPr>
  </w:style>
  <w:style w:type="table" w:customStyle="1" w:styleId="afffffffc">
    <w:basedOn w:val="TableNormal3"/>
    <w:tblPr>
      <w:tblStyleRowBandSize w:val="1"/>
      <w:tblStyleColBandSize w:val="1"/>
      <w:tblCellMar>
        <w:left w:w="40" w:type="dxa"/>
        <w:right w:w="40" w:type="dxa"/>
      </w:tblCellMar>
    </w:tblPr>
  </w:style>
  <w:style w:type="table" w:customStyle="1" w:styleId="afffffffd">
    <w:basedOn w:val="TableNormal3"/>
    <w:tblPr>
      <w:tblStyleRowBandSize w:val="1"/>
      <w:tblStyleColBandSize w:val="1"/>
      <w:tblCellMar>
        <w:left w:w="40" w:type="dxa"/>
        <w:right w:w="40" w:type="dxa"/>
      </w:tblCellMar>
    </w:tblPr>
  </w:style>
  <w:style w:type="table" w:customStyle="1" w:styleId="afffffffe">
    <w:basedOn w:val="TableNormal3"/>
    <w:tblPr>
      <w:tblStyleRowBandSize w:val="1"/>
      <w:tblStyleColBandSize w:val="1"/>
      <w:tblCellMar>
        <w:left w:w="40" w:type="dxa"/>
        <w:right w:w="40" w:type="dxa"/>
      </w:tblCellMar>
    </w:tblPr>
  </w:style>
  <w:style w:type="table" w:customStyle="1" w:styleId="affffffff">
    <w:basedOn w:val="TableNormal3"/>
    <w:tblPr>
      <w:tblStyleRowBandSize w:val="1"/>
      <w:tblStyleColBandSize w:val="1"/>
      <w:tblCellMar>
        <w:left w:w="40" w:type="dxa"/>
        <w:right w:w="40" w:type="dxa"/>
      </w:tblCellMar>
    </w:tblPr>
  </w:style>
  <w:style w:type="table" w:customStyle="1" w:styleId="affffffff0">
    <w:basedOn w:val="TableNormal3"/>
    <w:tblPr>
      <w:tblStyleRowBandSize w:val="1"/>
      <w:tblStyleColBandSize w:val="1"/>
      <w:tblCellMar>
        <w:left w:w="40" w:type="dxa"/>
        <w:right w:w="40" w:type="dxa"/>
      </w:tblCellMar>
    </w:tblPr>
  </w:style>
  <w:style w:type="table" w:customStyle="1" w:styleId="affffffff1">
    <w:basedOn w:val="TableNormal3"/>
    <w:tblPr>
      <w:tblStyleRowBandSize w:val="1"/>
      <w:tblStyleColBandSize w:val="1"/>
      <w:tblCellMar>
        <w:left w:w="40" w:type="dxa"/>
        <w:right w:w="40" w:type="dxa"/>
      </w:tblCellMar>
    </w:tblPr>
  </w:style>
  <w:style w:type="table" w:customStyle="1" w:styleId="affffffff2">
    <w:basedOn w:val="TableNormal3"/>
    <w:tblPr>
      <w:tblStyleRowBandSize w:val="1"/>
      <w:tblStyleColBandSize w:val="1"/>
      <w:tblCellMar>
        <w:left w:w="40" w:type="dxa"/>
        <w:right w:w="40" w:type="dxa"/>
      </w:tblCellMar>
    </w:tblPr>
  </w:style>
  <w:style w:type="table" w:customStyle="1" w:styleId="affffffff3">
    <w:basedOn w:val="TableNormal3"/>
    <w:tblPr>
      <w:tblStyleRowBandSize w:val="1"/>
      <w:tblStyleColBandSize w:val="1"/>
      <w:tblCellMar>
        <w:left w:w="40" w:type="dxa"/>
        <w:right w:w="40" w:type="dxa"/>
      </w:tblCellMar>
    </w:tblPr>
  </w:style>
  <w:style w:type="table" w:customStyle="1" w:styleId="affffffff4">
    <w:basedOn w:val="TableNormal3"/>
    <w:tblPr>
      <w:tblStyleRowBandSize w:val="1"/>
      <w:tblStyleColBandSize w:val="1"/>
      <w:tblCellMar>
        <w:left w:w="40" w:type="dxa"/>
        <w:right w:w="40" w:type="dxa"/>
      </w:tblCellMar>
    </w:tblPr>
  </w:style>
  <w:style w:type="table" w:customStyle="1" w:styleId="affffffff5">
    <w:basedOn w:val="TableNormal3"/>
    <w:tblPr>
      <w:tblStyleRowBandSize w:val="1"/>
      <w:tblStyleColBandSize w:val="1"/>
      <w:tblCellMar>
        <w:left w:w="40" w:type="dxa"/>
        <w:right w:w="40" w:type="dxa"/>
      </w:tblCellMar>
    </w:tblPr>
  </w:style>
  <w:style w:type="table" w:customStyle="1" w:styleId="affffffff6">
    <w:basedOn w:val="TableNormal3"/>
    <w:tblPr>
      <w:tblStyleRowBandSize w:val="1"/>
      <w:tblStyleColBandSize w:val="1"/>
      <w:tblCellMar>
        <w:left w:w="40" w:type="dxa"/>
        <w:right w:w="40" w:type="dxa"/>
      </w:tblCellMar>
    </w:tblPr>
  </w:style>
  <w:style w:type="table" w:customStyle="1" w:styleId="affffffff7">
    <w:basedOn w:val="TableNormal3"/>
    <w:tblPr>
      <w:tblStyleRowBandSize w:val="1"/>
      <w:tblStyleColBandSize w:val="1"/>
      <w:tblCellMar>
        <w:left w:w="40" w:type="dxa"/>
        <w:right w:w="40" w:type="dxa"/>
      </w:tblCellMar>
    </w:tblPr>
  </w:style>
  <w:style w:type="table" w:customStyle="1" w:styleId="affffffff8">
    <w:basedOn w:val="TableNormal3"/>
    <w:tblPr>
      <w:tblStyleRowBandSize w:val="1"/>
      <w:tblStyleColBandSize w:val="1"/>
      <w:tblCellMar>
        <w:left w:w="40" w:type="dxa"/>
        <w:right w:w="40" w:type="dxa"/>
      </w:tblCellMar>
    </w:tblPr>
  </w:style>
  <w:style w:type="table" w:customStyle="1" w:styleId="affffffff9">
    <w:basedOn w:val="TableNormal3"/>
    <w:tblPr>
      <w:tblStyleRowBandSize w:val="1"/>
      <w:tblStyleColBandSize w:val="1"/>
      <w:tblCellMar>
        <w:left w:w="40" w:type="dxa"/>
        <w:right w:w="40" w:type="dxa"/>
      </w:tblCellMar>
    </w:tblPr>
  </w:style>
  <w:style w:type="table" w:customStyle="1" w:styleId="affffffffa">
    <w:basedOn w:val="TableNormal3"/>
    <w:tblPr>
      <w:tblStyleRowBandSize w:val="1"/>
      <w:tblStyleColBandSize w:val="1"/>
      <w:tblCellMar>
        <w:left w:w="40" w:type="dxa"/>
        <w:right w:w="40" w:type="dxa"/>
      </w:tblCellMar>
    </w:tblPr>
  </w:style>
  <w:style w:type="table" w:customStyle="1" w:styleId="affffffffb">
    <w:basedOn w:val="TableNormal3"/>
    <w:tblPr>
      <w:tblStyleRowBandSize w:val="1"/>
      <w:tblStyleColBandSize w:val="1"/>
      <w:tblCellMar>
        <w:left w:w="40" w:type="dxa"/>
        <w:right w:w="40" w:type="dxa"/>
      </w:tblCellMar>
    </w:tblPr>
  </w:style>
  <w:style w:type="table" w:customStyle="1" w:styleId="affffffffc">
    <w:basedOn w:val="TableNormal3"/>
    <w:tblPr>
      <w:tblStyleRowBandSize w:val="1"/>
      <w:tblStyleColBandSize w:val="1"/>
      <w:tblCellMar>
        <w:left w:w="40" w:type="dxa"/>
        <w:right w:w="40" w:type="dxa"/>
      </w:tblCellMar>
    </w:tblPr>
  </w:style>
  <w:style w:type="table" w:customStyle="1" w:styleId="affffffffd">
    <w:basedOn w:val="TableNormal3"/>
    <w:tblPr>
      <w:tblStyleRowBandSize w:val="1"/>
      <w:tblStyleColBandSize w:val="1"/>
      <w:tblCellMar>
        <w:left w:w="40" w:type="dxa"/>
        <w:right w:w="40" w:type="dxa"/>
      </w:tblCellMar>
    </w:tblPr>
  </w:style>
  <w:style w:type="table" w:customStyle="1" w:styleId="affffffffe">
    <w:basedOn w:val="TableNormal3"/>
    <w:tblPr>
      <w:tblStyleRowBandSize w:val="1"/>
      <w:tblStyleColBandSize w:val="1"/>
      <w:tblCellMar>
        <w:left w:w="40" w:type="dxa"/>
        <w:right w:w="40" w:type="dxa"/>
      </w:tblCellMar>
    </w:tblPr>
  </w:style>
  <w:style w:type="table" w:customStyle="1" w:styleId="afffffffff">
    <w:basedOn w:val="TableNormal3"/>
    <w:tblPr>
      <w:tblStyleRowBandSize w:val="1"/>
      <w:tblStyleColBandSize w:val="1"/>
      <w:tblCellMar>
        <w:left w:w="40" w:type="dxa"/>
        <w:right w:w="40" w:type="dxa"/>
      </w:tblCellMar>
    </w:tblPr>
  </w:style>
  <w:style w:type="table" w:customStyle="1" w:styleId="afffffffff0">
    <w:basedOn w:val="TableNormal3"/>
    <w:tblPr>
      <w:tblStyleRowBandSize w:val="1"/>
      <w:tblStyleColBandSize w:val="1"/>
      <w:tblCellMar>
        <w:left w:w="40" w:type="dxa"/>
        <w:right w:w="40" w:type="dxa"/>
      </w:tblCellMar>
    </w:tblPr>
  </w:style>
  <w:style w:type="table" w:customStyle="1" w:styleId="afffffffff1">
    <w:basedOn w:val="TableNormal3"/>
    <w:tblPr>
      <w:tblStyleRowBandSize w:val="1"/>
      <w:tblStyleColBandSize w:val="1"/>
      <w:tblCellMar>
        <w:left w:w="40" w:type="dxa"/>
        <w:right w:w="40" w:type="dxa"/>
      </w:tblCellMar>
    </w:tblPr>
  </w:style>
  <w:style w:type="table" w:customStyle="1" w:styleId="afffffffff2">
    <w:basedOn w:val="TableNormal3"/>
    <w:tblPr>
      <w:tblStyleRowBandSize w:val="1"/>
      <w:tblStyleColBandSize w:val="1"/>
      <w:tblCellMar>
        <w:left w:w="40" w:type="dxa"/>
        <w:right w:w="40" w:type="dxa"/>
      </w:tblCellMar>
    </w:tblPr>
  </w:style>
  <w:style w:type="table" w:customStyle="1" w:styleId="afffffffff3">
    <w:basedOn w:val="TableNormal3"/>
    <w:tblPr>
      <w:tblStyleRowBandSize w:val="1"/>
      <w:tblStyleColBandSize w:val="1"/>
      <w:tblCellMar>
        <w:left w:w="40" w:type="dxa"/>
        <w:right w:w="40" w:type="dxa"/>
      </w:tblCellMar>
    </w:tblPr>
  </w:style>
  <w:style w:type="table" w:customStyle="1" w:styleId="afffffffff4">
    <w:basedOn w:val="TableNormal3"/>
    <w:tblPr>
      <w:tblStyleRowBandSize w:val="1"/>
      <w:tblStyleColBandSize w:val="1"/>
      <w:tblCellMar>
        <w:left w:w="40" w:type="dxa"/>
        <w:right w:w="40" w:type="dxa"/>
      </w:tblCellMar>
    </w:tblPr>
  </w:style>
  <w:style w:type="table" w:customStyle="1" w:styleId="afffffffff5">
    <w:basedOn w:val="TableNormal3"/>
    <w:tblPr>
      <w:tblStyleRowBandSize w:val="1"/>
      <w:tblStyleColBandSize w:val="1"/>
      <w:tblCellMar>
        <w:left w:w="40" w:type="dxa"/>
        <w:right w:w="40" w:type="dxa"/>
      </w:tblCellMar>
    </w:tblPr>
  </w:style>
  <w:style w:type="table" w:customStyle="1" w:styleId="afffffffff6">
    <w:basedOn w:val="TableNormal3"/>
    <w:tblPr>
      <w:tblStyleRowBandSize w:val="1"/>
      <w:tblStyleColBandSize w:val="1"/>
      <w:tblCellMar>
        <w:left w:w="40" w:type="dxa"/>
        <w:right w:w="40" w:type="dxa"/>
      </w:tblCellMar>
    </w:tblPr>
  </w:style>
  <w:style w:type="table" w:customStyle="1" w:styleId="afffffffff7">
    <w:basedOn w:val="TableNormal3"/>
    <w:tblPr>
      <w:tblStyleRowBandSize w:val="1"/>
      <w:tblStyleColBandSize w:val="1"/>
      <w:tblCellMar>
        <w:left w:w="40" w:type="dxa"/>
        <w:right w:w="40" w:type="dxa"/>
      </w:tblCellMar>
    </w:tblPr>
  </w:style>
  <w:style w:type="table" w:customStyle="1" w:styleId="afffffffff8">
    <w:basedOn w:val="TableNormal3"/>
    <w:tblPr>
      <w:tblStyleRowBandSize w:val="1"/>
      <w:tblStyleColBandSize w:val="1"/>
      <w:tblCellMar>
        <w:left w:w="40" w:type="dxa"/>
        <w:right w:w="40" w:type="dxa"/>
      </w:tblCellMar>
    </w:tblPr>
  </w:style>
  <w:style w:type="table" w:customStyle="1" w:styleId="afffffffff9">
    <w:basedOn w:val="TableNormal3"/>
    <w:tblPr>
      <w:tblStyleRowBandSize w:val="1"/>
      <w:tblStyleColBandSize w:val="1"/>
      <w:tblCellMar>
        <w:left w:w="40" w:type="dxa"/>
        <w:right w:w="40" w:type="dxa"/>
      </w:tblCellMar>
    </w:tblPr>
  </w:style>
  <w:style w:type="table" w:customStyle="1" w:styleId="afffffffffa">
    <w:basedOn w:val="TableNormal3"/>
    <w:tblPr>
      <w:tblStyleRowBandSize w:val="1"/>
      <w:tblStyleColBandSize w:val="1"/>
      <w:tblCellMar>
        <w:left w:w="40" w:type="dxa"/>
        <w:right w:w="40" w:type="dxa"/>
      </w:tblCellMar>
    </w:tblPr>
  </w:style>
  <w:style w:type="table" w:customStyle="1" w:styleId="afffffffffb">
    <w:basedOn w:val="TableNormal3"/>
    <w:tblPr>
      <w:tblStyleRowBandSize w:val="1"/>
      <w:tblStyleColBandSize w:val="1"/>
      <w:tblCellMar>
        <w:left w:w="40" w:type="dxa"/>
        <w:right w:w="40" w:type="dxa"/>
      </w:tblCellMar>
    </w:tblPr>
  </w:style>
  <w:style w:type="table" w:customStyle="1" w:styleId="afffffffffc">
    <w:basedOn w:val="TableNormal3"/>
    <w:tblPr>
      <w:tblStyleRowBandSize w:val="1"/>
      <w:tblStyleColBandSize w:val="1"/>
      <w:tblCellMar>
        <w:left w:w="40" w:type="dxa"/>
        <w:right w:w="40" w:type="dxa"/>
      </w:tblCellMar>
    </w:tblPr>
  </w:style>
  <w:style w:type="table" w:customStyle="1" w:styleId="afffffffffd">
    <w:basedOn w:val="TableNormal3"/>
    <w:tblPr>
      <w:tblStyleRowBandSize w:val="1"/>
      <w:tblStyleColBandSize w:val="1"/>
      <w:tblCellMar>
        <w:left w:w="40" w:type="dxa"/>
        <w:right w:w="40" w:type="dxa"/>
      </w:tblCellMar>
    </w:tblPr>
  </w:style>
  <w:style w:type="table" w:customStyle="1" w:styleId="afffffffffe">
    <w:basedOn w:val="TableNormal3"/>
    <w:tblPr>
      <w:tblStyleRowBandSize w:val="1"/>
      <w:tblStyleColBandSize w:val="1"/>
      <w:tblCellMar>
        <w:left w:w="40" w:type="dxa"/>
        <w:right w:w="40" w:type="dxa"/>
      </w:tblCellMar>
    </w:tblPr>
  </w:style>
  <w:style w:type="table" w:customStyle="1" w:styleId="affffffffff">
    <w:basedOn w:val="TableNormal3"/>
    <w:tblPr>
      <w:tblStyleRowBandSize w:val="1"/>
      <w:tblStyleColBandSize w:val="1"/>
      <w:tblCellMar>
        <w:left w:w="40" w:type="dxa"/>
        <w:right w:w="40" w:type="dxa"/>
      </w:tblCellMar>
    </w:tblPr>
  </w:style>
  <w:style w:type="table" w:customStyle="1" w:styleId="affffffffff0">
    <w:basedOn w:val="TableNormal3"/>
    <w:tblPr>
      <w:tblStyleRowBandSize w:val="1"/>
      <w:tblStyleColBandSize w:val="1"/>
      <w:tblCellMar>
        <w:left w:w="40" w:type="dxa"/>
        <w:right w:w="40" w:type="dxa"/>
      </w:tblCellMar>
    </w:tblPr>
  </w:style>
  <w:style w:type="table" w:customStyle="1" w:styleId="affffffffff1">
    <w:basedOn w:val="TableNormal3"/>
    <w:tblPr>
      <w:tblStyleRowBandSize w:val="1"/>
      <w:tblStyleColBandSize w:val="1"/>
      <w:tblCellMar>
        <w:left w:w="40" w:type="dxa"/>
        <w:right w:w="40" w:type="dxa"/>
      </w:tblCellMar>
    </w:tblPr>
  </w:style>
  <w:style w:type="table" w:customStyle="1" w:styleId="affffffffff2">
    <w:basedOn w:val="TableNormal3"/>
    <w:tblPr>
      <w:tblStyleRowBandSize w:val="1"/>
      <w:tblStyleColBandSize w:val="1"/>
      <w:tblCellMar>
        <w:left w:w="40" w:type="dxa"/>
        <w:right w:w="40" w:type="dxa"/>
      </w:tblCellMar>
    </w:tblPr>
  </w:style>
  <w:style w:type="table" w:customStyle="1" w:styleId="affffffffff3">
    <w:basedOn w:val="TableNormal3"/>
    <w:tblPr>
      <w:tblStyleRowBandSize w:val="1"/>
      <w:tblStyleColBandSize w:val="1"/>
      <w:tblCellMar>
        <w:left w:w="40" w:type="dxa"/>
        <w:right w:w="40" w:type="dxa"/>
      </w:tblCellMar>
    </w:tblPr>
  </w:style>
  <w:style w:type="table" w:customStyle="1" w:styleId="affffffffff4">
    <w:basedOn w:val="TableNormal3"/>
    <w:tblPr>
      <w:tblStyleRowBandSize w:val="1"/>
      <w:tblStyleColBandSize w:val="1"/>
      <w:tblCellMar>
        <w:left w:w="40" w:type="dxa"/>
        <w:right w:w="40" w:type="dxa"/>
      </w:tblCellMar>
    </w:tblPr>
  </w:style>
  <w:style w:type="table" w:customStyle="1" w:styleId="affffffffff5">
    <w:basedOn w:val="TableNormal3"/>
    <w:tblPr>
      <w:tblStyleRowBandSize w:val="1"/>
      <w:tblStyleColBandSize w:val="1"/>
      <w:tblCellMar>
        <w:left w:w="40" w:type="dxa"/>
        <w:right w:w="40" w:type="dxa"/>
      </w:tblCellMar>
    </w:tblPr>
  </w:style>
  <w:style w:type="table" w:customStyle="1" w:styleId="affffffffff6">
    <w:basedOn w:val="TableNormal3"/>
    <w:tblPr>
      <w:tblStyleRowBandSize w:val="1"/>
      <w:tblStyleColBandSize w:val="1"/>
      <w:tblCellMar>
        <w:left w:w="40" w:type="dxa"/>
        <w:right w:w="40" w:type="dxa"/>
      </w:tblCellMar>
    </w:tblPr>
  </w:style>
  <w:style w:type="table" w:customStyle="1" w:styleId="affffffffff7">
    <w:basedOn w:val="TableNormal3"/>
    <w:tblPr>
      <w:tblStyleRowBandSize w:val="1"/>
      <w:tblStyleColBandSize w:val="1"/>
      <w:tblCellMar>
        <w:left w:w="40" w:type="dxa"/>
        <w:right w:w="40" w:type="dxa"/>
      </w:tblCellMar>
    </w:tblPr>
  </w:style>
  <w:style w:type="table" w:customStyle="1" w:styleId="affffffffff8">
    <w:basedOn w:val="TableNormal3"/>
    <w:tblPr>
      <w:tblStyleRowBandSize w:val="1"/>
      <w:tblStyleColBandSize w:val="1"/>
      <w:tblCellMar>
        <w:left w:w="40" w:type="dxa"/>
        <w:right w:w="40" w:type="dxa"/>
      </w:tblCellMar>
    </w:tblPr>
  </w:style>
  <w:style w:type="table" w:customStyle="1" w:styleId="affffffffff9">
    <w:basedOn w:val="TableNormal3"/>
    <w:tblPr>
      <w:tblStyleRowBandSize w:val="1"/>
      <w:tblStyleColBandSize w:val="1"/>
      <w:tblCellMar>
        <w:left w:w="40" w:type="dxa"/>
        <w:right w:w="40" w:type="dxa"/>
      </w:tblCellMar>
    </w:tblPr>
  </w:style>
  <w:style w:type="table" w:customStyle="1" w:styleId="affffffffffa">
    <w:basedOn w:val="TableNormal3"/>
    <w:tblPr>
      <w:tblStyleRowBandSize w:val="1"/>
      <w:tblStyleColBandSize w:val="1"/>
      <w:tblCellMar>
        <w:left w:w="40" w:type="dxa"/>
        <w:right w:w="40" w:type="dxa"/>
      </w:tblCellMar>
    </w:tblPr>
  </w:style>
  <w:style w:type="table" w:customStyle="1" w:styleId="affffffffffb">
    <w:basedOn w:val="TableNormal3"/>
    <w:tblPr>
      <w:tblStyleRowBandSize w:val="1"/>
      <w:tblStyleColBandSize w:val="1"/>
      <w:tblCellMar>
        <w:left w:w="40" w:type="dxa"/>
        <w:right w:w="40" w:type="dxa"/>
      </w:tblCellMar>
    </w:tblPr>
  </w:style>
  <w:style w:type="table" w:customStyle="1" w:styleId="affffffffffc">
    <w:basedOn w:val="TableNormal3"/>
    <w:tblPr>
      <w:tblStyleRowBandSize w:val="1"/>
      <w:tblStyleColBandSize w:val="1"/>
      <w:tblCellMar>
        <w:left w:w="40" w:type="dxa"/>
        <w:right w:w="40" w:type="dxa"/>
      </w:tblCellMar>
    </w:tblPr>
  </w:style>
  <w:style w:type="table" w:customStyle="1" w:styleId="affffffffffd">
    <w:basedOn w:val="TableNormal3"/>
    <w:tblPr>
      <w:tblStyleRowBandSize w:val="1"/>
      <w:tblStyleColBandSize w:val="1"/>
      <w:tblCellMar>
        <w:left w:w="40" w:type="dxa"/>
        <w:right w:w="40" w:type="dxa"/>
      </w:tblCellMar>
    </w:tblPr>
  </w:style>
  <w:style w:type="table" w:customStyle="1" w:styleId="affffffffffe">
    <w:basedOn w:val="TableNormal3"/>
    <w:tblPr>
      <w:tblStyleRowBandSize w:val="1"/>
      <w:tblStyleColBandSize w:val="1"/>
      <w:tblCellMar>
        <w:left w:w="40" w:type="dxa"/>
        <w:right w:w="40" w:type="dxa"/>
      </w:tblCellMar>
    </w:tblPr>
  </w:style>
  <w:style w:type="table" w:customStyle="1" w:styleId="afffffffffff">
    <w:basedOn w:val="TableNormal3"/>
    <w:tblPr>
      <w:tblStyleRowBandSize w:val="1"/>
      <w:tblStyleColBandSize w:val="1"/>
      <w:tblCellMar>
        <w:left w:w="40" w:type="dxa"/>
        <w:right w:w="40" w:type="dxa"/>
      </w:tblCellMar>
    </w:tblPr>
  </w:style>
  <w:style w:type="table" w:customStyle="1" w:styleId="afffffffffff0">
    <w:basedOn w:val="TableNormal3"/>
    <w:tblPr>
      <w:tblStyleRowBandSize w:val="1"/>
      <w:tblStyleColBandSize w:val="1"/>
      <w:tblCellMar>
        <w:left w:w="40" w:type="dxa"/>
        <w:right w:w="40" w:type="dxa"/>
      </w:tblCellMar>
    </w:tblPr>
  </w:style>
  <w:style w:type="table" w:customStyle="1" w:styleId="afffffffffff1">
    <w:basedOn w:val="TableNormal3"/>
    <w:tblPr>
      <w:tblStyleRowBandSize w:val="1"/>
      <w:tblStyleColBandSize w:val="1"/>
      <w:tblCellMar>
        <w:left w:w="40" w:type="dxa"/>
        <w:right w:w="40" w:type="dxa"/>
      </w:tblCellMar>
    </w:tblPr>
  </w:style>
  <w:style w:type="table" w:customStyle="1" w:styleId="afffffffffff2">
    <w:basedOn w:val="TableNormal3"/>
    <w:tblPr>
      <w:tblStyleRowBandSize w:val="1"/>
      <w:tblStyleColBandSize w:val="1"/>
      <w:tblCellMar>
        <w:left w:w="40" w:type="dxa"/>
        <w:right w:w="40" w:type="dxa"/>
      </w:tblCellMar>
    </w:tblPr>
  </w:style>
  <w:style w:type="table" w:customStyle="1" w:styleId="afffffffffff3">
    <w:basedOn w:val="TableNormal3"/>
    <w:tblPr>
      <w:tblStyleRowBandSize w:val="1"/>
      <w:tblStyleColBandSize w:val="1"/>
      <w:tblCellMar>
        <w:left w:w="40" w:type="dxa"/>
        <w:right w:w="40" w:type="dxa"/>
      </w:tblCellMar>
    </w:tblPr>
  </w:style>
  <w:style w:type="table" w:customStyle="1" w:styleId="afffffffffff4">
    <w:basedOn w:val="TableNormal3"/>
    <w:tblPr>
      <w:tblStyleRowBandSize w:val="1"/>
      <w:tblStyleColBandSize w:val="1"/>
      <w:tblCellMar>
        <w:left w:w="40" w:type="dxa"/>
        <w:right w:w="40" w:type="dxa"/>
      </w:tblCellMar>
    </w:tblPr>
  </w:style>
  <w:style w:type="table" w:customStyle="1" w:styleId="afffffffffff5">
    <w:basedOn w:val="TableNormal3"/>
    <w:tblPr>
      <w:tblStyleRowBandSize w:val="1"/>
      <w:tblStyleColBandSize w:val="1"/>
      <w:tblCellMar>
        <w:left w:w="40" w:type="dxa"/>
        <w:right w:w="40" w:type="dxa"/>
      </w:tblCellMar>
    </w:tblPr>
  </w:style>
  <w:style w:type="table" w:customStyle="1" w:styleId="afffffffffff6">
    <w:basedOn w:val="TableNormal3"/>
    <w:tblPr>
      <w:tblStyleRowBandSize w:val="1"/>
      <w:tblStyleColBandSize w:val="1"/>
      <w:tblCellMar>
        <w:left w:w="40" w:type="dxa"/>
        <w:right w:w="40" w:type="dxa"/>
      </w:tblCellMar>
    </w:tblPr>
  </w:style>
  <w:style w:type="table" w:customStyle="1" w:styleId="afffffffffff7">
    <w:basedOn w:val="TableNormal3"/>
    <w:tblPr>
      <w:tblStyleRowBandSize w:val="1"/>
      <w:tblStyleColBandSize w:val="1"/>
      <w:tblCellMar>
        <w:left w:w="40" w:type="dxa"/>
        <w:right w:w="40" w:type="dxa"/>
      </w:tblCellMar>
    </w:tblPr>
  </w:style>
  <w:style w:type="character" w:customStyle="1" w:styleId="hps">
    <w:name w:val="hps"/>
    <w:basedOn w:val="DefaultParagraphFont"/>
    <w:rsid w:val="006B7E7F"/>
  </w:style>
  <w:style w:type="paragraph" w:styleId="NormalWeb">
    <w:name w:val="Normal (Web)"/>
    <w:aliases w:val="Обычный (Web)1,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Normal"/>
    <w:link w:val="NormalWebChar"/>
    <w:autoRedefine/>
    <w:uiPriority w:val="99"/>
    <w:unhideWhenUsed/>
    <w:qFormat/>
    <w:rsid w:val="005B307D"/>
    <w:pPr>
      <w:spacing w:line="256" w:lineRule="auto"/>
      <w:contextualSpacing/>
      <w:jc w:val="both"/>
    </w:pPr>
    <w:rPr>
      <w:rFonts w:ascii="Times New Roman" w:hAnsi="Times New Roman" w:cs="Times New Roman"/>
      <w:bCs/>
      <w:sz w:val="24"/>
      <w:szCs w:val="24"/>
    </w:rPr>
  </w:style>
  <w:style w:type="character" w:customStyle="1" w:styleId="NormalWebChar">
    <w:name w:val="Normal (Web) Char"/>
    <w:aliases w:val="Обычный (Web)1 Char,Обычный (веб) Знак2 Char,Обычный (веб) Знак1 Знак Char,Обычный (веб) Знак2 Знак1 Знак Char,Обычный (веб) Знак1 Знак Знак Знак Char,Обычный (веб) Знак Знак Знак Знак Знак Char"/>
    <w:link w:val="NormalWeb"/>
    <w:uiPriority w:val="99"/>
    <w:locked/>
    <w:rsid w:val="005B307D"/>
    <w:rPr>
      <w:rFonts w:ascii="Times New Roman" w:hAnsi="Times New Roman" w:cs="Times New Roman"/>
      <w:bCs/>
      <w:sz w:val="24"/>
      <w:szCs w:val="24"/>
      <w:lang w:eastAsia="zh-CN" w:bidi="hi-IN"/>
    </w:rPr>
  </w:style>
  <w:style w:type="paragraph" w:customStyle="1" w:styleId="afffffffffff8">
    <w:name w:val="Заголовок Синій"/>
    <w:basedOn w:val="11"/>
    <w:link w:val="afffffffffff9"/>
    <w:autoRedefine/>
    <w:qFormat/>
    <w:rsid w:val="00AF0D64"/>
    <w:rPr>
      <w:rFonts w:ascii="Times New Roman" w:hAnsi="Times New Roman" w:cs="Times New Roman"/>
      <w:b/>
      <w:color w:val="1F3864" w:themeColor="accent5" w:themeShade="80"/>
    </w:rPr>
  </w:style>
  <w:style w:type="character" w:customStyle="1" w:styleId="afffffffffff9">
    <w:name w:val="Заголовок Синій Знак"/>
    <w:basedOn w:val="a5"/>
    <w:link w:val="afffffffffff8"/>
    <w:rsid w:val="00AF0D64"/>
    <w:rPr>
      <w:rFonts w:ascii="Times New Roman" w:eastAsia="Microsoft YaHei" w:hAnsi="Times New Roman" w:cs="Times New Roman"/>
      <w:b/>
      <w:color w:val="1F3864" w:themeColor="accent5" w:themeShade="80"/>
      <w:sz w:val="28"/>
      <w:szCs w:val="28"/>
      <w:lang w:eastAsia="zh-CN" w:bidi="hi-IN"/>
    </w:rPr>
  </w:style>
  <w:style w:type="paragraph" w:styleId="CommentSubject">
    <w:name w:val="annotation subject"/>
    <w:basedOn w:val="CommentText"/>
    <w:next w:val="CommentText"/>
    <w:link w:val="CommentSubjectChar"/>
    <w:uiPriority w:val="99"/>
    <w:semiHidden/>
    <w:unhideWhenUsed/>
    <w:rsid w:val="002D375F"/>
    <w:rPr>
      <w:b/>
      <w:bCs/>
    </w:rPr>
  </w:style>
  <w:style w:type="character" w:customStyle="1" w:styleId="CommentSubjectChar">
    <w:name w:val="Comment Subject Char"/>
    <w:basedOn w:val="CommentTextChar"/>
    <w:link w:val="CommentSubject"/>
    <w:uiPriority w:val="99"/>
    <w:semiHidden/>
    <w:rsid w:val="002D375F"/>
    <w:rPr>
      <w:rFonts w:cs="Mangal"/>
      <w:b/>
      <w:bCs/>
      <w:sz w:val="20"/>
      <w:szCs w:val="18"/>
      <w:lang w:eastAsia="zh-CN" w:bidi="hi-IN"/>
    </w:rPr>
  </w:style>
  <w:style w:type="paragraph" w:customStyle="1" w:styleId="1">
    <w:name w:val="Стиль1"/>
    <w:basedOn w:val="Heading4"/>
    <w:link w:val="12"/>
    <w:qFormat/>
    <w:rsid w:val="00640598"/>
    <w:pPr>
      <w:numPr>
        <w:ilvl w:val="1"/>
        <w:numId w:val="6"/>
      </w:numPr>
      <w:jc w:val="left"/>
    </w:pPr>
    <w:rPr>
      <w:color w:val="2E74B5" w:themeColor="accent1" w:themeShade="BF"/>
      <w:sz w:val="28"/>
      <w:szCs w:val="28"/>
    </w:rPr>
  </w:style>
  <w:style w:type="character" w:customStyle="1" w:styleId="12">
    <w:name w:val="Стиль1 Знак"/>
    <w:basedOn w:val="Heading4Char"/>
    <w:link w:val="1"/>
    <w:rsid w:val="00640598"/>
    <w:rPr>
      <w:rFonts w:ascii="Times New Roman" w:hAnsi="Times New Roman" w:cs="Times New Roman"/>
      <w:b/>
      <w:color w:val="2E74B5" w:themeColor="accent1" w:themeShade="BF"/>
      <w:sz w:val="28"/>
      <w:szCs w:val="28"/>
      <w:lang w:eastAsia="zh-CN" w:bidi="hi-IN"/>
    </w:rPr>
  </w:style>
  <w:style w:type="paragraph" w:customStyle="1" w:styleId="2">
    <w:name w:val="Стиль2"/>
    <w:basedOn w:val="Normal"/>
    <w:link w:val="20"/>
    <w:qFormat/>
    <w:rsid w:val="00213947"/>
    <w:pPr>
      <w:pBdr>
        <w:top w:val="nil"/>
        <w:left w:val="nil"/>
        <w:bottom w:val="nil"/>
        <w:right w:val="nil"/>
        <w:between w:val="nil"/>
      </w:pBdr>
      <w:spacing w:before="240" w:after="0" w:line="240" w:lineRule="auto"/>
      <w:ind w:firstLine="720"/>
    </w:pPr>
    <w:rPr>
      <w:rFonts w:ascii="Times New Roman" w:eastAsia="Times New Roman" w:hAnsi="Times New Roman" w:cs="Times New Roman"/>
      <w:b/>
      <w:color w:val="2E74B5" w:themeColor="accent1" w:themeShade="BF"/>
      <w:sz w:val="24"/>
      <w:szCs w:val="24"/>
    </w:rPr>
  </w:style>
  <w:style w:type="character" w:customStyle="1" w:styleId="20">
    <w:name w:val="Стиль2 Знак"/>
    <w:basedOn w:val="DefaultParagraphFont"/>
    <w:link w:val="2"/>
    <w:rsid w:val="00213947"/>
    <w:rPr>
      <w:rFonts w:ascii="Times New Roman" w:eastAsia="Times New Roman" w:hAnsi="Times New Roman" w:cs="Times New Roman"/>
      <w:b/>
      <w:color w:val="2E74B5" w:themeColor="accent1" w:themeShade="BF"/>
      <w:sz w:val="24"/>
      <w:szCs w:val="24"/>
      <w:lang w:eastAsia="zh-CN" w:bidi="hi-IN"/>
    </w:rPr>
  </w:style>
  <w:style w:type="table" w:customStyle="1" w:styleId="13">
    <w:name w:val="Сітка таблиці1"/>
    <w:basedOn w:val="TableNormal"/>
    <w:rsid w:val="002654EB"/>
    <w:pPr>
      <w:spacing w:after="0" w:line="240" w:lineRule="auto"/>
    </w:pPr>
    <w:rPr>
      <w:rFonts w:ascii="Century Gothic" w:eastAsia="Times New Roman" w:hAnsi="Century Gothic" w:cs="Century Gothic"/>
      <w:color w:val="000000" w:themeColor="text1"/>
      <w:sz w:val="16"/>
      <w:szCs w:val="20"/>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DEEAF6" w:themeFill="accent1" w:themeFillTint="33"/>
    </w:tcPr>
    <w:tblStylePr w:type="firstRow">
      <w:rPr>
        <w:rFonts w:asciiTheme="minorHAnsi" w:hAnsiTheme="minorHAnsi" w:hint="default"/>
        <w:b/>
        <w:color w:val="FFFFFF" w:themeColor="background1"/>
        <w:sz w:val="16"/>
        <w:szCs w:val="16"/>
      </w:rPr>
      <w:tblPr/>
      <w:tcPr>
        <w:tcBorders>
          <w:top w:val="nil"/>
          <w:left w:val="nil"/>
          <w:bottom w:val="nil"/>
          <w:right w:val="nil"/>
          <w:insideH w:val="nil"/>
          <w:insideV w:val="nil"/>
          <w:tl2br w:val="nil"/>
          <w:tr2bl w:val="nil"/>
        </w:tcBorders>
        <w:shd w:val="clear" w:color="auto" w:fill="5B9BD5" w:themeFill="accent1"/>
      </w:tcPr>
    </w:tblStylePr>
    <w:tblStylePr w:type="lastRow">
      <w:rPr>
        <w:rFonts w:asciiTheme="minorHAnsi" w:hAnsiTheme="minorHAnsi" w:hint="default"/>
        <w:b/>
        <w:color w:val="FFFFFF" w:themeColor="background1"/>
        <w:sz w:val="16"/>
        <w:szCs w:val="16"/>
      </w:rPr>
      <w:tblPr/>
      <w:tcPr>
        <w:tcBorders>
          <w:top w:val="nil"/>
          <w:left w:val="nil"/>
          <w:bottom w:val="nil"/>
          <w:right w:val="nil"/>
          <w:insideH w:val="nil"/>
          <w:insideV w:val="nil"/>
          <w:tl2br w:val="nil"/>
          <w:tr2bl w:val="nil"/>
        </w:tcBorders>
        <w:shd w:val="clear" w:color="auto" w:fill="5B9BD5" w:themeFill="accent1"/>
      </w:tcPr>
    </w:tblStylePr>
  </w:style>
  <w:style w:type="paragraph" w:customStyle="1" w:styleId="afffffffffffa">
    <w:name w:val="ПідЗаг"/>
    <w:basedOn w:val="Heading4"/>
    <w:link w:val="afffffffffffb"/>
    <w:qFormat/>
    <w:rsid w:val="006758FE"/>
    <w:pPr>
      <w:pBdr>
        <w:top w:val="nil"/>
        <w:left w:val="nil"/>
        <w:bottom w:val="nil"/>
        <w:right w:val="nil"/>
        <w:between w:val="nil"/>
      </w:pBdr>
      <w:spacing w:line="257" w:lineRule="auto"/>
      <w:ind w:firstLine="567"/>
    </w:pPr>
    <w:rPr>
      <w:rFonts w:eastAsia="Times New Roman"/>
      <w:color w:val="000000"/>
      <w:sz w:val="28"/>
      <w:szCs w:val="28"/>
    </w:rPr>
  </w:style>
  <w:style w:type="character" w:customStyle="1" w:styleId="afffffffffffb">
    <w:name w:val="ПідЗаг Знак"/>
    <w:basedOn w:val="Heading4Char"/>
    <w:link w:val="afffffffffffa"/>
    <w:rsid w:val="006758FE"/>
    <w:rPr>
      <w:rFonts w:ascii="Times New Roman" w:eastAsia="Times New Roman" w:hAnsi="Times New Roman" w:cs="Times New Roman"/>
      <w:b/>
      <w:color w:val="000000"/>
      <w:sz w:val="28"/>
      <w:szCs w:val="28"/>
      <w:lang w:eastAsia="zh-CN" w:bidi="hi-IN"/>
    </w:rPr>
  </w:style>
  <w:style w:type="paragraph" w:customStyle="1" w:styleId="afffffffffffc">
    <w:name w:val="текст"/>
    <w:basedOn w:val="Normal"/>
    <w:link w:val="afffffffffffd"/>
    <w:qFormat/>
    <w:rsid w:val="006758FE"/>
    <w:pPr>
      <w:spacing w:before="240" w:after="120" w:line="264" w:lineRule="auto"/>
      <w:ind w:firstLine="567"/>
      <w:jc w:val="both"/>
    </w:pPr>
    <w:rPr>
      <w:rFonts w:ascii="Times New Roman" w:hAnsi="Times New Roman" w:cs="Times New Roman"/>
      <w:sz w:val="24"/>
      <w:szCs w:val="24"/>
      <w:lang w:eastAsia="uk-UA" w:bidi="ar-SA"/>
    </w:rPr>
  </w:style>
  <w:style w:type="character" w:customStyle="1" w:styleId="afffffffffffd">
    <w:name w:val="текст Знак"/>
    <w:basedOn w:val="DefaultParagraphFont"/>
    <w:link w:val="afffffffffffc"/>
    <w:rsid w:val="006758FE"/>
    <w:rPr>
      <w:rFonts w:ascii="Times New Roman" w:hAnsi="Times New Roman" w:cs="Times New Roman"/>
      <w:sz w:val="24"/>
      <w:szCs w:val="24"/>
    </w:rPr>
  </w:style>
  <w:style w:type="paragraph" w:customStyle="1" w:styleId="rvps2">
    <w:name w:val="rvps2"/>
    <w:basedOn w:val="Normal"/>
    <w:rsid w:val="006758FE"/>
    <w:pPr>
      <w:spacing w:before="100" w:beforeAutospacing="1" w:after="100" w:afterAutospacing="1" w:line="240" w:lineRule="auto"/>
    </w:pPr>
    <w:rPr>
      <w:rFonts w:ascii="Times New Roman" w:eastAsia="Times New Roman" w:hAnsi="Times New Roman" w:cs="Times New Roman"/>
      <w:sz w:val="24"/>
      <w:szCs w:val="24"/>
      <w:lang w:eastAsia="uk-UA" w:bidi="ar-SA"/>
    </w:rPr>
  </w:style>
  <w:style w:type="paragraph" w:customStyle="1" w:styleId="14">
    <w:name w:val="Назв1"/>
    <w:basedOn w:val="afffffffffffc"/>
    <w:link w:val="15"/>
    <w:qFormat/>
    <w:rsid w:val="006758FE"/>
    <w:pPr>
      <w:spacing w:after="60"/>
      <w:ind w:firstLine="0"/>
    </w:pPr>
    <w:rPr>
      <w:b/>
      <w:bCs/>
    </w:rPr>
  </w:style>
  <w:style w:type="character" w:customStyle="1" w:styleId="15">
    <w:name w:val="Назв1 Знак"/>
    <w:basedOn w:val="afffffffffffd"/>
    <w:link w:val="14"/>
    <w:rsid w:val="006758FE"/>
    <w:rPr>
      <w:rFonts w:ascii="Times New Roman" w:hAnsi="Times New Roman" w:cs="Times New Roman"/>
      <w:b/>
      <w:bCs/>
      <w:sz w:val="24"/>
      <w:szCs w:val="24"/>
    </w:rPr>
  </w:style>
  <w:style w:type="character" w:styleId="FollowedHyperlink">
    <w:name w:val="FollowedHyperlink"/>
    <w:basedOn w:val="DefaultParagraphFont"/>
    <w:uiPriority w:val="99"/>
    <w:semiHidden/>
    <w:unhideWhenUsed/>
    <w:rsid w:val="006758FE"/>
    <w:rPr>
      <w:color w:val="954F72" w:themeColor="followedHyperlink"/>
      <w:u w:val="single"/>
    </w:rPr>
  </w:style>
  <w:style w:type="paragraph" w:customStyle="1" w:styleId="afffffffffffe">
    <w:name w:val="ТЕКС"/>
    <w:basedOn w:val="Normal"/>
    <w:link w:val="affffffffffff"/>
    <w:qFormat/>
    <w:rsid w:val="006758FE"/>
    <w:pPr>
      <w:pBdr>
        <w:top w:val="nil"/>
        <w:left w:val="nil"/>
        <w:bottom w:val="nil"/>
        <w:right w:val="nil"/>
        <w:between w:val="nil"/>
      </w:pBdr>
      <w:spacing w:before="120" w:after="120" w:line="276" w:lineRule="auto"/>
      <w:ind w:firstLine="567"/>
      <w:jc w:val="both"/>
    </w:pPr>
    <w:rPr>
      <w:rFonts w:ascii="Times New Roman" w:eastAsia="Times New Roman" w:hAnsi="Times New Roman" w:cs="Times New Roman"/>
      <w:color w:val="000000"/>
      <w:lang w:eastAsia="en-US" w:bidi="ar-SA"/>
    </w:rPr>
  </w:style>
  <w:style w:type="character" w:customStyle="1" w:styleId="affffffffffff">
    <w:name w:val="ТЕКС Знак"/>
    <w:basedOn w:val="DefaultParagraphFont"/>
    <w:link w:val="afffffffffffe"/>
    <w:rsid w:val="006758FE"/>
    <w:rPr>
      <w:rFonts w:ascii="Times New Roman" w:eastAsia="Times New Roman" w:hAnsi="Times New Roman" w:cs="Times New Roman"/>
      <w:color w:val="000000"/>
      <w:lang w:eastAsia="en-US"/>
    </w:rPr>
  </w:style>
  <w:style w:type="paragraph" w:styleId="FootnoteText">
    <w:name w:val="footnote text"/>
    <w:basedOn w:val="Normal"/>
    <w:link w:val="FootnoteTextChar"/>
    <w:uiPriority w:val="99"/>
    <w:semiHidden/>
    <w:unhideWhenUsed/>
    <w:rsid w:val="007E78B0"/>
    <w:pPr>
      <w:spacing w:after="0" w:line="240" w:lineRule="auto"/>
    </w:pPr>
    <w:rPr>
      <w:rFonts w:cs="Mangal"/>
      <w:sz w:val="20"/>
      <w:szCs w:val="18"/>
    </w:rPr>
  </w:style>
  <w:style w:type="character" w:customStyle="1" w:styleId="FootnoteTextChar">
    <w:name w:val="Footnote Text Char"/>
    <w:basedOn w:val="DefaultParagraphFont"/>
    <w:link w:val="FootnoteText"/>
    <w:uiPriority w:val="99"/>
    <w:semiHidden/>
    <w:rsid w:val="007E78B0"/>
    <w:rPr>
      <w:rFonts w:cs="Mangal"/>
      <w:sz w:val="20"/>
      <w:szCs w:val="18"/>
      <w:lang w:eastAsia="zh-CN" w:bidi="hi-IN"/>
    </w:rPr>
  </w:style>
  <w:style w:type="character" w:styleId="FootnoteReference">
    <w:name w:val="footnote reference"/>
    <w:basedOn w:val="DefaultParagraphFont"/>
    <w:uiPriority w:val="99"/>
    <w:semiHidden/>
    <w:unhideWhenUsed/>
    <w:rsid w:val="007E78B0"/>
    <w:rPr>
      <w:vertAlign w:val="superscript"/>
    </w:rPr>
  </w:style>
  <w:style w:type="table" w:styleId="MediumGrid1-Accent1">
    <w:name w:val="Medium Grid 1 Accent 1"/>
    <w:basedOn w:val="TableNormal"/>
    <w:uiPriority w:val="67"/>
    <w:rsid w:val="00C25937"/>
    <w:pPr>
      <w:spacing w:after="0" w:line="240" w:lineRule="auto"/>
    </w:pPr>
    <w:rPr>
      <w:rFonts w:asciiTheme="minorHAnsi" w:eastAsiaTheme="minorHAnsi" w:hAnsiTheme="minorHAnsi" w:cstheme="minorBidi"/>
      <w:lang w:eastAsia="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paragraph" w:customStyle="1" w:styleId="ArHead1">
    <w:name w:val="Ar_Head_1"/>
    <w:basedOn w:val="Normal"/>
    <w:next w:val="Normal"/>
    <w:rsid w:val="0087159E"/>
    <w:pPr>
      <w:numPr>
        <w:numId w:val="14"/>
      </w:numPr>
      <w:spacing w:after="120" w:line="240" w:lineRule="auto"/>
      <w:jc w:val="both"/>
    </w:pPr>
    <w:rPr>
      <w:rFonts w:asciiTheme="minorHAnsi" w:eastAsiaTheme="minorHAnsi" w:hAnsiTheme="minorHAnsi" w:cstheme="minorBidi"/>
      <w:b/>
      <w:color w:val="44546A" w:themeColor="text2"/>
      <w:sz w:val="32"/>
      <w:lang w:eastAsia="en-US" w:bidi="ar-SA"/>
    </w:rPr>
  </w:style>
  <w:style w:type="paragraph" w:customStyle="1" w:styleId="ArHead2">
    <w:name w:val="Ar_Head_2"/>
    <w:basedOn w:val="ArHead1"/>
    <w:next w:val="Normal"/>
    <w:rsid w:val="0087159E"/>
    <w:pPr>
      <w:numPr>
        <w:ilvl w:val="1"/>
      </w:numPr>
    </w:pPr>
    <w:rPr>
      <w:sz w:val="28"/>
    </w:rPr>
  </w:style>
  <w:style w:type="paragraph" w:customStyle="1" w:styleId="ArHead3">
    <w:name w:val="Ar_Head_3"/>
    <w:basedOn w:val="ArHead2"/>
    <w:next w:val="Normal"/>
    <w:rsid w:val="0087159E"/>
    <w:pPr>
      <w:numPr>
        <w:ilvl w:val="2"/>
      </w:numPr>
      <w:spacing w:before="120"/>
    </w:pPr>
  </w:style>
  <w:style w:type="paragraph" w:customStyle="1" w:styleId="Arord">
    <w:name w:val="Ar_ord"/>
    <w:basedOn w:val="Normal"/>
    <w:qFormat/>
    <w:rsid w:val="0087159E"/>
    <w:pPr>
      <w:spacing w:after="120" w:line="240" w:lineRule="auto"/>
      <w:jc w:val="both"/>
    </w:pPr>
    <w:rPr>
      <w:rFonts w:asciiTheme="minorHAnsi" w:eastAsiaTheme="minorHAnsi" w:hAnsiTheme="minorHAnsi" w:cstheme="minorBidi"/>
      <w:sz w:val="24"/>
      <w:lang w:eastAsia="en-US" w:bidi="ar-SA"/>
    </w:rPr>
  </w:style>
  <w:style w:type="paragraph" w:styleId="TOCHeading">
    <w:name w:val="TOC Heading"/>
    <w:basedOn w:val="Heading1"/>
    <w:next w:val="Normal"/>
    <w:uiPriority w:val="39"/>
    <w:unhideWhenUsed/>
    <w:qFormat/>
    <w:rsid w:val="002E2837"/>
    <w:pPr>
      <w:spacing w:after="0" w:line="276" w:lineRule="auto"/>
      <w:outlineLvl w:val="9"/>
    </w:pPr>
    <w:rPr>
      <w:rFonts w:asciiTheme="majorHAnsi" w:eastAsiaTheme="majorEastAsia" w:hAnsiTheme="majorHAnsi" w:cstheme="majorBidi"/>
      <w:bCs/>
      <w:color w:val="2E74B5" w:themeColor="accent1" w:themeShade="BF"/>
      <w:sz w:val="28"/>
      <w:szCs w:val="28"/>
      <w:lang w:eastAsia="uk-UA" w:bidi="ar-SA"/>
    </w:rPr>
  </w:style>
  <w:style w:type="paragraph" w:styleId="TOC3">
    <w:name w:val="toc 3"/>
    <w:basedOn w:val="Normal"/>
    <w:next w:val="Normal"/>
    <w:autoRedefine/>
    <w:uiPriority w:val="39"/>
    <w:unhideWhenUsed/>
    <w:qFormat/>
    <w:rsid w:val="002E2837"/>
    <w:pPr>
      <w:spacing w:after="100"/>
      <w:ind w:left="440"/>
    </w:pPr>
    <w:rPr>
      <w:rFonts w:cs="Mangal"/>
      <w:szCs w:val="20"/>
    </w:rPr>
  </w:style>
  <w:style w:type="paragraph" w:styleId="TOC1">
    <w:name w:val="toc 1"/>
    <w:basedOn w:val="Normal"/>
    <w:next w:val="Normal"/>
    <w:autoRedefine/>
    <w:uiPriority w:val="39"/>
    <w:unhideWhenUsed/>
    <w:qFormat/>
    <w:rsid w:val="002E2837"/>
    <w:pPr>
      <w:spacing w:after="100"/>
    </w:pPr>
    <w:rPr>
      <w:rFonts w:cs="Mangal"/>
      <w:szCs w:val="20"/>
    </w:rPr>
  </w:style>
  <w:style w:type="paragraph" w:styleId="TOC2">
    <w:name w:val="toc 2"/>
    <w:basedOn w:val="Normal"/>
    <w:next w:val="Normal"/>
    <w:autoRedefine/>
    <w:uiPriority w:val="39"/>
    <w:unhideWhenUsed/>
    <w:qFormat/>
    <w:rsid w:val="004071EE"/>
    <w:pPr>
      <w:spacing w:after="100" w:line="276" w:lineRule="auto"/>
      <w:ind w:left="220"/>
    </w:pPr>
    <w:rPr>
      <w:rFonts w:asciiTheme="minorHAnsi" w:eastAsiaTheme="minorEastAsia" w:hAnsiTheme="minorHAnsi" w:cstheme="minorBidi"/>
      <w:lang w:eastAsia="uk-UA" w:bidi="ar-SA"/>
    </w:rPr>
  </w:style>
  <w:style w:type="character" w:customStyle="1" w:styleId="apple-tab-span">
    <w:name w:val="apple-tab-span"/>
    <w:basedOn w:val="DefaultParagraphFont"/>
    <w:rsid w:val="004071EE"/>
  </w:style>
  <w:style w:type="character" w:customStyle="1" w:styleId="rvts23">
    <w:name w:val="rvts23"/>
    <w:basedOn w:val="DefaultParagraphFont"/>
    <w:rsid w:val="00C1460D"/>
  </w:style>
  <w:style w:type="paragraph" w:customStyle="1" w:styleId="affffffffffff0">
    <w:name w:val="осн"/>
    <w:basedOn w:val="Normal"/>
    <w:link w:val="affffffffffff1"/>
    <w:uiPriority w:val="99"/>
    <w:rsid w:val="00DF3987"/>
    <w:pPr>
      <w:spacing w:after="0" w:line="360" w:lineRule="auto"/>
      <w:ind w:firstLine="709"/>
      <w:jc w:val="both"/>
    </w:pPr>
    <w:rPr>
      <w:rFonts w:ascii="Times New Roman" w:eastAsia="Times New Roman" w:hAnsi="Times New Roman" w:cs="Times New Roman"/>
      <w:sz w:val="28"/>
      <w:szCs w:val="28"/>
      <w:lang w:val="x-none" w:eastAsia="x-none" w:bidi="ar-SA"/>
    </w:rPr>
  </w:style>
  <w:style w:type="character" w:customStyle="1" w:styleId="affffffffffff1">
    <w:name w:val="осн Знак"/>
    <w:link w:val="affffffffffff0"/>
    <w:uiPriority w:val="99"/>
    <w:rsid w:val="00DF3987"/>
    <w:rPr>
      <w:rFonts w:ascii="Times New Roman" w:eastAsia="Times New Roman" w:hAnsi="Times New Roman" w:cs="Times New Roman"/>
      <w:sz w:val="28"/>
      <w:szCs w:val="28"/>
      <w:lang w:val="x-none" w:eastAsia="x-none"/>
    </w:rPr>
  </w:style>
  <w:style w:type="table" w:customStyle="1" w:styleId="affffffffffff2">
    <w:basedOn w:val="TableNormal2"/>
    <w:tblPr>
      <w:tblStyleRowBandSize w:val="1"/>
      <w:tblStyleColBandSize w:val="1"/>
      <w:tblCellMar>
        <w:left w:w="115" w:type="dxa"/>
        <w:right w:w="115" w:type="dxa"/>
      </w:tblCellMar>
    </w:tblPr>
  </w:style>
  <w:style w:type="table" w:customStyle="1" w:styleId="affffffffffff3">
    <w:basedOn w:val="TableNormal2"/>
    <w:pPr>
      <w:spacing w:after="0" w:line="240" w:lineRule="auto"/>
    </w:pPr>
    <w:rPr>
      <w:color w:val="000000"/>
      <w:sz w:val="16"/>
      <w:szCs w:val="16"/>
    </w:rPr>
    <w:tblPr>
      <w:tblStyleRowBandSize w:val="1"/>
      <w:tblStyleColBandSize w:val="1"/>
      <w:tblCellMar>
        <w:left w:w="115" w:type="dxa"/>
        <w:right w:w="115" w:type="dxa"/>
      </w:tblCellMar>
    </w:tblPr>
    <w:tcPr>
      <w:shd w:val="clear" w:color="auto" w:fill="D6E6F4"/>
    </w:tcPr>
    <w:tblStylePr w:type="firstRow">
      <w:rPr>
        <w:b/>
      </w:rPr>
    </w:tblStylePr>
    <w:tblStylePr w:type="lastRow">
      <w:rPr>
        <w:b/>
      </w:rPr>
      <w:tblPr/>
      <w:tcPr>
        <w:tcBorders>
          <w:top w:val="single" w:sz="18" w:space="0" w:color="84B4DF"/>
        </w:tcBorders>
      </w:tcPr>
    </w:tblStylePr>
    <w:tblStylePr w:type="firstCol">
      <w:rPr>
        <w:b/>
      </w:rPr>
    </w:tblStylePr>
    <w:tblStylePr w:type="lastCol">
      <w:rPr>
        <w:b/>
      </w:rPr>
    </w:tblStylePr>
    <w:tblStylePr w:type="band1Vert">
      <w:tblPr/>
      <w:tcPr>
        <w:shd w:val="clear" w:color="auto" w:fill="ADCDEA"/>
      </w:tcPr>
    </w:tblStylePr>
    <w:tblStylePr w:type="band1Horz">
      <w:tblPr/>
      <w:tcPr>
        <w:shd w:val="clear" w:color="auto" w:fill="ADCDEA"/>
      </w:tcPr>
    </w:tblStylePr>
  </w:style>
  <w:style w:type="table" w:customStyle="1" w:styleId="affffffffffff4">
    <w:basedOn w:val="TableNormal2"/>
    <w:tblPr>
      <w:tblStyleRowBandSize w:val="1"/>
      <w:tblStyleColBandSize w:val="1"/>
      <w:tblCellMar>
        <w:left w:w="115" w:type="dxa"/>
        <w:right w:w="115" w:type="dxa"/>
      </w:tblCellMar>
    </w:tblPr>
  </w:style>
  <w:style w:type="table" w:customStyle="1" w:styleId="affffffffffff5">
    <w:basedOn w:val="TableNormal2"/>
    <w:tblPr>
      <w:tblStyleRowBandSize w:val="1"/>
      <w:tblStyleColBandSize w:val="1"/>
      <w:tblCellMar>
        <w:top w:w="15" w:type="dxa"/>
        <w:left w:w="15" w:type="dxa"/>
        <w:bottom w:w="15" w:type="dxa"/>
        <w:right w:w="15" w:type="dxa"/>
      </w:tblCellMar>
    </w:tblPr>
  </w:style>
  <w:style w:type="table" w:customStyle="1" w:styleId="affffffffffff6">
    <w:basedOn w:val="TableNormal2"/>
    <w:tblPr>
      <w:tblStyleRowBandSize w:val="1"/>
      <w:tblStyleColBandSize w:val="1"/>
      <w:tblCellMar>
        <w:left w:w="115" w:type="dxa"/>
        <w:right w:w="115" w:type="dxa"/>
      </w:tblCellMar>
    </w:tblPr>
  </w:style>
  <w:style w:type="table" w:customStyle="1" w:styleId="affffffffffff7">
    <w:basedOn w:val="TableNormal2"/>
    <w:tblPr>
      <w:tblStyleRowBandSize w:val="1"/>
      <w:tblStyleColBandSize w:val="1"/>
      <w:tblCellMar>
        <w:left w:w="40" w:type="dxa"/>
        <w:right w:w="40" w:type="dxa"/>
      </w:tblCellMar>
    </w:tblPr>
  </w:style>
  <w:style w:type="table" w:customStyle="1" w:styleId="affffffffffff8">
    <w:basedOn w:val="TableNormal2"/>
    <w:tblPr>
      <w:tblStyleRowBandSize w:val="1"/>
      <w:tblStyleColBandSize w:val="1"/>
      <w:tblCellMar>
        <w:left w:w="40" w:type="dxa"/>
        <w:right w:w="40" w:type="dxa"/>
      </w:tblCellMar>
    </w:tblPr>
  </w:style>
  <w:style w:type="table" w:customStyle="1" w:styleId="affffffffffff9">
    <w:basedOn w:val="TableNormal2"/>
    <w:tblPr>
      <w:tblStyleRowBandSize w:val="1"/>
      <w:tblStyleColBandSize w:val="1"/>
      <w:tblCellMar>
        <w:top w:w="15" w:type="dxa"/>
        <w:left w:w="15" w:type="dxa"/>
        <w:bottom w:w="15" w:type="dxa"/>
        <w:right w:w="15" w:type="dxa"/>
      </w:tblCellMar>
    </w:tblPr>
  </w:style>
  <w:style w:type="table" w:customStyle="1" w:styleId="affffffffffffa">
    <w:basedOn w:val="TableNormal2"/>
    <w:tblPr>
      <w:tblStyleRowBandSize w:val="1"/>
      <w:tblStyleColBandSize w:val="1"/>
      <w:tblCellMar>
        <w:left w:w="115" w:type="dxa"/>
        <w:right w:w="115" w:type="dxa"/>
      </w:tblCellMar>
    </w:tblPr>
  </w:style>
  <w:style w:type="table" w:customStyle="1" w:styleId="affffffffffffb">
    <w:basedOn w:val="TableNormal2"/>
    <w:tblPr>
      <w:tblStyleRowBandSize w:val="1"/>
      <w:tblStyleColBandSize w:val="1"/>
      <w:tblCellMar>
        <w:left w:w="115" w:type="dxa"/>
        <w:right w:w="115" w:type="dxa"/>
      </w:tblCellMar>
    </w:tblPr>
  </w:style>
  <w:style w:type="table" w:customStyle="1" w:styleId="affffffffffffc">
    <w:basedOn w:val="TableNormal2"/>
    <w:tblPr>
      <w:tblStyleRowBandSize w:val="1"/>
      <w:tblStyleColBandSize w:val="1"/>
      <w:tblCellMar>
        <w:left w:w="115" w:type="dxa"/>
        <w:right w:w="115" w:type="dxa"/>
      </w:tblCellMar>
    </w:tblPr>
  </w:style>
  <w:style w:type="table" w:customStyle="1" w:styleId="affffffffffffd">
    <w:basedOn w:val="TableNormal2"/>
    <w:tblPr>
      <w:tblStyleRowBandSize w:val="1"/>
      <w:tblStyleColBandSize w:val="1"/>
      <w:tblCellMar>
        <w:left w:w="115" w:type="dxa"/>
        <w:right w:w="115" w:type="dxa"/>
      </w:tblCellMar>
    </w:tblPr>
  </w:style>
  <w:style w:type="table" w:customStyle="1" w:styleId="affffffffffffe">
    <w:basedOn w:val="TableNormal2"/>
    <w:tblPr>
      <w:tblStyleRowBandSize w:val="1"/>
      <w:tblStyleColBandSize w:val="1"/>
      <w:tblCellMar>
        <w:left w:w="115" w:type="dxa"/>
        <w:right w:w="115" w:type="dxa"/>
      </w:tblCellMar>
    </w:tblPr>
  </w:style>
  <w:style w:type="table" w:customStyle="1" w:styleId="afffffffffffff">
    <w:basedOn w:val="TableNormal2"/>
    <w:tblPr>
      <w:tblStyleRowBandSize w:val="1"/>
      <w:tblStyleColBandSize w:val="1"/>
      <w:tblCellMar>
        <w:left w:w="115" w:type="dxa"/>
        <w:right w:w="115" w:type="dxa"/>
      </w:tblCellMar>
    </w:tblPr>
  </w:style>
  <w:style w:type="table" w:customStyle="1" w:styleId="afffffffffffff0">
    <w:basedOn w:val="TableNormal2"/>
    <w:tblPr>
      <w:tblStyleRowBandSize w:val="1"/>
      <w:tblStyleColBandSize w:val="1"/>
      <w:tblCellMar>
        <w:left w:w="115" w:type="dxa"/>
        <w:right w:w="115" w:type="dxa"/>
      </w:tblCellMar>
    </w:tblPr>
  </w:style>
  <w:style w:type="table" w:customStyle="1" w:styleId="afffffffffffff1">
    <w:basedOn w:val="TableNormal2"/>
    <w:tblPr>
      <w:tblStyleRowBandSize w:val="1"/>
      <w:tblStyleColBandSize w:val="1"/>
      <w:tblCellMar>
        <w:left w:w="115" w:type="dxa"/>
        <w:right w:w="115" w:type="dxa"/>
      </w:tblCellMar>
    </w:tblPr>
  </w:style>
  <w:style w:type="table" w:customStyle="1" w:styleId="afffffffffffff2">
    <w:basedOn w:val="TableNormal2"/>
    <w:tblPr>
      <w:tblStyleRowBandSize w:val="1"/>
      <w:tblStyleColBandSize w:val="1"/>
      <w:tblCellMar>
        <w:left w:w="115" w:type="dxa"/>
        <w:right w:w="115" w:type="dxa"/>
      </w:tblCellMar>
    </w:tblPr>
  </w:style>
  <w:style w:type="table" w:customStyle="1" w:styleId="afffffffffffff3">
    <w:basedOn w:val="TableNormal2"/>
    <w:tblPr>
      <w:tblStyleRowBandSize w:val="1"/>
      <w:tblStyleColBandSize w:val="1"/>
      <w:tblCellMar>
        <w:left w:w="115" w:type="dxa"/>
        <w:right w:w="115" w:type="dxa"/>
      </w:tblCellMar>
    </w:tblPr>
  </w:style>
  <w:style w:type="table" w:customStyle="1" w:styleId="afffffffffffff4">
    <w:basedOn w:val="TableNormal2"/>
    <w:tblPr>
      <w:tblStyleRowBandSize w:val="1"/>
      <w:tblStyleColBandSize w:val="1"/>
      <w:tblCellMar>
        <w:left w:w="115" w:type="dxa"/>
        <w:right w:w="115" w:type="dxa"/>
      </w:tblCellMar>
    </w:tblPr>
  </w:style>
  <w:style w:type="table" w:customStyle="1" w:styleId="afffffffffffff5">
    <w:basedOn w:val="TableNormal2"/>
    <w:tblPr>
      <w:tblStyleRowBandSize w:val="1"/>
      <w:tblStyleColBandSize w:val="1"/>
      <w:tblCellMar>
        <w:left w:w="115" w:type="dxa"/>
        <w:right w:w="115" w:type="dxa"/>
      </w:tblCellMar>
    </w:tblPr>
  </w:style>
  <w:style w:type="table" w:customStyle="1" w:styleId="afffffffffffff6">
    <w:basedOn w:val="TableNormal2"/>
    <w:tblPr>
      <w:tblStyleRowBandSize w:val="1"/>
      <w:tblStyleColBandSize w:val="1"/>
      <w:tblCellMar>
        <w:left w:w="115" w:type="dxa"/>
        <w:right w:w="115" w:type="dxa"/>
      </w:tblCellMar>
    </w:tblPr>
  </w:style>
  <w:style w:type="table" w:customStyle="1" w:styleId="afffffffffffff7">
    <w:basedOn w:val="TableNormal2"/>
    <w:tblPr>
      <w:tblStyleRowBandSize w:val="1"/>
      <w:tblStyleColBandSize w:val="1"/>
      <w:tblCellMar>
        <w:left w:w="115" w:type="dxa"/>
        <w:right w:w="115" w:type="dxa"/>
      </w:tblCellMar>
    </w:tblPr>
  </w:style>
  <w:style w:type="table" w:customStyle="1" w:styleId="afffffffffffff8">
    <w:basedOn w:val="TableNormal2"/>
    <w:tblPr>
      <w:tblStyleRowBandSize w:val="1"/>
      <w:tblStyleColBandSize w:val="1"/>
      <w:tblCellMar>
        <w:left w:w="115" w:type="dxa"/>
        <w:right w:w="115" w:type="dxa"/>
      </w:tblCellMar>
    </w:tblPr>
  </w:style>
  <w:style w:type="table" w:customStyle="1" w:styleId="afffffffffffff9">
    <w:basedOn w:val="TableNormal2"/>
    <w:tblPr>
      <w:tblStyleRowBandSize w:val="1"/>
      <w:tblStyleColBandSize w:val="1"/>
      <w:tblCellMar>
        <w:left w:w="115" w:type="dxa"/>
        <w:right w:w="115" w:type="dxa"/>
      </w:tblCellMar>
    </w:tblPr>
  </w:style>
  <w:style w:type="table" w:customStyle="1" w:styleId="afffffffffffffa">
    <w:basedOn w:val="TableNormal2"/>
    <w:tblPr>
      <w:tblStyleRowBandSize w:val="1"/>
      <w:tblStyleColBandSize w:val="1"/>
      <w:tblCellMar>
        <w:left w:w="115" w:type="dxa"/>
        <w:right w:w="115" w:type="dxa"/>
      </w:tblCellMar>
    </w:tblPr>
  </w:style>
  <w:style w:type="table" w:customStyle="1" w:styleId="afffffffffffffb">
    <w:basedOn w:val="TableNormal2"/>
    <w:tblPr>
      <w:tblStyleRowBandSize w:val="1"/>
      <w:tblStyleColBandSize w:val="1"/>
      <w:tblCellMar>
        <w:left w:w="115" w:type="dxa"/>
        <w:right w:w="115" w:type="dxa"/>
      </w:tblCellMar>
    </w:tblPr>
  </w:style>
  <w:style w:type="table" w:customStyle="1" w:styleId="afffffffffffffc">
    <w:basedOn w:val="TableNormal2"/>
    <w:tblPr>
      <w:tblStyleRowBandSize w:val="1"/>
      <w:tblStyleColBandSize w:val="1"/>
      <w:tblCellMar>
        <w:left w:w="40" w:type="dxa"/>
        <w:right w:w="40" w:type="dxa"/>
      </w:tblCellMar>
    </w:tblPr>
  </w:style>
  <w:style w:type="table" w:customStyle="1" w:styleId="afffffffffffffd">
    <w:basedOn w:val="TableNormal2"/>
    <w:tblPr>
      <w:tblStyleRowBandSize w:val="1"/>
      <w:tblStyleColBandSize w:val="1"/>
      <w:tblCellMar>
        <w:left w:w="40" w:type="dxa"/>
        <w:right w:w="40" w:type="dxa"/>
      </w:tblCellMar>
    </w:tblPr>
  </w:style>
  <w:style w:type="table" w:customStyle="1" w:styleId="afffffffffffffe">
    <w:basedOn w:val="TableNormal2"/>
    <w:tblPr>
      <w:tblStyleRowBandSize w:val="1"/>
      <w:tblStyleColBandSize w:val="1"/>
      <w:tblCellMar>
        <w:left w:w="40" w:type="dxa"/>
        <w:right w:w="40" w:type="dxa"/>
      </w:tblCellMar>
    </w:tblPr>
  </w:style>
  <w:style w:type="table" w:customStyle="1" w:styleId="affffffffffffff">
    <w:basedOn w:val="TableNormal2"/>
    <w:tblPr>
      <w:tblStyleRowBandSize w:val="1"/>
      <w:tblStyleColBandSize w:val="1"/>
      <w:tblCellMar>
        <w:left w:w="115" w:type="dxa"/>
        <w:right w:w="115" w:type="dxa"/>
      </w:tblCellMar>
    </w:tblPr>
  </w:style>
  <w:style w:type="table" w:customStyle="1" w:styleId="affffffffffffff0">
    <w:basedOn w:val="TableNormal2"/>
    <w:tblPr>
      <w:tblStyleRowBandSize w:val="1"/>
      <w:tblStyleColBandSize w:val="1"/>
      <w:tblCellMar>
        <w:left w:w="115" w:type="dxa"/>
        <w:right w:w="115" w:type="dxa"/>
      </w:tblCellMar>
    </w:tblPr>
  </w:style>
  <w:style w:type="table" w:customStyle="1" w:styleId="affffffffffffff1">
    <w:basedOn w:val="TableNormal2"/>
    <w:tblPr>
      <w:tblStyleRowBandSize w:val="1"/>
      <w:tblStyleColBandSize w:val="1"/>
      <w:tblCellMar>
        <w:left w:w="115" w:type="dxa"/>
        <w:right w:w="115" w:type="dxa"/>
      </w:tblCellMar>
    </w:tblPr>
  </w:style>
  <w:style w:type="table" w:customStyle="1" w:styleId="affffffffffffff2">
    <w:basedOn w:val="TableNormal2"/>
    <w:tblPr>
      <w:tblStyleRowBandSize w:val="1"/>
      <w:tblStyleColBandSize w:val="1"/>
      <w:tblCellMar>
        <w:left w:w="115" w:type="dxa"/>
        <w:right w:w="115" w:type="dxa"/>
      </w:tblCellMar>
    </w:tblPr>
  </w:style>
  <w:style w:type="table" w:customStyle="1" w:styleId="affffffffffffff3">
    <w:basedOn w:val="TableNormal2"/>
    <w:tblPr>
      <w:tblStyleRowBandSize w:val="1"/>
      <w:tblStyleColBandSize w:val="1"/>
      <w:tblCellMar>
        <w:left w:w="115" w:type="dxa"/>
        <w:right w:w="115" w:type="dxa"/>
      </w:tblCellMar>
    </w:tblPr>
  </w:style>
  <w:style w:type="table" w:customStyle="1" w:styleId="affffffffffffff4">
    <w:basedOn w:val="TableNormal2"/>
    <w:tblPr>
      <w:tblStyleRowBandSize w:val="1"/>
      <w:tblStyleColBandSize w:val="1"/>
      <w:tblCellMar>
        <w:left w:w="115" w:type="dxa"/>
        <w:right w:w="115" w:type="dxa"/>
      </w:tblCellMar>
    </w:tblPr>
  </w:style>
  <w:style w:type="table" w:customStyle="1" w:styleId="affffffffffffff5">
    <w:basedOn w:val="TableNormal2"/>
    <w:tblPr>
      <w:tblStyleRowBandSize w:val="1"/>
      <w:tblStyleColBandSize w:val="1"/>
      <w:tblCellMar>
        <w:left w:w="115" w:type="dxa"/>
        <w:right w:w="115" w:type="dxa"/>
      </w:tblCellMar>
    </w:tblPr>
  </w:style>
  <w:style w:type="table" w:customStyle="1" w:styleId="affffffffffffff6">
    <w:basedOn w:val="TableNormal2"/>
    <w:tblPr>
      <w:tblStyleRowBandSize w:val="1"/>
      <w:tblStyleColBandSize w:val="1"/>
      <w:tblCellMar>
        <w:left w:w="115" w:type="dxa"/>
        <w:right w:w="115" w:type="dxa"/>
      </w:tblCellMar>
    </w:tblPr>
  </w:style>
  <w:style w:type="table" w:customStyle="1" w:styleId="affffffffffffff7">
    <w:basedOn w:val="TableNormal2"/>
    <w:tblPr>
      <w:tblStyleRowBandSize w:val="1"/>
      <w:tblStyleColBandSize w:val="1"/>
      <w:tblCellMar>
        <w:left w:w="115" w:type="dxa"/>
        <w:right w:w="115" w:type="dxa"/>
      </w:tblCellMar>
    </w:tblPr>
  </w:style>
  <w:style w:type="table" w:customStyle="1" w:styleId="affffffffffffff8">
    <w:basedOn w:val="TableNormal2"/>
    <w:tblPr>
      <w:tblStyleRowBandSize w:val="1"/>
      <w:tblStyleColBandSize w:val="1"/>
      <w:tblCellMar>
        <w:left w:w="115" w:type="dxa"/>
        <w:right w:w="115" w:type="dxa"/>
      </w:tblCellMar>
    </w:tblPr>
  </w:style>
  <w:style w:type="table" w:customStyle="1" w:styleId="affffffffffffff9">
    <w:basedOn w:val="TableNormal2"/>
    <w:tblPr>
      <w:tblStyleRowBandSize w:val="1"/>
      <w:tblStyleColBandSize w:val="1"/>
      <w:tblCellMar>
        <w:left w:w="115" w:type="dxa"/>
        <w:right w:w="115" w:type="dxa"/>
      </w:tblCellMar>
    </w:tblPr>
  </w:style>
  <w:style w:type="table" w:customStyle="1" w:styleId="affffffffffffffa">
    <w:basedOn w:val="TableNormal2"/>
    <w:tblPr>
      <w:tblStyleRowBandSize w:val="1"/>
      <w:tblStyleColBandSize w:val="1"/>
      <w:tblCellMar>
        <w:left w:w="115" w:type="dxa"/>
        <w:right w:w="115" w:type="dxa"/>
      </w:tblCellMar>
    </w:tblPr>
  </w:style>
  <w:style w:type="table" w:customStyle="1" w:styleId="affffffffffffffb">
    <w:basedOn w:val="TableNormal2"/>
    <w:tblPr>
      <w:tblStyleRowBandSize w:val="1"/>
      <w:tblStyleColBandSize w:val="1"/>
      <w:tblCellMar>
        <w:left w:w="115" w:type="dxa"/>
        <w:right w:w="115" w:type="dxa"/>
      </w:tblCellMar>
    </w:tblPr>
  </w:style>
  <w:style w:type="table" w:customStyle="1" w:styleId="affffffffffffffc">
    <w:basedOn w:val="TableNormal2"/>
    <w:tblPr>
      <w:tblStyleRowBandSize w:val="1"/>
      <w:tblStyleColBandSize w:val="1"/>
      <w:tblCellMar>
        <w:left w:w="115" w:type="dxa"/>
        <w:right w:w="115" w:type="dxa"/>
      </w:tblCellMar>
    </w:tblPr>
  </w:style>
  <w:style w:type="table" w:customStyle="1" w:styleId="affffffffffffffd">
    <w:basedOn w:val="TableNormal2"/>
    <w:tblPr>
      <w:tblStyleRowBandSize w:val="1"/>
      <w:tblStyleColBandSize w:val="1"/>
      <w:tblCellMar>
        <w:left w:w="115" w:type="dxa"/>
        <w:right w:w="115" w:type="dxa"/>
      </w:tblCellMar>
    </w:tblPr>
  </w:style>
  <w:style w:type="table" w:customStyle="1" w:styleId="affffffffffffffe">
    <w:basedOn w:val="TableNormal2"/>
    <w:tblPr>
      <w:tblStyleRowBandSize w:val="1"/>
      <w:tblStyleColBandSize w:val="1"/>
      <w:tblCellMar>
        <w:left w:w="115" w:type="dxa"/>
        <w:right w:w="115" w:type="dxa"/>
      </w:tblCellMar>
    </w:tblPr>
  </w:style>
  <w:style w:type="table" w:customStyle="1" w:styleId="afffffffffffffff">
    <w:basedOn w:val="TableNormal2"/>
    <w:tblPr>
      <w:tblStyleRowBandSize w:val="1"/>
      <w:tblStyleColBandSize w:val="1"/>
      <w:tblCellMar>
        <w:left w:w="115" w:type="dxa"/>
        <w:right w:w="115" w:type="dxa"/>
      </w:tblCellMar>
    </w:tblPr>
  </w:style>
  <w:style w:type="table" w:customStyle="1" w:styleId="afffffffffffffff0">
    <w:basedOn w:val="TableNormal2"/>
    <w:tblPr>
      <w:tblStyleRowBandSize w:val="1"/>
      <w:tblStyleColBandSize w:val="1"/>
      <w:tblCellMar>
        <w:left w:w="115" w:type="dxa"/>
        <w:right w:w="115" w:type="dxa"/>
      </w:tblCellMar>
    </w:tblPr>
  </w:style>
  <w:style w:type="table" w:customStyle="1" w:styleId="afffffffffffffff1">
    <w:basedOn w:val="TableNormal2"/>
    <w:tblPr>
      <w:tblStyleRowBandSize w:val="1"/>
      <w:tblStyleColBandSize w:val="1"/>
      <w:tblCellMar>
        <w:left w:w="40" w:type="dxa"/>
        <w:right w:w="40" w:type="dxa"/>
      </w:tblCellMar>
    </w:tblPr>
  </w:style>
  <w:style w:type="table" w:customStyle="1" w:styleId="afffffffffffffff2">
    <w:basedOn w:val="TableNormal2"/>
    <w:tblPr>
      <w:tblStyleRowBandSize w:val="1"/>
      <w:tblStyleColBandSize w:val="1"/>
      <w:tblCellMar>
        <w:left w:w="40" w:type="dxa"/>
        <w:right w:w="40" w:type="dxa"/>
      </w:tblCellMar>
    </w:tblPr>
  </w:style>
  <w:style w:type="table" w:customStyle="1" w:styleId="afffffffffffffff3">
    <w:basedOn w:val="TableNormal2"/>
    <w:tblPr>
      <w:tblStyleRowBandSize w:val="1"/>
      <w:tblStyleColBandSize w:val="1"/>
      <w:tblCellMar>
        <w:left w:w="40" w:type="dxa"/>
        <w:right w:w="40" w:type="dxa"/>
      </w:tblCellMar>
    </w:tblPr>
  </w:style>
  <w:style w:type="table" w:customStyle="1" w:styleId="afffffffffffffff4">
    <w:basedOn w:val="TableNormal2"/>
    <w:tblPr>
      <w:tblStyleRowBandSize w:val="1"/>
      <w:tblStyleColBandSize w:val="1"/>
      <w:tblCellMar>
        <w:left w:w="40" w:type="dxa"/>
        <w:right w:w="40" w:type="dxa"/>
      </w:tblCellMar>
    </w:tblPr>
  </w:style>
  <w:style w:type="table" w:customStyle="1" w:styleId="afffffffffffffff5">
    <w:basedOn w:val="TableNormal2"/>
    <w:tblPr>
      <w:tblStyleRowBandSize w:val="1"/>
      <w:tblStyleColBandSize w:val="1"/>
      <w:tblCellMar>
        <w:left w:w="40" w:type="dxa"/>
        <w:right w:w="40" w:type="dxa"/>
      </w:tblCellMar>
    </w:tblPr>
  </w:style>
  <w:style w:type="table" w:customStyle="1" w:styleId="afffffffffffffff6">
    <w:basedOn w:val="TableNormal2"/>
    <w:tblPr>
      <w:tblStyleRowBandSize w:val="1"/>
      <w:tblStyleColBandSize w:val="1"/>
      <w:tblCellMar>
        <w:left w:w="40" w:type="dxa"/>
        <w:right w:w="40" w:type="dxa"/>
      </w:tblCellMar>
    </w:tblPr>
  </w:style>
  <w:style w:type="table" w:customStyle="1" w:styleId="afffffffffffffff7">
    <w:basedOn w:val="TableNormal2"/>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tblStylePr w:type="firstRow">
      <w:rPr>
        <w:b/>
      </w:rPr>
    </w:tblStylePr>
    <w:tblStylePr w:type="lastRow">
      <w:rPr>
        <w:b/>
      </w:rPr>
      <w:tblPr/>
      <w:tcPr>
        <w:tcBorders>
          <w:top w:val="single" w:sz="18" w:space="0" w:color="84B4DF"/>
        </w:tcBorders>
      </w:tcPr>
    </w:tblStylePr>
    <w:tblStylePr w:type="firstCol">
      <w:rPr>
        <w:b/>
      </w:rPr>
    </w:tblStylePr>
    <w:tblStylePr w:type="lastCol">
      <w:rPr>
        <w:b/>
      </w:rPr>
    </w:tblStylePr>
    <w:tblStylePr w:type="band1Vert">
      <w:tblPr/>
      <w:tcPr>
        <w:shd w:val="clear" w:color="auto" w:fill="ADCDEA"/>
      </w:tcPr>
    </w:tblStylePr>
    <w:tblStylePr w:type="band1Horz">
      <w:tblPr/>
      <w:tcPr>
        <w:shd w:val="clear" w:color="auto" w:fill="ADCDEA"/>
      </w:tcPr>
    </w:tblStylePr>
  </w:style>
  <w:style w:type="table" w:customStyle="1" w:styleId="afffffffffffffff8">
    <w:basedOn w:val="TableNormal2"/>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9">
    <w:basedOn w:val="TableNormal2"/>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a">
    <w:basedOn w:val="TableNormal2"/>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b">
    <w:basedOn w:val="TableNormal2"/>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c">
    <w:basedOn w:val="TableNormal2"/>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d">
    <w:basedOn w:val="TableNormal2"/>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e">
    <w:basedOn w:val="TableNormal2"/>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
    <w:basedOn w:val="TableNormal2"/>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0">
    <w:basedOn w:val="TableNormal2"/>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1">
    <w:basedOn w:val="TableNormal2"/>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2">
    <w:basedOn w:val="TableNormal2"/>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3">
    <w:basedOn w:val="TableNormal2"/>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4">
    <w:basedOn w:val="TableNormal2"/>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5">
    <w:basedOn w:val="TableNormal2"/>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6">
    <w:basedOn w:val="TableNormal2"/>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7">
    <w:basedOn w:val="TableNormal2"/>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8">
    <w:basedOn w:val="TableNormal2"/>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9">
    <w:basedOn w:val="TableNormal2"/>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a">
    <w:basedOn w:val="TableNormal2"/>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b">
    <w:basedOn w:val="TableNormal2"/>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c">
    <w:basedOn w:val="TableNormal2"/>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d">
    <w:basedOn w:val="TableNormal2"/>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e">
    <w:basedOn w:val="TableNormal2"/>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
    <w:basedOn w:val="TableNormal2"/>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0">
    <w:basedOn w:val="TableNormal2"/>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1">
    <w:basedOn w:val="TableNormal2"/>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2">
    <w:basedOn w:val="TableNormal2"/>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3">
    <w:basedOn w:val="TableNormal2"/>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4">
    <w:basedOn w:val="TableNormal2"/>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5">
    <w:basedOn w:val="TableNormal2"/>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6">
    <w:basedOn w:val="TableNormal2"/>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7">
    <w:basedOn w:val="TableNormal2"/>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8">
    <w:basedOn w:val="TableNormal2"/>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9">
    <w:basedOn w:val="TableNormal2"/>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a">
    <w:basedOn w:val="TableNormal2"/>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b">
    <w:basedOn w:val="TableNormal2"/>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c">
    <w:basedOn w:val="TableNormal2"/>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d">
    <w:basedOn w:val="TableNormal2"/>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e">
    <w:basedOn w:val="TableNormal2"/>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f">
    <w:basedOn w:val="TableNormal2"/>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f0">
    <w:basedOn w:val="TableNormal2"/>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f1">
    <w:basedOn w:val="TableNormal2"/>
    <w:tblPr>
      <w:tblStyleRowBandSize w:val="1"/>
      <w:tblStyleColBandSize w:val="1"/>
      <w:tblCellMar>
        <w:left w:w="115" w:type="dxa"/>
        <w:right w:w="115" w:type="dxa"/>
      </w:tblCellMar>
    </w:tblPr>
  </w:style>
  <w:style w:type="table" w:customStyle="1" w:styleId="affffffffffffffffff2">
    <w:basedOn w:val="TableNormal2"/>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f3">
    <w:basedOn w:val="TableNormal2"/>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affffffffffffffffff4">
    <w:basedOn w:val="TableNormal2"/>
    <w:pPr>
      <w:spacing w:after="0" w:line="240" w:lineRule="auto"/>
    </w:pPr>
    <w:rPr>
      <w:color w:val="000000"/>
      <w:sz w:val="16"/>
      <w:szCs w:val="16"/>
    </w:rPr>
    <w:tblPr>
      <w:tblStyleRowBandSize w:val="1"/>
      <w:tblStyleColBandSize w:val="1"/>
      <w:tblCellMar>
        <w:left w:w="40" w:type="dxa"/>
        <w:right w:w="40" w:type="dxa"/>
      </w:tblCellMar>
    </w:tblPr>
    <w:tcPr>
      <w:shd w:val="clear" w:color="auto" w:fill="D6E6F4"/>
    </w:tcPr>
  </w:style>
  <w:style w:type="table" w:customStyle="1" w:styleId="-21244">
    <w:name w:val="Таблиця-список 2 – акцент 1244"/>
    <w:basedOn w:val="TableNormal"/>
    <w:next w:val="TableNormal"/>
    <w:uiPriority w:val="47"/>
    <w:rsid w:val="007E6FDD"/>
    <w:pPr>
      <w:spacing w:before="100" w:after="0" w:line="240" w:lineRule="auto"/>
    </w:pPr>
    <w:rPr>
      <w:rFonts w:ascii="Century Gothic" w:eastAsia="Times New Roman" w:hAnsi="Century Gothic" w:cs="Times New Roman"/>
      <w:sz w:val="20"/>
      <w:szCs w:val="20"/>
      <w:lang w:eastAsia="en-US"/>
    </w:rPr>
    <w:tblPr>
      <w:tblStyleRowBandSize w:val="1"/>
      <w:tblStyleColBandSize w:val="1"/>
      <w:tblBorders>
        <w:top w:val="single" w:sz="4" w:space="0" w:color="167AF3"/>
        <w:bottom w:val="single" w:sz="4" w:space="0" w:color="167AF3"/>
        <w:insideH w:val="single" w:sz="4" w:space="0" w:color="167AF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D2FB"/>
      </w:tcPr>
    </w:tblStylePr>
    <w:tblStylePr w:type="band1Horz">
      <w:tblPr/>
      <w:tcPr>
        <w:shd w:val="clear" w:color="auto" w:fill="B1D2FB"/>
      </w:tcPr>
    </w:tblStylePr>
  </w:style>
  <w:style w:type="table" w:customStyle="1" w:styleId="-211115">
    <w:name w:val="Таблиця-список 2 – акцент 11115"/>
    <w:basedOn w:val="TableNormal"/>
    <w:uiPriority w:val="47"/>
    <w:rsid w:val="007E6FDD"/>
    <w:pPr>
      <w:spacing w:before="100" w:after="0" w:line="240" w:lineRule="auto"/>
    </w:pPr>
    <w:rPr>
      <w:rFonts w:ascii="Century Gothic" w:eastAsia="Times New Roman" w:hAnsi="Century Gothic" w:cs="Times New Roman"/>
      <w:sz w:val="20"/>
      <w:szCs w:val="20"/>
      <w:lang w:eastAsia="en-US"/>
    </w:rPr>
    <w:tblPr>
      <w:tblStyleRowBandSize w:val="1"/>
      <w:tblStyleColBandSize w:val="1"/>
      <w:tblBorders>
        <w:top w:val="single" w:sz="4" w:space="0" w:color="167AF3"/>
        <w:bottom w:val="single" w:sz="4" w:space="0" w:color="167AF3"/>
        <w:insideH w:val="single" w:sz="4" w:space="0" w:color="167AF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D2FB"/>
      </w:tcPr>
    </w:tblStylePr>
    <w:tblStylePr w:type="band1Horz">
      <w:tblPr/>
      <w:tcPr>
        <w:shd w:val="clear" w:color="auto" w:fill="B1D2FB"/>
      </w:tcPr>
    </w:tblStylePr>
  </w:style>
  <w:style w:type="table" w:customStyle="1" w:styleId="-21255">
    <w:name w:val="Таблиця-список 2 – акцент 1255"/>
    <w:basedOn w:val="TableNormal"/>
    <w:next w:val="TableNormal"/>
    <w:uiPriority w:val="47"/>
    <w:rsid w:val="007E6FDD"/>
    <w:pPr>
      <w:spacing w:before="100" w:after="0" w:line="240" w:lineRule="auto"/>
    </w:pPr>
    <w:rPr>
      <w:rFonts w:ascii="Century Gothic" w:eastAsia="Times New Roman" w:hAnsi="Century Gothic" w:cs="Times New Roman"/>
      <w:sz w:val="20"/>
      <w:szCs w:val="20"/>
      <w:lang w:eastAsia="en-US"/>
    </w:rPr>
    <w:tblPr>
      <w:tblStyleRowBandSize w:val="1"/>
      <w:tblStyleColBandSize w:val="1"/>
      <w:tblBorders>
        <w:top w:val="single" w:sz="4" w:space="0" w:color="167AF3"/>
        <w:bottom w:val="single" w:sz="4" w:space="0" w:color="167AF3"/>
        <w:insideH w:val="single" w:sz="4" w:space="0" w:color="167AF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D2FB"/>
      </w:tcPr>
    </w:tblStylePr>
    <w:tblStylePr w:type="band1Horz">
      <w:tblPr/>
      <w:tcPr>
        <w:shd w:val="clear" w:color="auto" w:fill="B1D2FB"/>
      </w:tcPr>
    </w:tblStylePr>
  </w:style>
  <w:style w:type="table" w:customStyle="1" w:styleId="-211114">
    <w:name w:val="Таблиця-список 2 – акцент 11114"/>
    <w:basedOn w:val="TableNormal"/>
    <w:uiPriority w:val="47"/>
    <w:rsid w:val="007E6FDD"/>
    <w:pPr>
      <w:spacing w:before="100" w:after="0" w:line="240" w:lineRule="auto"/>
    </w:pPr>
    <w:rPr>
      <w:rFonts w:ascii="Century Gothic" w:eastAsia="Times New Roman" w:hAnsi="Century Gothic" w:cs="Times New Roman"/>
      <w:sz w:val="20"/>
      <w:szCs w:val="20"/>
      <w:lang w:eastAsia="en-US"/>
    </w:rPr>
    <w:tblPr>
      <w:tblStyleRowBandSize w:val="1"/>
      <w:tblStyleColBandSize w:val="1"/>
      <w:tblBorders>
        <w:top w:val="single" w:sz="4" w:space="0" w:color="167AF3"/>
        <w:bottom w:val="single" w:sz="4" w:space="0" w:color="167AF3"/>
        <w:insideH w:val="single" w:sz="4" w:space="0" w:color="167AF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D2FB"/>
      </w:tcPr>
    </w:tblStylePr>
    <w:tblStylePr w:type="band1Horz">
      <w:tblPr/>
      <w:tcPr>
        <w:shd w:val="clear" w:color="auto" w:fill="B1D2FB"/>
      </w:tcPr>
    </w:tblStylePr>
  </w:style>
  <w:style w:type="table" w:customStyle="1" w:styleId="-21152">
    <w:name w:val="Таблиця-список 2 – акцент 1152"/>
    <w:basedOn w:val="TableNormal"/>
    <w:uiPriority w:val="47"/>
    <w:rsid w:val="007E6FDD"/>
    <w:pPr>
      <w:spacing w:before="100" w:after="0" w:line="240" w:lineRule="auto"/>
    </w:pPr>
    <w:rPr>
      <w:rFonts w:ascii="Century Gothic" w:eastAsia="Times New Roman" w:hAnsi="Century Gothic" w:cs="Times New Roman"/>
      <w:sz w:val="20"/>
      <w:szCs w:val="20"/>
      <w:lang w:eastAsia="en-US"/>
    </w:rPr>
    <w:tblPr>
      <w:tblStyleRowBandSize w:val="1"/>
      <w:tblStyleColBandSize w:val="1"/>
      <w:tblBorders>
        <w:top w:val="single" w:sz="4" w:space="0" w:color="167AF3"/>
        <w:bottom w:val="single" w:sz="4" w:space="0" w:color="167AF3"/>
        <w:insideH w:val="single" w:sz="4" w:space="0" w:color="167AF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D2FB"/>
      </w:tcPr>
    </w:tblStylePr>
    <w:tblStylePr w:type="band1Horz">
      <w:tblPr/>
      <w:tcPr>
        <w:shd w:val="clear" w:color="auto" w:fill="B1D2FB"/>
      </w:tcPr>
    </w:tblStylePr>
  </w:style>
  <w:style w:type="table" w:customStyle="1" w:styleId="-213">
    <w:name w:val="Таблиця-список 2 – акцент 13"/>
    <w:basedOn w:val="TableNormal"/>
    <w:next w:val="TableNormal"/>
    <w:uiPriority w:val="47"/>
    <w:rsid w:val="007E6FDD"/>
    <w:pPr>
      <w:spacing w:before="100" w:after="0" w:line="240" w:lineRule="auto"/>
    </w:pPr>
    <w:rPr>
      <w:rFonts w:ascii="Century Gothic" w:eastAsia="Times New Roman" w:hAnsi="Century Gothic" w:cs="Times New Roman"/>
      <w:sz w:val="20"/>
      <w:szCs w:val="20"/>
      <w:lang w:eastAsia="en-US"/>
    </w:rPr>
    <w:tblPr>
      <w:tblStyleRowBandSize w:val="1"/>
      <w:tblStyleColBandSize w:val="1"/>
      <w:tblBorders>
        <w:top w:val="single" w:sz="4" w:space="0" w:color="167AF3"/>
        <w:bottom w:val="single" w:sz="4" w:space="0" w:color="167AF3"/>
        <w:insideH w:val="single" w:sz="4" w:space="0" w:color="167AF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D2FB"/>
      </w:tcPr>
    </w:tblStylePr>
    <w:tblStylePr w:type="band1Horz">
      <w:tblPr/>
      <w:tcPr>
        <w:shd w:val="clear" w:color="auto" w:fill="B1D2FB"/>
      </w:tcPr>
    </w:tblStylePr>
  </w:style>
  <w:style w:type="character" w:styleId="Strong">
    <w:name w:val="Strong"/>
    <w:basedOn w:val="DefaultParagraphFont"/>
    <w:uiPriority w:val="22"/>
    <w:qFormat/>
    <w:rsid w:val="0008056B"/>
    <w:rPr>
      <w:b/>
      <w:bCs/>
    </w:rPr>
  </w:style>
  <w:style w:type="table" w:styleId="TableGrid">
    <w:name w:val="Table Grid"/>
    <w:basedOn w:val="TableNormal"/>
    <w:uiPriority w:val="39"/>
    <w:rsid w:val="00AC004F"/>
    <w:pPr>
      <w:spacing w:after="0" w:line="240" w:lineRule="auto"/>
    </w:pPr>
    <w:rPr>
      <w:rFonts w:ascii="Times New Roman" w:eastAsiaTheme="minorHAnsi" w:hAnsi="Times New Roman" w:cstheme="minorBidi"/>
      <w:sz w:val="24"/>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2775">
      <w:bodyDiv w:val="1"/>
      <w:marLeft w:val="0"/>
      <w:marRight w:val="0"/>
      <w:marTop w:val="0"/>
      <w:marBottom w:val="0"/>
      <w:divBdr>
        <w:top w:val="none" w:sz="0" w:space="0" w:color="auto"/>
        <w:left w:val="none" w:sz="0" w:space="0" w:color="auto"/>
        <w:bottom w:val="none" w:sz="0" w:space="0" w:color="auto"/>
        <w:right w:val="none" w:sz="0" w:space="0" w:color="auto"/>
      </w:divBdr>
    </w:div>
    <w:div w:id="74910265">
      <w:bodyDiv w:val="1"/>
      <w:marLeft w:val="0"/>
      <w:marRight w:val="0"/>
      <w:marTop w:val="0"/>
      <w:marBottom w:val="0"/>
      <w:divBdr>
        <w:top w:val="none" w:sz="0" w:space="0" w:color="auto"/>
        <w:left w:val="none" w:sz="0" w:space="0" w:color="auto"/>
        <w:bottom w:val="none" w:sz="0" w:space="0" w:color="auto"/>
        <w:right w:val="none" w:sz="0" w:space="0" w:color="auto"/>
      </w:divBdr>
    </w:div>
    <w:div w:id="90855951">
      <w:bodyDiv w:val="1"/>
      <w:marLeft w:val="0"/>
      <w:marRight w:val="0"/>
      <w:marTop w:val="0"/>
      <w:marBottom w:val="0"/>
      <w:divBdr>
        <w:top w:val="none" w:sz="0" w:space="0" w:color="auto"/>
        <w:left w:val="none" w:sz="0" w:space="0" w:color="auto"/>
        <w:bottom w:val="none" w:sz="0" w:space="0" w:color="auto"/>
        <w:right w:val="none" w:sz="0" w:space="0" w:color="auto"/>
      </w:divBdr>
    </w:div>
    <w:div w:id="208954813">
      <w:bodyDiv w:val="1"/>
      <w:marLeft w:val="0"/>
      <w:marRight w:val="0"/>
      <w:marTop w:val="0"/>
      <w:marBottom w:val="0"/>
      <w:divBdr>
        <w:top w:val="none" w:sz="0" w:space="0" w:color="auto"/>
        <w:left w:val="none" w:sz="0" w:space="0" w:color="auto"/>
        <w:bottom w:val="none" w:sz="0" w:space="0" w:color="auto"/>
        <w:right w:val="none" w:sz="0" w:space="0" w:color="auto"/>
      </w:divBdr>
    </w:div>
    <w:div w:id="328873475">
      <w:bodyDiv w:val="1"/>
      <w:marLeft w:val="0"/>
      <w:marRight w:val="0"/>
      <w:marTop w:val="0"/>
      <w:marBottom w:val="0"/>
      <w:divBdr>
        <w:top w:val="none" w:sz="0" w:space="0" w:color="auto"/>
        <w:left w:val="none" w:sz="0" w:space="0" w:color="auto"/>
        <w:bottom w:val="none" w:sz="0" w:space="0" w:color="auto"/>
        <w:right w:val="none" w:sz="0" w:space="0" w:color="auto"/>
      </w:divBdr>
    </w:div>
    <w:div w:id="443580137">
      <w:bodyDiv w:val="1"/>
      <w:marLeft w:val="0"/>
      <w:marRight w:val="0"/>
      <w:marTop w:val="0"/>
      <w:marBottom w:val="0"/>
      <w:divBdr>
        <w:top w:val="none" w:sz="0" w:space="0" w:color="auto"/>
        <w:left w:val="none" w:sz="0" w:space="0" w:color="auto"/>
        <w:bottom w:val="none" w:sz="0" w:space="0" w:color="auto"/>
        <w:right w:val="none" w:sz="0" w:space="0" w:color="auto"/>
      </w:divBdr>
    </w:div>
    <w:div w:id="663508032">
      <w:bodyDiv w:val="1"/>
      <w:marLeft w:val="0"/>
      <w:marRight w:val="0"/>
      <w:marTop w:val="0"/>
      <w:marBottom w:val="0"/>
      <w:divBdr>
        <w:top w:val="none" w:sz="0" w:space="0" w:color="auto"/>
        <w:left w:val="none" w:sz="0" w:space="0" w:color="auto"/>
        <w:bottom w:val="none" w:sz="0" w:space="0" w:color="auto"/>
        <w:right w:val="none" w:sz="0" w:space="0" w:color="auto"/>
      </w:divBdr>
    </w:div>
    <w:div w:id="665019455">
      <w:bodyDiv w:val="1"/>
      <w:marLeft w:val="0"/>
      <w:marRight w:val="0"/>
      <w:marTop w:val="0"/>
      <w:marBottom w:val="0"/>
      <w:divBdr>
        <w:top w:val="none" w:sz="0" w:space="0" w:color="auto"/>
        <w:left w:val="none" w:sz="0" w:space="0" w:color="auto"/>
        <w:bottom w:val="none" w:sz="0" w:space="0" w:color="auto"/>
        <w:right w:val="none" w:sz="0" w:space="0" w:color="auto"/>
      </w:divBdr>
    </w:div>
    <w:div w:id="715741712">
      <w:bodyDiv w:val="1"/>
      <w:marLeft w:val="0"/>
      <w:marRight w:val="0"/>
      <w:marTop w:val="0"/>
      <w:marBottom w:val="0"/>
      <w:divBdr>
        <w:top w:val="none" w:sz="0" w:space="0" w:color="auto"/>
        <w:left w:val="none" w:sz="0" w:space="0" w:color="auto"/>
        <w:bottom w:val="none" w:sz="0" w:space="0" w:color="auto"/>
        <w:right w:val="none" w:sz="0" w:space="0" w:color="auto"/>
      </w:divBdr>
    </w:div>
    <w:div w:id="737634078">
      <w:bodyDiv w:val="1"/>
      <w:marLeft w:val="0"/>
      <w:marRight w:val="0"/>
      <w:marTop w:val="0"/>
      <w:marBottom w:val="0"/>
      <w:divBdr>
        <w:top w:val="none" w:sz="0" w:space="0" w:color="auto"/>
        <w:left w:val="none" w:sz="0" w:space="0" w:color="auto"/>
        <w:bottom w:val="none" w:sz="0" w:space="0" w:color="auto"/>
        <w:right w:val="none" w:sz="0" w:space="0" w:color="auto"/>
      </w:divBdr>
    </w:div>
    <w:div w:id="802311495">
      <w:bodyDiv w:val="1"/>
      <w:marLeft w:val="0"/>
      <w:marRight w:val="0"/>
      <w:marTop w:val="0"/>
      <w:marBottom w:val="0"/>
      <w:divBdr>
        <w:top w:val="none" w:sz="0" w:space="0" w:color="auto"/>
        <w:left w:val="none" w:sz="0" w:space="0" w:color="auto"/>
        <w:bottom w:val="none" w:sz="0" w:space="0" w:color="auto"/>
        <w:right w:val="none" w:sz="0" w:space="0" w:color="auto"/>
      </w:divBdr>
    </w:div>
    <w:div w:id="842821310">
      <w:bodyDiv w:val="1"/>
      <w:marLeft w:val="0"/>
      <w:marRight w:val="0"/>
      <w:marTop w:val="0"/>
      <w:marBottom w:val="0"/>
      <w:divBdr>
        <w:top w:val="none" w:sz="0" w:space="0" w:color="auto"/>
        <w:left w:val="none" w:sz="0" w:space="0" w:color="auto"/>
        <w:bottom w:val="none" w:sz="0" w:space="0" w:color="auto"/>
        <w:right w:val="none" w:sz="0" w:space="0" w:color="auto"/>
      </w:divBdr>
    </w:div>
    <w:div w:id="1028679261">
      <w:bodyDiv w:val="1"/>
      <w:marLeft w:val="0"/>
      <w:marRight w:val="0"/>
      <w:marTop w:val="0"/>
      <w:marBottom w:val="0"/>
      <w:divBdr>
        <w:top w:val="none" w:sz="0" w:space="0" w:color="auto"/>
        <w:left w:val="none" w:sz="0" w:space="0" w:color="auto"/>
        <w:bottom w:val="none" w:sz="0" w:space="0" w:color="auto"/>
        <w:right w:val="none" w:sz="0" w:space="0" w:color="auto"/>
      </w:divBdr>
    </w:div>
    <w:div w:id="1134912041">
      <w:bodyDiv w:val="1"/>
      <w:marLeft w:val="0"/>
      <w:marRight w:val="0"/>
      <w:marTop w:val="0"/>
      <w:marBottom w:val="0"/>
      <w:divBdr>
        <w:top w:val="none" w:sz="0" w:space="0" w:color="auto"/>
        <w:left w:val="none" w:sz="0" w:space="0" w:color="auto"/>
        <w:bottom w:val="none" w:sz="0" w:space="0" w:color="auto"/>
        <w:right w:val="none" w:sz="0" w:space="0" w:color="auto"/>
      </w:divBdr>
    </w:div>
    <w:div w:id="1168787004">
      <w:bodyDiv w:val="1"/>
      <w:marLeft w:val="0"/>
      <w:marRight w:val="0"/>
      <w:marTop w:val="0"/>
      <w:marBottom w:val="0"/>
      <w:divBdr>
        <w:top w:val="none" w:sz="0" w:space="0" w:color="auto"/>
        <w:left w:val="none" w:sz="0" w:space="0" w:color="auto"/>
        <w:bottom w:val="none" w:sz="0" w:space="0" w:color="auto"/>
        <w:right w:val="none" w:sz="0" w:space="0" w:color="auto"/>
      </w:divBdr>
    </w:div>
    <w:div w:id="1201089260">
      <w:bodyDiv w:val="1"/>
      <w:marLeft w:val="0"/>
      <w:marRight w:val="0"/>
      <w:marTop w:val="0"/>
      <w:marBottom w:val="0"/>
      <w:divBdr>
        <w:top w:val="none" w:sz="0" w:space="0" w:color="auto"/>
        <w:left w:val="none" w:sz="0" w:space="0" w:color="auto"/>
        <w:bottom w:val="none" w:sz="0" w:space="0" w:color="auto"/>
        <w:right w:val="none" w:sz="0" w:space="0" w:color="auto"/>
      </w:divBdr>
    </w:div>
    <w:div w:id="1202010827">
      <w:bodyDiv w:val="1"/>
      <w:marLeft w:val="0"/>
      <w:marRight w:val="0"/>
      <w:marTop w:val="0"/>
      <w:marBottom w:val="0"/>
      <w:divBdr>
        <w:top w:val="none" w:sz="0" w:space="0" w:color="auto"/>
        <w:left w:val="none" w:sz="0" w:space="0" w:color="auto"/>
        <w:bottom w:val="none" w:sz="0" w:space="0" w:color="auto"/>
        <w:right w:val="none" w:sz="0" w:space="0" w:color="auto"/>
      </w:divBdr>
    </w:div>
    <w:div w:id="1244030132">
      <w:bodyDiv w:val="1"/>
      <w:marLeft w:val="0"/>
      <w:marRight w:val="0"/>
      <w:marTop w:val="0"/>
      <w:marBottom w:val="0"/>
      <w:divBdr>
        <w:top w:val="none" w:sz="0" w:space="0" w:color="auto"/>
        <w:left w:val="none" w:sz="0" w:space="0" w:color="auto"/>
        <w:bottom w:val="none" w:sz="0" w:space="0" w:color="auto"/>
        <w:right w:val="none" w:sz="0" w:space="0" w:color="auto"/>
      </w:divBdr>
    </w:div>
    <w:div w:id="1319576245">
      <w:bodyDiv w:val="1"/>
      <w:marLeft w:val="0"/>
      <w:marRight w:val="0"/>
      <w:marTop w:val="0"/>
      <w:marBottom w:val="0"/>
      <w:divBdr>
        <w:top w:val="none" w:sz="0" w:space="0" w:color="auto"/>
        <w:left w:val="none" w:sz="0" w:space="0" w:color="auto"/>
        <w:bottom w:val="none" w:sz="0" w:space="0" w:color="auto"/>
        <w:right w:val="none" w:sz="0" w:space="0" w:color="auto"/>
      </w:divBdr>
    </w:div>
    <w:div w:id="1504468374">
      <w:bodyDiv w:val="1"/>
      <w:marLeft w:val="0"/>
      <w:marRight w:val="0"/>
      <w:marTop w:val="0"/>
      <w:marBottom w:val="0"/>
      <w:divBdr>
        <w:top w:val="none" w:sz="0" w:space="0" w:color="auto"/>
        <w:left w:val="none" w:sz="0" w:space="0" w:color="auto"/>
        <w:bottom w:val="none" w:sz="0" w:space="0" w:color="auto"/>
        <w:right w:val="none" w:sz="0" w:space="0" w:color="auto"/>
      </w:divBdr>
    </w:div>
    <w:div w:id="1527907719">
      <w:bodyDiv w:val="1"/>
      <w:marLeft w:val="0"/>
      <w:marRight w:val="0"/>
      <w:marTop w:val="0"/>
      <w:marBottom w:val="0"/>
      <w:divBdr>
        <w:top w:val="none" w:sz="0" w:space="0" w:color="auto"/>
        <w:left w:val="none" w:sz="0" w:space="0" w:color="auto"/>
        <w:bottom w:val="none" w:sz="0" w:space="0" w:color="auto"/>
        <w:right w:val="none" w:sz="0" w:space="0" w:color="auto"/>
      </w:divBdr>
    </w:div>
    <w:div w:id="1554000940">
      <w:bodyDiv w:val="1"/>
      <w:marLeft w:val="0"/>
      <w:marRight w:val="0"/>
      <w:marTop w:val="0"/>
      <w:marBottom w:val="0"/>
      <w:divBdr>
        <w:top w:val="none" w:sz="0" w:space="0" w:color="auto"/>
        <w:left w:val="none" w:sz="0" w:space="0" w:color="auto"/>
        <w:bottom w:val="none" w:sz="0" w:space="0" w:color="auto"/>
        <w:right w:val="none" w:sz="0" w:space="0" w:color="auto"/>
      </w:divBdr>
    </w:div>
    <w:div w:id="1581014138">
      <w:bodyDiv w:val="1"/>
      <w:marLeft w:val="0"/>
      <w:marRight w:val="0"/>
      <w:marTop w:val="0"/>
      <w:marBottom w:val="0"/>
      <w:divBdr>
        <w:top w:val="none" w:sz="0" w:space="0" w:color="auto"/>
        <w:left w:val="none" w:sz="0" w:space="0" w:color="auto"/>
        <w:bottom w:val="none" w:sz="0" w:space="0" w:color="auto"/>
        <w:right w:val="none" w:sz="0" w:space="0" w:color="auto"/>
      </w:divBdr>
    </w:div>
    <w:div w:id="1618290184">
      <w:bodyDiv w:val="1"/>
      <w:marLeft w:val="0"/>
      <w:marRight w:val="0"/>
      <w:marTop w:val="0"/>
      <w:marBottom w:val="0"/>
      <w:divBdr>
        <w:top w:val="none" w:sz="0" w:space="0" w:color="auto"/>
        <w:left w:val="none" w:sz="0" w:space="0" w:color="auto"/>
        <w:bottom w:val="none" w:sz="0" w:space="0" w:color="auto"/>
        <w:right w:val="none" w:sz="0" w:space="0" w:color="auto"/>
      </w:divBdr>
    </w:div>
    <w:div w:id="1730030160">
      <w:bodyDiv w:val="1"/>
      <w:marLeft w:val="0"/>
      <w:marRight w:val="0"/>
      <w:marTop w:val="0"/>
      <w:marBottom w:val="0"/>
      <w:divBdr>
        <w:top w:val="none" w:sz="0" w:space="0" w:color="auto"/>
        <w:left w:val="none" w:sz="0" w:space="0" w:color="auto"/>
        <w:bottom w:val="none" w:sz="0" w:space="0" w:color="auto"/>
        <w:right w:val="none" w:sz="0" w:space="0" w:color="auto"/>
      </w:divBdr>
    </w:div>
    <w:div w:id="1810897664">
      <w:bodyDiv w:val="1"/>
      <w:marLeft w:val="0"/>
      <w:marRight w:val="0"/>
      <w:marTop w:val="0"/>
      <w:marBottom w:val="0"/>
      <w:divBdr>
        <w:top w:val="none" w:sz="0" w:space="0" w:color="auto"/>
        <w:left w:val="none" w:sz="0" w:space="0" w:color="auto"/>
        <w:bottom w:val="none" w:sz="0" w:space="0" w:color="auto"/>
        <w:right w:val="none" w:sz="0" w:space="0" w:color="auto"/>
      </w:divBdr>
    </w:div>
    <w:div w:id="1823424315">
      <w:bodyDiv w:val="1"/>
      <w:marLeft w:val="0"/>
      <w:marRight w:val="0"/>
      <w:marTop w:val="0"/>
      <w:marBottom w:val="0"/>
      <w:divBdr>
        <w:top w:val="none" w:sz="0" w:space="0" w:color="auto"/>
        <w:left w:val="none" w:sz="0" w:space="0" w:color="auto"/>
        <w:bottom w:val="none" w:sz="0" w:space="0" w:color="auto"/>
        <w:right w:val="none" w:sz="0" w:space="0" w:color="auto"/>
      </w:divBdr>
    </w:div>
    <w:div w:id="2005663765">
      <w:bodyDiv w:val="1"/>
      <w:marLeft w:val="0"/>
      <w:marRight w:val="0"/>
      <w:marTop w:val="0"/>
      <w:marBottom w:val="0"/>
      <w:divBdr>
        <w:top w:val="none" w:sz="0" w:space="0" w:color="auto"/>
        <w:left w:val="none" w:sz="0" w:space="0" w:color="auto"/>
        <w:bottom w:val="none" w:sz="0" w:space="0" w:color="auto"/>
        <w:right w:val="none" w:sz="0" w:space="0" w:color="auto"/>
      </w:divBdr>
    </w:div>
    <w:div w:id="2040350324">
      <w:bodyDiv w:val="1"/>
      <w:marLeft w:val="0"/>
      <w:marRight w:val="0"/>
      <w:marTop w:val="0"/>
      <w:marBottom w:val="0"/>
      <w:divBdr>
        <w:top w:val="none" w:sz="0" w:space="0" w:color="auto"/>
        <w:left w:val="none" w:sz="0" w:space="0" w:color="auto"/>
        <w:bottom w:val="none" w:sz="0" w:space="0" w:color="auto"/>
        <w:right w:val="none" w:sz="0" w:space="0" w:color="auto"/>
      </w:divBdr>
    </w:div>
    <w:div w:id="2046323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 Type="http://schemas.openxmlformats.org/officeDocument/2006/relationships/numbering" Target="numbering.xml"/><Relationship Id="rId21" Type="http://schemas.openxmlformats.org/officeDocument/2006/relationships/image" Target="media/image12.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em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image" Target="media/image23.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jpeg"/><Relationship Id="rId28" Type="http://schemas.openxmlformats.org/officeDocument/2006/relationships/image" Target="media/image19.emf"/><Relationship Id="rId10" Type="http://schemas.openxmlformats.org/officeDocument/2006/relationships/image" Target="media/image1.emf"/><Relationship Id="rId19" Type="http://schemas.openxmlformats.org/officeDocument/2006/relationships/image" Target="media/image10.emf"/><Relationship Id="rId31" Type="http://schemas.openxmlformats.org/officeDocument/2006/relationships/image" Target="media/image22.emf"/><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KtinFd2iH4kdH78cRf88KhXR3A==">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</go:docsCustomData>
</go:gDocsCustomXmlDataStorage>
</file>

<file path=customXml/itemProps1.xml><?xml version="1.0" encoding="utf-8"?>
<ds:datastoreItem xmlns:ds="http://schemas.openxmlformats.org/officeDocument/2006/customXml" ds:itemID="{876FFF31-2EAB-4165-80DE-0A3AD398A35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28</Pages>
  <Words>30233</Words>
  <Characters>17234</Characters>
  <Application>Microsoft Office Word</Application>
  <DocSecurity>0</DocSecurity>
  <Lines>143</Lines>
  <Paragraphs>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47373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Мороз</dc:creator>
  <cp:lastModifiedBy>andriy dvornikov</cp:lastModifiedBy>
  <cp:revision>53</cp:revision>
  <dcterms:created xsi:type="dcterms:W3CDTF">2025-01-30T07:49:00Z</dcterms:created>
  <dcterms:modified xsi:type="dcterms:W3CDTF">2025-06-17T04:59:00Z</dcterms:modified>
</cp:coreProperties>
</file>