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623" w14:textId="77777777" w:rsidR="003F5884" w:rsidRPr="00FD77F6" w:rsidRDefault="003F5884" w:rsidP="003F5884">
      <w:pPr>
        <w:spacing w:after="120" w:line="240" w:lineRule="auto"/>
        <w:ind w:left="567"/>
        <w:jc w:val="center"/>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Заява</w:t>
      </w:r>
    </w:p>
    <w:p w14:paraId="05DF2AEA" w14:textId="77777777" w:rsidR="003F5884" w:rsidRDefault="003F5884" w:rsidP="003F5884">
      <w:pPr>
        <w:spacing w:after="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p>
    <w:p w14:paraId="5D7E0E33" w14:textId="77777777" w:rsidR="00124B1A" w:rsidRDefault="00124B1A" w:rsidP="003F5884">
      <w:pPr>
        <w:spacing w:after="0" w:line="240" w:lineRule="auto"/>
        <w:contextualSpacing/>
        <w:jc w:val="center"/>
        <w:rPr>
          <w:rFonts w:ascii="Times New Roman" w:hAnsi="Times New Roman"/>
          <w:sz w:val="28"/>
          <w:szCs w:val="28"/>
          <w:shd w:val="clear" w:color="auto" w:fill="FFFFFF"/>
          <w:lang w:val="uk-UA"/>
        </w:rPr>
      </w:pPr>
    </w:p>
    <w:p w14:paraId="47F3B2E5" w14:textId="77777777" w:rsidR="00124B1A" w:rsidRPr="00124B1A" w:rsidRDefault="00124B1A" w:rsidP="003F5884">
      <w:pPr>
        <w:spacing w:after="0" w:line="240" w:lineRule="auto"/>
        <w:contextualSpacing/>
        <w:jc w:val="center"/>
        <w:rPr>
          <w:rFonts w:ascii="Times New Roman" w:hAnsi="Times New Roman"/>
          <w:b/>
          <w:bCs/>
          <w:i/>
          <w:iCs/>
          <w:sz w:val="28"/>
          <w:szCs w:val="28"/>
          <w:u w:val="single"/>
          <w:shd w:val="clear" w:color="auto" w:fill="FFFFFF"/>
          <w:lang w:val="uk-UA"/>
        </w:rPr>
      </w:pPr>
      <w:r w:rsidRPr="00124B1A">
        <w:rPr>
          <w:rFonts w:ascii="Times New Roman" w:hAnsi="Times New Roman"/>
          <w:b/>
          <w:bCs/>
          <w:i/>
          <w:iCs/>
          <w:sz w:val="28"/>
          <w:szCs w:val="28"/>
          <w:u w:val="single"/>
          <w:shd w:val="clear" w:color="auto" w:fill="FFFFFF"/>
          <w:lang w:val="uk-UA"/>
        </w:rPr>
        <w:t>Назва документа державного планування</w:t>
      </w:r>
    </w:p>
    <w:p w14:paraId="6B22D926" w14:textId="77777777" w:rsidR="00D50EB3" w:rsidRPr="00F30D44" w:rsidRDefault="00D50EB3" w:rsidP="00D50EB3">
      <w:pPr>
        <w:tabs>
          <w:tab w:val="left" w:pos="9637"/>
        </w:tabs>
        <w:spacing w:after="0" w:line="240" w:lineRule="auto"/>
        <w:contextualSpacing/>
        <w:jc w:val="center"/>
        <w:rPr>
          <w:rFonts w:ascii="Times New Roman" w:hAnsi="Times New Roman"/>
          <w:b/>
          <w:lang w:val="uk-UA" w:eastAsia="uk-UA"/>
        </w:rPr>
      </w:pPr>
      <w:r>
        <w:rPr>
          <w:rFonts w:ascii="Times New Roman" w:hAnsi="Times New Roman"/>
          <w:color w:val="000000" w:themeColor="text1"/>
          <w:sz w:val="28"/>
          <w:szCs w:val="28"/>
          <w:shd w:val="clear" w:color="auto" w:fill="FFFFFF"/>
          <w:lang w:val="uk-UA"/>
        </w:rPr>
        <w:t>Детальний</w:t>
      </w:r>
      <w:r w:rsidRPr="002A5BD0">
        <w:rPr>
          <w:rFonts w:ascii="Times New Roman" w:hAnsi="Times New Roman"/>
          <w:color w:val="000000" w:themeColor="text1"/>
          <w:sz w:val="28"/>
          <w:szCs w:val="28"/>
          <w:shd w:val="clear" w:color="auto" w:fill="FFFFFF"/>
          <w:lang w:val="uk-UA"/>
        </w:rPr>
        <w:t xml:space="preserve"> план території </w:t>
      </w:r>
      <w:r w:rsidRPr="00204E99">
        <w:rPr>
          <w:rFonts w:ascii="Times New Roman" w:hAnsi="Times New Roman"/>
          <w:color w:val="000000" w:themeColor="text1"/>
          <w:sz w:val="28"/>
          <w:szCs w:val="28"/>
          <w:shd w:val="clear" w:color="auto" w:fill="FFFFFF"/>
          <w:lang w:val="uk-UA"/>
        </w:rPr>
        <w:t>земельної ділянки площею 0,2350 га в селі Майдан</w:t>
      </w:r>
      <w:r>
        <w:rPr>
          <w:rFonts w:ascii="Times New Roman" w:hAnsi="Times New Roman"/>
          <w:color w:val="000000" w:themeColor="text1"/>
          <w:sz w:val="28"/>
          <w:szCs w:val="28"/>
          <w:shd w:val="clear" w:color="auto" w:fill="FFFFFF"/>
          <w:lang w:val="uk-UA"/>
        </w:rPr>
        <w:t xml:space="preserve"> </w:t>
      </w:r>
      <w:r w:rsidRPr="00204E99">
        <w:rPr>
          <w:rFonts w:ascii="Times New Roman" w:hAnsi="Times New Roman"/>
          <w:color w:val="000000" w:themeColor="text1"/>
          <w:sz w:val="28"/>
          <w:szCs w:val="28"/>
          <w:shd w:val="clear" w:color="auto" w:fill="FFFFFF"/>
          <w:lang w:val="uk-UA"/>
        </w:rPr>
        <w:t>з метою зміни її цільового призначення з ведення особистого селянського</w:t>
      </w:r>
      <w:r>
        <w:rPr>
          <w:rFonts w:ascii="Times New Roman" w:hAnsi="Times New Roman"/>
          <w:color w:val="000000" w:themeColor="text1"/>
          <w:sz w:val="28"/>
          <w:szCs w:val="28"/>
          <w:shd w:val="clear" w:color="auto" w:fill="FFFFFF"/>
          <w:lang w:val="uk-UA"/>
        </w:rPr>
        <w:t xml:space="preserve"> </w:t>
      </w:r>
      <w:r w:rsidRPr="00204E99">
        <w:rPr>
          <w:rFonts w:ascii="Times New Roman" w:hAnsi="Times New Roman"/>
          <w:color w:val="000000" w:themeColor="text1"/>
          <w:sz w:val="28"/>
          <w:szCs w:val="28"/>
          <w:shd w:val="clear" w:color="auto" w:fill="FFFFFF"/>
          <w:lang w:val="uk-UA"/>
        </w:rPr>
        <w:t>господарства на для розміщення та експлуатації основних, підсобних і</w:t>
      </w:r>
      <w:r>
        <w:rPr>
          <w:rFonts w:ascii="Times New Roman" w:hAnsi="Times New Roman"/>
          <w:color w:val="000000" w:themeColor="text1"/>
          <w:sz w:val="28"/>
          <w:szCs w:val="28"/>
          <w:shd w:val="clear" w:color="auto" w:fill="FFFFFF"/>
          <w:lang w:val="uk-UA"/>
        </w:rPr>
        <w:t xml:space="preserve"> допоміжних будівель та споруд </w:t>
      </w:r>
      <w:r w:rsidRPr="00204E99">
        <w:rPr>
          <w:rFonts w:ascii="Times New Roman" w:hAnsi="Times New Roman"/>
          <w:color w:val="000000" w:themeColor="text1"/>
          <w:sz w:val="28"/>
          <w:szCs w:val="28"/>
          <w:shd w:val="clear" w:color="auto" w:fill="FFFFFF"/>
          <w:lang w:val="uk-UA"/>
        </w:rPr>
        <w:t>технічно</w:t>
      </w:r>
      <w:r>
        <w:rPr>
          <w:rFonts w:ascii="Times New Roman" w:hAnsi="Times New Roman"/>
          <w:color w:val="000000" w:themeColor="text1"/>
          <w:sz w:val="28"/>
          <w:szCs w:val="28"/>
          <w:shd w:val="clear" w:color="auto" w:fill="FFFFFF"/>
          <w:lang w:val="uk-UA"/>
        </w:rPr>
        <w:t>ї інфраструктури</w:t>
      </w:r>
    </w:p>
    <w:p w14:paraId="32F17E77" w14:textId="77777777" w:rsidR="00D50EB3" w:rsidRDefault="00D50EB3" w:rsidP="003F5884">
      <w:pPr>
        <w:pStyle w:val="a3"/>
        <w:spacing w:after="120" w:line="240" w:lineRule="auto"/>
        <w:ind w:left="644"/>
        <w:jc w:val="both"/>
        <w:rPr>
          <w:rFonts w:ascii="Times New Roman" w:eastAsia="Times New Roman" w:hAnsi="Times New Roman"/>
          <w:bCs/>
          <w:i/>
          <w:iCs/>
          <w:color w:val="000000"/>
          <w:sz w:val="28"/>
          <w:szCs w:val="28"/>
          <w:u w:val="single"/>
          <w:shd w:val="clear" w:color="auto" w:fill="FFFFFF"/>
          <w:lang w:val="uk-UA" w:eastAsia="ru-RU"/>
        </w:rPr>
      </w:pPr>
    </w:p>
    <w:p w14:paraId="758D7837" w14:textId="77777777" w:rsidR="003F5884" w:rsidRPr="00FD77F6" w:rsidRDefault="003F5884" w:rsidP="003F5884">
      <w:pPr>
        <w:pStyle w:val="a3"/>
        <w:spacing w:after="120" w:line="240" w:lineRule="auto"/>
        <w:ind w:left="644"/>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shd w:val="clear" w:color="auto" w:fill="FFFFFF"/>
          <w:lang w:val="uk-UA" w:eastAsia="ru-RU"/>
        </w:rPr>
        <w:t>1. Замовник СЕО</w:t>
      </w:r>
    </w:p>
    <w:p w14:paraId="4F49BFC7" w14:textId="77777777" w:rsidR="00B568CD" w:rsidRPr="001B1CFB" w:rsidRDefault="002662B3" w:rsidP="00B568CD">
      <w:pPr>
        <w:spacing w:after="0" w:line="240" w:lineRule="auto"/>
        <w:ind w:firstLine="567"/>
        <w:jc w:val="both"/>
        <w:rPr>
          <w:rFonts w:ascii="Times New Roman" w:hAnsi="Times New Roman"/>
          <w:color w:val="000000"/>
          <w:sz w:val="28"/>
          <w:szCs w:val="28"/>
          <w:shd w:val="clear" w:color="auto" w:fill="FFFFFF"/>
          <w:lang w:val="uk-UA"/>
        </w:rPr>
      </w:pPr>
      <w:bookmarkStart w:id="0" w:name="_Hlk147088460"/>
      <w:r>
        <w:rPr>
          <w:rFonts w:ascii="Times New Roman" w:hAnsi="Times New Roman"/>
          <w:color w:val="000000"/>
          <w:sz w:val="28"/>
          <w:szCs w:val="28"/>
          <w:shd w:val="clear" w:color="auto" w:fill="FFFFFF"/>
          <w:lang w:val="uk-UA"/>
        </w:rPr>
        <w:t>Жовківська міська рада</w:t>
      </w:r>
      <w:r w:rsidR="00D50EB3">
        <w:rPr>
          <w:rFonts w:ascii="Times New Roman" w:hAnsi="Times New Roman"/>
          <w:color w:val="000000"/>
          <w:sz w:val="28"/>
          <w:szCs w:val="28"/>
          <w:shd w:val="clear" w:color="auto" w:fill="FFFFFF"/>
          <w:lang w:val="uk-UA"/>
        </w:rPr>
        <w:t xml:space="preserve"> </w:t>
      </w:r>
      <w:r w:rsidR="00B568CD" w:rsidRPr="001B1CFB">
        <w:rPr>
          <w:rFonts w:ascii="Times New Roman" w:hAnsi="Times New Roman"/>
          <w:color w:val="000000"/>
          <w:sz w:val="28"/>
          <w:szCs w:val="28"/>
          <w:shd w:val="clear" w:color="auto" w:fill="FFFFFF"/>
          <w:lang w:val="uk-UA"/>
        </w:rPr>
        <w:t>(</w:t>
      </w:r>
      <w:r w:rsidR="00D50EB3">
        <w:rPr>
          <w:rFonts w:ascii="Times New Roman" w:hAnsi="Times New Roman"/>
          <w:color w:val="000000"/>
          <w:sz w:val="28"/>
          <w:szCs w:val="28"/>
          <w:shd w:val="clear" w:color="auto" w:fill="FFFFFF"/>
          <w:lang w:val="uk-UA"/>
        </w:rPr>
        <w:t>вул. Львівська</w:t>
      </w:r>
      <w:r w:rsidR="00B568CD">
        <w:rPr>
          <w:rFonts w:ascii="Times New Roman" w:hAnsi="Times New Roman"/>
          <w:color w:val="000000"/>
          <w:sz w:val="28"/>
          <w:szCs w:val="28"/>
          <w:shd w:val="clear" w:color="auto" w:fill="FFFFFF"/>
          <w:lang w:val="uk-UA"/>
        </w:rPr>
        <w:t>,</w:t>
      </w:r>
      <w:r w:rsidR="00D50EB3">
        <w:rPr>
          <w:rFonts w:ascii="Times New Roman" w:hAnsi="Times New Roman"/>
          <w:color w:val="000000"/>
          <w:sz w:val="28"/>
          <w:szCs w:val="28"/>
          <w:shd w:val="clear" w:color="auto" w:fill="FFFFFF"/>
          <w:lang w:val="uk-UA"/>
        </w:rPr>
        <w:t xml:space="preserve"> 40, м. Жовква, Львівський р-н., Львівська обл. </w:t>
      </w:r>
      <w:r w:rsidR="00B568CD">
        <w:rPr>
          <w:rFonts w:ascii="Times New Roman" w:hAnsi="Times New Roman"/>
          <w:color w:val="000000"/>
          <w:sz w:val="28"/>
          <w:szCs w:val="28"/>
          <w:shd w:val="clear" w:color="auto" w:fill="FFFFFF"/>
          <w:lang w:val="uk-UA"/>
        </w:rPr>
        <w:t>8</w:t>
      </w:r>
      <w:r w:rsidR="00D50EB3">
        <w:rPr>
          <w:rFonts w:ascii="Times New Roman" w:hAnsi="Times New Roman"/>
          <w:color w:val="000000"/>
          <w:sz w:val="28"/>
          <w:szCs w:val="28"/>
          <w:shd w:val="clear" w:color="auto" w:fill="FFFFFF"/>
          <w:lang w:val="uk-UA"/>
        </w:rPr>
        <w:t>0300</w:t>
      </w:r>
      <w:r w:rsidR="00B568CD" w:rsidRPr="001B1CFB">
        <w:rPr>
          <w:rFonts w:ascii="Times New Roman" w:hAnsi="Times New Roman"/>
          <w:color w:val="000000"/>
          <w:sz w:val="28"/>
          <w:szCs w:val="28"/>
          <w:shd w:val="clear" w:color="auto" w:fill="FFFFFF"/>
          <w:lang w:val="uk-UA"/>
        </w:rPr>
        <w:t>).</w:t>
      </w:r>
    </w:p>
    <w:bookmarkEnd w:id="0"/>
    <w:p w14:paraId="5B4F216A" w14:textId="77777777" w:rsidR="001B1CFB" w:rsidRDefault="003F5884" w:rsidP="001B1CFB">
      <w:pPr>
        <w:pStyle w:val="a3"/>
        <w:spacing w:after="0" w:line="240" w:lineRule="auto"/>
        <w:ind w:left="0" w:firstLine="567"/>
        <w:jc w:val="both"/>
        <w:rPr>
          <w:rFonts w:ascii="Times New Roman" w:hAnsi="Times New Roman"/>
          <w:sz w:val="28"/>
          <w:szCs w:val="28"/>
          <w:shd w:val="clear" w:color="auto" w:fill="FFFFFF"/>
          <w:lang w:val="uk-UA"/>
        </w:rPr>
      </w:pPr>
      <w:r w:rsidRPr="001B1CFB">
        <w:rPr>
          <w:rFonts w:ascii="Times New Roman" w:hAnsi="Times New Roman"/>
          <w:sz w:val="28"/>
          <w:szCs w:val="28"/>
          <w:shd w:val="clear" w:color="auto" w:fill="FFFFFF"/>
          <w:lang w:val="uk-UA"/>
        </w:rPr>
        <w:t xml:space="preserve">ЄДРПОУ: </w:t>
      </w:r>
      <w:r w:rsidR="00D50EB3" w:rsidRPr="00D50EB3">
        <w:rPr>
          <w:rFonts w:ascii="Times New Roman" w:hAnsi="Times New Roman"/>
          <w:sz w:val="28"/>
          <w:szCs w:val="28"/>
          <w:shd w:val="clear" w:color="auto" w:fill="FFFFFF"/>
          <w:lang w:val="uk-UA"/>
        </w:rPr>
        <w:t>45339541</w:t>
      </w:r>
    </w:p>
    <w:p w14:paraId="05C1BD79" w14:textId="77777777" w:rsidR="00505C5E" w:rsidRPr="000C0074" w:rsidRDefault="00505C5E" w:rsidP="001B1CFB">
      <w:pPr>
        <w:pStyle w:val="a3"/>
        <w:spacing w:after="0" w:line="240" w:lineRule="auto"/>
        <w:ind w:left="0" w:firstLine="567"/>
        <w:jc w:val="both"/>
        <w:rPr>
          <w:rFonts w:ascii="Times New Roman" w:eastAsia="Times New Roman" w:hAnsi="Times New Roman"/>
          <w:bCs/>
          <w:i/>
          <w:iCs/>
          <w:color w:val="000000"/>
          <w:sz w:val="28"/>
          <w:szCs w:val="28"/>
          <w:u w:val="single"/>
          <w:lang w:val="uk-UA" w:eastAsia="ru-RU"/>
        </w:rPr>
      </w:pPr>
    </w:p>
    <w:p w14:paraId="748E75E3" w14:textId="77777777" w:rsidR="003F5884" w:rsidRPr="00FD77F6" w:rsidRDefault="003F5884" w:rsidP="003F5884">
      <w:pPr>
        <w:spacing w:after="12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lang w:val="uk-UA" w:eastAsia="ru-RU"/>
        </w:rPr>
        <w:t>2. Вид та основні цілі документу державного планування</w:t>
      </w:r>
    </w:p>
    <w:p w14:paraId="184D88BE" w14:textId="77777777" w:rsidR="003F5884" w:rsidRPr="00FD77F6" w:rsidRDefault="00606ED8" w:rsidP="003F5884">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Детальний</w:t>
      </w:r>
      <w:r w:rsidR="003F5884" w:rsidRPr="00FD77F6">
        <w:rPr>
          <w:rFonts w:ascii="Times New Roman" w:eastAsia="Times New Roman" w:hAnsi="Times New Roman"/>
          <w:color w:val="000000"/>
          <w:sz w:val="28"/>
          <w:szCs w:val="28"/>
          <w:lang w:val="uk-UA" w:eastAsia="ru-RU"/>
        </w:rPr>
        <w:t xml:space="preserve"> план </w:t>
      </w:r>
      <w:r w:rsidR="00124B1A">
        <w:rPr>
          <w:rFonts w:ascii="Times New Roman" w:eastAsia="Times New Roman" w:hAnsi="Times New Roman"/>
          <w:color w:val="000000"/>
          <w:sz w:val="28"/>
          <w:szCs w:val="28"/>
          <w:lang w:val="uk-UA" w:eastAsia="ru-RU"/>
        </w:rPr>
        <w:t xml:space="preserve">території </w:t>
      </w:r>
      <w:r w:rsidR="003F5884"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71839D7D" w14:textId="77777777" w:rsidR="00A25C78" w:rsidRPr="00A068EF" w:rsidRDefault="00606ED8" w:rsidP="00606ED8">
      <w:pPr>
        <w:spacing w:after="0" w:line="240" w:lineRule="auto"/>
        <w:ind w:firstLine="567"/>
        <w:jc w:val="both"/>
        <w:rPr>
          <w:rFonts w:ascii="Times New Roman" w:eastAsia="Times New Roman" w:hAnsi="Times New Roman"/>
          <w:color w:val="000000"/>
          <w:sz w:val="28"/>
          <w:szCs w:val="28"/>
          <w:lang w:val="uk-UA" w:eastAsia="ru-RU"/>
        </w:rPr>
      </w:pPr>
      <w:bookmarkStart w:id="1" w:name="_Hlk141803802"/>
      <w:r>
        <w:rPr>
          <w:rFonts w:ascii="Times New Roman" w:eastAsia="Times New Roman" w:hAnsi="Times New Roman"/>
          <w:color w:val="000000"/>
          <w:sz w:val="28"/>
          <w:szCs w:val="28"/>
          <w:lang w:val="uk-UA" w:eastAsia="ru-RU"/>
        </w:rPr>
        <w:t>Д</w:t>
      </w:r>
      <w:r w:rsidR="00505C5E" w:rsidRPr="00FD77F6">
        <w:rPr>
          <w:rFonts w:ascii="Times New Roman" w:eastAsia="Times New Roman" w:hAnsi="Times New Roman"/>
          <w:color w:val="000000"/>
          <w:sz w:val="28"/>
          <w:szCs w:val="28"/>
          <w:lang w:val="uk-UA" w:eastAsia="ru-RU"/>
        </w:rPr>
        <w:t>етальн</w:t>
      </w:r>
      <w:r>
        <w:rPr>
          <w:rFonts w:ascii="Times New Roman" w:eastAsia="Times New Roman" w:hAnsi="Times New Roman"/>
          <w:color w:val="000000"/>
          <w:sz w:val="28"/>
          <w:szCs w:val="28"/>
          <w:lang w:val="uk-UA" w:eastAsia="ru-RU"/>
        </w:rPr>
        <w:t>ий</w:t>
      </w:r>
      <w:r w:rsidR="00505C5E" w:rsidRPr="00FD77F6">
        <w:rPr>
          <w:rFonts w:ascii="Times New Roman" w:eastAsia="Times New Roman" w:hAnsi="Times New Roman"/>
          <w:color w:val="000000"/>
          <w:sz w:val="28"/>
          <w:szCs w:val="28"/>
          <w:lang w:val="uk-UA" w:eastAsia="ru-RU"/>
        </w:rPr>
        <w:t xml:space="preserve"> план </w:t>
      </w:r>
      <w:r w:rsidR="00505C5E">
        <w:rPr>
          <w:rFonts w:ascii="Times New Roman" w:eastAsia="Times New Roman" w:hAnsi="Times New Roman"/>
          <w:color w:val="000000"/>
          <w:sz w:val="28"/>
          <w:szCs w:val="28"/>
          <w:lang w:val="uk-UA" w:eastAsia="ru-RU"/>
        </w:rPr>
        <w:t>території</w:t>
      </w:r>
      <w:r w:rsidR="00505C5E" w:rsidRPr="009339D4">
        <w:rPr>
          <w:rFonts w:ascii="Times New Roman" w:eastAsia="Times New Roman" w:hAnsi="Times New Roman"/>
          <w:color w:val="000000"/>
          <w:sz w:val="28"/>
          <w:szCs w:val="28"/>
          <w:lang w:val="uk-UA" w:eastAsia="ru-RU"/>
        </w:rPr>
        <w:t xml:space="preserve"> </w:t>
      </w:r>
      <w:r w:rsidR="003F5884" w:rsidRPr="009339D4">
        <w:rPr>
          <w:rFonts w:ascii="Times New Roman" w:eastAsia="Times New Roman" w:hAnsi="Times New Roman"/>
          <w:color w:val="000000"/>
          <w:sz w:val="28"/>
          <w:szCs w:val="28"/>
          <w:lang w:val="uk-UA" w:eastAsia="ru-RU"/>
        </w:rPr>
        <w:t xml:space="preserve">розробляється </w:t>
      </w:r>
      <w:r w:rsidR="00A25C78" w:rsidRPr="00606ED8">
        <w:rPr>
          <w:rFonts w:ascii="Times New Roman" w:eastAsia="Times New Roman" w:hAnsi="Times New Roman"/>
          <w:color w:val="000000"/>
          <w:sz w:val="28"/>
          <w:szCs w:val="28"/>
          <w:lang w:val="uk-UA" w:eastAsia="ru-RU"/>
        </w:rPr>
        <w:t>з метою</w:t>
      </w:r>
      <w:bookmarkStart w:id="2" w:name="_Hlk147315792"/>
      <w:r w:rsidR="00CE5EDE">
        <w:rPr>
          <w:rFonts w:ascii="Times New Roman" w:eastAsia="Times New Roman" w:hAnsi="Times New Roman"/>
          <w:color w:val="000000"/>
          <w:sz w:val="28"/>
          <w:szCs w:val="28"/>
          <w:lang w:val="uk-UA" w:eastAsia="ru-RU"/>
        </w:rPr>
        <w:t xml:space="preserve"> </w:t>
      </w:r>
      <w:r w:rsidR="00505C5E">
        <w:rPr>
          <w:rFonts w:ascii="Times New Roman" w:eastAsia="Times New Roman" w:hAnsi="Times New Roman"/>
          <w:color w:val="000000"/>
          <w:sz w:val="28"/>
          <w:szCs w:val="28"/>
          <w:lang w:val="uk-UA" w:eastAsia="ru-RU"/>
        </w:rPr>
        <w:t>зміни цільового призначення земельн</w:t>
      </w:r>
      <w:r>
        <w:rPr>
          <w:rFonts w:ascii="Times New Roman" w:eastAsia="Times New Roman" w:hAnsi="Times New Roman"/>
          <w:color w:val="000000"/>
          <w:sz w:val="28"/>
          <w:szCs w:val="28"/>
          <w:lang w:val="uk-UA" w:eastAsia="ru-RU"/>
        </w:rPr>
        <w:t>ої</w:t>
      </w:r>
      <w:r w:rsidR="00505C5E">
        <w:rPr>
          <w:rFonts w:ascii="Times New Roman" w:eastAsia="Times New Roman" w:hAnsi="Times New Roman"/>
          <w:color w:val="000000"/>
          <w:sz w:val="28"/>
          <w:szCs w:val="28"/>
          <w:lang w:val="uk-UA" w:eastAsia="ru-RU"/>
        </w:rPr>
        <w:t xml:space="preserve"> ділян</w:t>
      </w:r>
      <w:r>
        <w:rPr>
          <w:rFonts w:ascii="Times New Roman" w:eastAsia="Times New Roman" w:hAnsi="Times New Roman"/>
          <w:color w:val="000000"/>
          <w:sz w:val="28"/>
          <w:szCs w:val="28"/>
          <w:lang w:val="uk-UA" w:eastAsia="ru-RU"/>
        </w:rPr>
        <w:t>ки</w:t>
      </w:r>
      <w:r w:rsidR="003F1391">
        <w:rPr>
          <w:rFonts w:ascii="Times New Roman" w:eastAsia="Times New Roman" w:hAnsi="Times New Roman"/>
          <w:color w:val="000000"/>
          <w:sz w:val="28"/>
          <w:szCs w:val="28"/>
          <w:lang w:val="uk-UA" w:eastAsia="ru-RU"/>
        </w:rPr>
        <w:t xml:space="preserve"> площею 0,2350 га</w:t>
      </w:r>
      <w:r w:rsidR="00505C5E">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в с. Майдан з «</w:t>
      </w:r>
      <w:r w:rsidRPr="00606ED8">
        <w:rPr>
          <w:rFonts w:ascii="Times New Roman" w:eastAsia="Times New Roman" w:hAnsi="Times New Roman"/>
          <w:color w:val="000000"/>
          <w:sz w:val="28"/>
          <w:szCs w:val="28"/>
          <w:lang w:val="uk-UA" w:eastAsia="ru-RU"/>
        </w:rPr>
        <w:t>ведення особистого селянського господарства</w:t>
      </w:r>
      <w:r>
        <w:rPr>
          <w:rFonts w:ascii="Times New Roman" w:eastAsia="Times New Roman" w:hAnsi="Times New Roman"/>
          <w:color w:val="000000"/>
          <w:sz w:val="28"/>
          <w:szCs w:val="28"/>
          <w:lang w:val="uk-UA" w:eastAsia="ru-RU"/>
        </w:rPr>
        <w:t>» на «</w:t>
      </w:r>
      <w:r w:rsidRPr="00606ED8">
        <w:rPr>
          <w:rFonts w:ascii="Times New Roman" w:eastAsia="Times New Roman" w:hAnsi="Times New Roman"/>
          <w:color w:val="000000"/>
          <w:sz w:val="28"/>
          <w:szCs w:val="28"/>
          <w:lang w:val="uk-UA" w:eastAsia="ru-RU"/>
        </w:rPr>
        <w:t>для розміщення та експлуатації основних, підсобних і допоміжних будівель та споруд</w:t>
      </w:r>
      <w:r>
        <w:rPr>
          <w:rFonts w:ascii="Times New Roman" w:eastAsia="Times New Roman" w:hAnsi="Times New Roman"/>
          <w:color w:val="000000"/>
          <w:sz w:val="28"/>
          <w:szCs w:val="28"/>
          <w:lang w:val="uk-UA" w:eastAsia="ru-RU"/>
        </w:rPr>
        <w:t xml:space="preserve"> </w:t>
      </w:r>
      <w:r w:rsidRPr="00606ED8">
        <w:rPr>
          <w:rFonts w:ascii="Times New Roman" w:eastAsia="Times New Roman" w:hAnsi="Times New Roman"/>
          <w:color w:val="000000"/>
          <w:sz w:val="28"/>
          <w:szCs w:val="28"/>
          <w:lang w:val="uk-UA" w:eastAsia="ru-RU"/>
        </w:rPr>
        <w:t>технічної інфраструктури</w:t>
      </w:r>
      <w:r>
        <w:rPr>
          <w:rFonts w:ascii="Times New Roman" w:eastAsia="Times New Roman" w:hAnsi="Times New Roman"/>
          <w:color w:val="000000"/>
          <w:sz w:val="28"/>
          <w:szCs w:val="28"/>
          <w:lang w:val="uk-UA" w:eastAsia="ru-RU"/>
        </w:rPr>
        <w:t>»</w:t>
      </w:r>
      <w:r w:rsidR="00A068EF">
        <w:rPr>
          <w:rFonts w:ascii="Times New Roman" w:eastAsia="Times New Roman" w:hAnsi="Times New Roman"/>
          <w:color w:val="000000"/>
          <w:sz w:val="28"/>
          <w:szCs w:val="28"/>
          <w:lang w:val="uk-UA" w:eastAsia="ru-RU"/>
        </w:rPr>
        <w:t>.</w:t>
      </w:r>
    </w:p>
    <w:bookmarkEnd w:id="1"/>
    <w:bookmarkEnd w:id="2"/>
    <w:p w14:paraId="613DB4A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Про</w:t>
      </w:r>
      <w:r w:rsidR="009339D4">
        <w:rPr>
          <w:rFonts w:ascii="Times New Roman" w:eastAsia="Times New Roman" w:hAnsi="Times New Roman"/>
          <w:color w:val="000000"/>
          <w:sz w:val="28"/>
          <w:szCs w:val="28"/>
          <w:lang w:val="uk-UA" w:eastAsia="ru-RU"/>
        </w:rPr>
        <w:t>є</w:t>
      </w:r>
      <w:r w:rsidRPr="00FD77F6">
        <w:rPr>
          <w:rFonts w:ascii="Times New Roman" w:eastAsia="Times New Roman" w:hAnsi="Times New Roman"/>
          <w:color w:val="000000"/>
          <w:sz w:val="28"/>
          <w:szCs w:val="28"/>
          <w:lang w:val="uk-UA" w:eastAsia="ru-RU"/>
        </w:rPr>
        <w:t xml:space="preserve">кт </w:t>
      </w:r>
      <w:r w:rsidRPr="00FD77F6">
        <w:rPr>
          <w:rFonts w:ascii="Times New Roman" w:eastAsia="Times New Roman" w:hAnsi="Times New Roman"/>
          <w:color w:val="000000"/>
          <w:sz w:val="28"/>
          <w:szCs w:val="28"/>
          <w:lang w:eastAsia="ru-RU"/>
        </w:rPr>
        <w:t>розроблятиметься відповідно до:</w:t>
      </w:r>
    </w:p>
    <w:p w14:paraId="1748486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Земельного, Водного та Лісового кодексів України;</w:t>
      </w:r>
    </w:p>
    <w:p w14:paraId="4B0E7A2C" w14:textId="77777777" w:rsidR="003F5884" w:rsidRDefault="003F5884" w:rsidP="003F5884">
      <w:pPr>
        <w:spacing w:after="0" w:line="240" w:lineRule="auto"/>
        <w:ind w:firstLine="567"/>
        <w:jc w:val="both"/>
        <w:rPr>
          <w:rFonts w:ascii="Times New Roman" w:eastAsia="Times New Roman" w:hAnsi="Times New Roman"/>
          <w:color w:val="000000"/>
          <w:sz w:val="28"/>
          <w:szCs w:val="28"/>
          <w:lang w:eastAsia="ru-RU"/>
        </w:rPr>
      </w:pPr>
      <w:r w:rsidRPr="00FD77F6">
        <w:rPr>
          <w:rFonts w:ascii="Times New Roman" w:eastAsia="Times New Roman" w:hAnsi="Times New Roman"/>
          <w:color w:val="000000"/>
          <w:sz w:val="28"/>
          <w:szCs w:val="28"/>
          <w:lang w:eastAsia="ru-RU"/>
        </w:rPr>
        <w:t>– Закону України «Про регулювання містобудівної діяльності»;</w:t>
      </w:r>
    </w:p>
    <w:p w14:paraId="7AC26CA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w:t>
      </w:r>
      <w:r w:rsidR="00115997">
        <w:rPr>
          <w:rFonts w:ascii="Times New Roman" w:eastAsia="Times New Roman" w:hAnsi="Times New Roman"/>
          <w:color w:val="000000"/>
          <w:sz w:val="28"/>
          <w:szCs w:val="28"/>
          <w:lang w:val="uk-UA" w:eastAsia="ru-RU"/>
        </w:rPr>
        <w:t xml:space="preserve"> управління</w:t>
      </w:r>
      <w:r w:rsidRPr="00FD77F6">
        <w:rPr>
          <w:rFonts w:ascii="Times New Roman" w:eastAsia="Times New Roman" w:hAnsi="Times New Roman"/>
          <w:color w:val="000000"/>
          <w:sz w:val="28"/>
          <w:szCs w:val="28"/>
          <w:lang w:eastAsia="ru-RU"/>
        </w:rPr>
        <w:t xml:space="preserve"> відход</w:t>
      </w:r>
      <w:r w:rsidR="00115997">
        <w:rPr>
          <w:rFonts w:ascii="Times New Roman" w:eastAsia="Times New Roman" w:hAnsi="Times New Roman"/>
          <w:color w:val="000000"/>
          <w:sz w:val="28"/>
          <w:szCs w:val="28"/>
          <w:lang w:val="uk-UA" w:eastAsia="ru-RU"/>
        </w:rPr>
        <w:t>ами</w:t>
      </w:r>
      <w:r w:rsidRPr="00FD77F6">
        <w:rPr>
          <w:rFonts w:ascii="Times New Roman" w:eastAsia="Times New Roman" w:hAnsi="Times New Roman"/>
          <w:color w:val="000000"/>
          <w:sz w:val="28"/>
          <w:szCs w:val="28"/>
          <w:lang w:eastAsia="ru-RU"/>
        </w:rPr>
        <w:t>»;</w:t>
      </w:r>
    </w:p>
    <w:p w14:paraId="0FD04A0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охорону атмосферного повітря»;</w:t>
      </w:r>
    </w:p>
    <w:p w14:paraId="44B47091" w14:textId="77777777" w:rsidR="003F5884" w:rsidRPr="00FD77F6" w:rsidRDefault="003F1391" w:rsidP="003F58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3F5884" w:rsidRPr="00FD77F6">
        <w:rPr>
          <w:rFonts w:ascii="Times New Roman" w:eastAsia="Times New Roman" w:hAnsi="Times New Roman"/>
          <w:color w:val="000000"/>
          <w:sz w:val="28"/>
          <w:szCs w:val="28"/>
          <w:lang w:eastAsia="ru-RU"/>
        </w:rPr>
        <w:t>Закону України «Про охорону навколишнього природного середовища»;</w:t>
      </w:r>
    </w:p>
    <w:p w14:paraId="594F40D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оцінку впливу на довкілля»;</w:t>
      </w:r>
    </w:p>
    <w:p w14:paraId="507773F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природно-заповідний фонд України»;</w:t>
      </w:r>
    </w:p>
    <w:p w14:paraId="11A887E0"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екологічну мережу України»;</w:t>
      </w:r>
    </w:p>
    <w:p w14:paraId="0971583F"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охорону земель»;</w:t>
      </w:r>
    </w:p>
    <w:p w14:paraId="5C532162"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sidR="00124B1A">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України «Про рослинний світ»;</w:t>
      </w:r>
    </w:p>
    <w:p w14:paraId="7C3484CA"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Закону України «Про тваринний світ»;</w:t>
      </w:r>
    </w:p>
    <w:p w14:paraId="05D73192"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sidR="00124B1A">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України «Про стратегічну екологічну оцінку»;</w:t>
      </w:r>
    </w:p>
    <w:p w14:paraId="2B956F01"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«Планування і забудова територій»;</w:t>
      </w:r>
    </w:p>
    <w:p w14:paraId="1ED03F59"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«Благоустрій територій»;</w:t>
      </w:r>
    </w:p>
    <w:p w14:paraId="361B05D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ДБН В.2.3-5:2018 «Вулиці та дороги населених пунктів»; </w:t>
      </w:r>
    </w:p>
    <w:p w14:paraId="45BBA7AD" w14:textId="77777777" w:rsidR="003F5884" w:rsidRPr="00FD77F6" w:rsidRDefault="00350215" w:rsidP="003F58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ДСП</w:t>
      </w:r>
      <w:r w:rsidR="003F5884" w:rsidRPr="00FD77F6">
        <w:rPr>
          <w:rFonts w:ascii="Times New Roman" w:eastAsia="Times New Roman" w:hAnsi="Times New Roman"/>
          <w:color w:val="000000"/>
          <w:sz w:val="28"/>
          <w:szCs w:val="28"/>
          <w:lang w:eastAsia="ru-RU"/>
        </w:rPr>
        <w:t>-173 «Державні санітарні правила планування та забудови населених пунктів»;</w:t>
      </w:r>
    </w:p>
    <w:p w14:paraId="4B1C75E2"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ДБН В.2.5-75:2013 «Каналізація. Зовнішні мережі та споруди. Основні положення проектування»;</w:t>
      </w:r>
    </w:p>
    <w:p w14:paraId="1DE3375F" w14:textId="77777777" w:rsidR="003F5884" w:rsidRPr="00124B1A"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«Водопостачання. Зовнішні мережі та споруди.</w:t>
      </w:r>
      <w:r w:rsidRPr="00FD77F6">
        <w:rPr>
          <w:rFonts w:eastAsia="Times New Roman" w:cs="Calibri"/>
          <w:color w:val="000000"/>
          <w:sz w:val="28"/>
          <w:szCs w:val="28"/>
          <w:lang w:eastAsia="ru-RU"/>
        </w:rPr>
        <w:t> </w:t>
      </w:r>
      <w:r w:rsidRPr="00FD77F6">
        <w:rPr>
          <w:rFonts w:ascii="Times New Roman" w:eastAsia="Times New Roman" w:hAnsi="Times New Roman"/>
          <w:color w:val="000000"/>
          <w:sz w:val="28"/>
          <w:szCs w:val="28"/>
          <w:lang w:eastAsia="ru-RU"/>
        </w:rPr>
        <w:t>Основні положення проектування»</w:t>
      </w:r>
      <w:r w:rsidR="00124B1A">
        <w:rPr>
          <w:rFonts w:ascii="Times New Roman" w:eastAsia="Times New Roman" w:hAnsi="Times New Roman"/>
          <w:color w:val="000000"/>
          <w:sz w:val="28"/>
          <w:szCs w:val="28"/>
          <w:lang w:val="uk-UA" w:eastAsia="ru-RU"/>
        </w:rPr>
        <w:t>.</w:t>
      </w:r>
    </w:p>
    <w:p w14:paraId="30CFE9F1" w14:textId="77777777" w:rsidR="003F5884" w:rsidRDefault="003F5884" w:rsidP="003F5884">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334E7F65" w14:textId="77777777" w:rsidR="003F5884" w:rsidRPr="00D00C42" w:rsidRDefault="003F5884" w:rsidP="003F5884">
      <w:pPr>
        <w:spacing w:after="0" w:line="240" w:lineRule="auto"/>
        <w:ind w:firstLine="567"/>
        <w:jc w:val="both"/>
        <w:rPr>
          <w:rFonts w:ascii="Times New Roman" w:eastAsia="Times New Roman" w:hAnsi="Times New Roman"/>
          <w:sz w:val="28"/>
          <w:szCs w:val="28"/>
          <w:lang w:val="uk-UA" w:eastAsia="ru-RU"/>
        </w:rPr>
      </w:pPr>
      <w:r w:rsidRPr="00D00C42">
        <w:rPr>
          <w:rFonts w:ascii="Times New Roman" w:eastAsia="Times New Roman" w:hAnsi="Times New Roman"/>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657A0C0C" w14:textId="77777777" w:rsidR="003F1391" w:rsidRDefault="003F1391" w:rsidP="00B23FC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sidRPr="003F1391">
        <w:rPr>
          <w:rFonts w:ascii="Times New Roman" w:eastAsia="Times New Roman" w:hAnsi="Times New Roman"/>
          <w:color w:val="000000"/>
          <w:sz w:val="28"/>
          <w:szCs w:val="28"/>
          <w:shd w:val="clear" w:color="auto" w:fill="FFFFFF"/>
          <w:lang w:val="uk-UA" w:eastAsia="ru-RU"/>
        </w:rPr>
        <w:t>Проектована земельна ділянка, на яку розробляється детальний план території розташована на території с. Майдан Львівського району Львівської області.</w:t>
      </w:r>
    </w:p>
    <w:p w14:paraId="162D17B5" w14:textId="77777777" w:rsidR="003F1391" w:rsidRDefault="003F1391" w:rsidP="00B23FC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sidRPr="003F1391">
        <w:rPr>
          <w:rFonts w:ascii="Times New Roman" w:eastAsia="Times New Roman" w:hAnsi="Times New Roman"/>
          <w:color w:val="000000"/>
          <w:sz w:val="28"/>
          <w:szCs w:val="28"/>
          <w:shd w:val="clear" w:color="auto" w:fill="FFFFFF"/>
          <w:lang w:val="uk-UA" w:eastAsia="ru-RU"/>
        </w:rPr>
        <w:t>В межах території опрацювання проектується ділянка площею 0,5190 га для розміщення та експлуатації основних, підсобних і допоміжних будівель та споруд технічної інфраструктури (цех по розливу води з адмінбудівлею)</w:t>
      </w:r>
      <w:r>
        <w:rPr>
          <w:rFonts w:ascii="Times New Roman" w:eastAsia="Times New Roman" w:hAnsi="Times New Roman"/>
          <w:color w:val="000000"/>
          <w:sz w:val="28"/>
          <w:szCs w:val="28"/>
          <w:shd w:val="clear" w:color="auto" w:fill="FFFFFF"/>
          <w:lang w:val="uk-UA" w:eastAsia="ru-RU"/>
        </w:rPr>
        <w:t>.</w:t>
      </w:r>
    </w:p>
    <w:p w14:paraId="5AF32B15" w14:textId="77777777" w:rsidR="002B293A" w:rsidRDefault="003F1391" w:rsidP="00B23FC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w:t>
      </w:r>
      <w:r w:rsidR="00A24575" w:rsidRPr="00FD77F6">
        <w:rPr>
          <w:rFonts w:ascii="Times New Roman" w:eastAsia="Times New Roman" w:hAnsi="Times New Roman"/>
          <w:color w:val="000000"/>
          <w:sz w:val="28"/>
          <w:szCs w:val="28"/>
          <w:lang w:val="uk-UA" w:eastAsia="ru-RU"/>
        </w:rPr>
        <w:t>етальн</w:t>
      </w:r>
      <w:r>
        <w:rPr>
          <w:rFonts w:ascii="Times New Roman" w:eastAsia="Times New Roman" w:hAnsi="Times New Roman"/>
          <w:color w:val="000000"/>
          <w:sz w:val="28"/>
          <w:szCs w:val="28"/>
          <w:lang w:val="uk-UA" w:eastAsia="ru-RU"/>
        </w:rPr>
        <w:t>ий</w:t>
      </w:r>
      <w:r w:rsidR="00A24575" w:rsidRPr="00FD77F6">
        <w:rPr>
          <w:rFonts w:ascii="Times New Roman" w:eastAsia="Times New Roman" w:hAnsi="Times New Roman"/>
          <w:color w:val="000000"/>
          <w:sz w:val="28"/>
          <w:szCs w:val="28"/>
          <w:lang w:val="uk-UA" w:eastAsia="ru-RU"/>
        </w:rPr>
        <w:t xml:space="preserve"> план </w:t>
      </w:r>
      <w:r w:rsidR="00A24575">
        <w:rPr>
          <w:rFonts w:ascii="Times New Roman" w:eastAsia="Times New Roman" w:hAnsi="Times New Roman"/>
          <w:color w:val="000000"/>
          <w:sz w:val="28"/>
          <w:szCs w:val="28"/>
          <w:lang w:val="uk-UA" w:eastAsia="ru-RU"/>
        </w:rPr>
        <w:t>території</w:t>
      </w:r>
      <w:r w:rsidR="002B293A" w:rsidRPr="009339D4">
        <w:rPr>
          <w:rFonts w:ascii="Times New Roman" w:eastAsia="Times New Roman" w:hAnsi="Times New Roman"/>
          <w:color w:val="000000"/>
          <w:sz w:val="28"/>
          <w:szCs w:val="28"/>
          <w:lang w:val="uk-UA" w:eastAsia="ru-RU"/>
        </w:rPr>
        <w:t xml:space="preserve"> розробляється на підставі </w:t>
      </w:r>
      <w:r>
        <w:rPr>
          <w:rFonts w:ascii="Times New Roman" w:eastAsia="Times New Roman" w:hAnsi="Times New Roman"/>
          <w:color w:val="000000"/>
          <w:sz w:val="28"/>
          <w:szCs w:val="28"/>
          <w:lang w:val="uk-UA" w:eastAsia="ru-RU"/>
        </w:rPr>
        <w:t>рішення</w:t>
      </w:r>
      <w:r w:rsidR="002B293A" w:rsidRPr="009339D4">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сесії Жовківської міської ради </w:t>
      </w:r>
      <w:r w:rsidR="002B293A" w:rsidRPr="009339D4">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86</w:t>
      </w:r>
      <w:r w:rsidR="005C27FF">
        <w:rPr>
          <w:rFonts w:ascii="Times New Roman" w:eastAsia="Times New Roman" w:hAnsi="Times New Roman"/>
          <w:color w:val="000000"/>
          <w:sz w:val="28"/>
          <w:szCs w:val="28"/>
          <w:lang w:val="uk-UA" w:eastAsia="ru-RU"/>
        </w:rPr>
        <w:t xml:space="preserve"> </w:t>
      </w:r>
      <w:r w:rsidR="00A24575">
        <w:rPr>
          <w:rFonts w:ascii="Times New Roman" w:eastAsia="Times New Roman" w:hAnsi="Times New Roman"/>
          <w:color w:val="000000"/>
          <w:sz w:val="28"/>
          <w:szCs w:val="28"/>
          <w:lang w:val="uk-UA" w:eastAsia="ru-RU"/>
        </w:rPr>
        <w:t xml:space="preserve">від </w:t>
      </w:r>
      <w:r>
        <w:rPr>
          <w:rFonts w:ascii="Times New Roman" w:eastAsia="Times New Roman" w:hAnsi="Times New Roman"/>
          <w:color w:val="000000"/>
          <w:sz w:val="28"/>
          <w:szCs w:val="28"/>
          <w:lang w:val="uk-UA" w:eastAsia="ru-RU"/>
        </w:rPr>
        <w:t>1</w:t>
      </w:r>
      <w:r w:rsidR="00DB60D7">
        <w:rPr>
          <w:rFonts w:ascii="Times New Roman" w:eastAsia="Times New Roman" w:hAnsi="Times New Roman"/>
          <w:color w:val="000000"/>
          <w:sz w:val="28"/>
          <w:szCs w:val="28"/>
          <w:lang w:val="uk-UA" w:eastAsia="ru-RU"/>
        </w:rPr>
        <w:t>2</w:t>
      </w:r>
      <w:r w:rsidR="002B293A">
        <w:rPr>
          <w:rFonts w:ascii="Times New Roman" w:eastAsia="Times New Roman" w:hAnsi="Times New Roman"/>
          <w:color w:val="000000"/>
          <w:sz w:val="28"/>
          <w:szCs w:val="28"/>
          <w:lang w:val="uk-UA" w:eastAsia="ru-RU"/>
        </w:rPr>
        <w:t>.</w:t>
      </w:r>
      <w:r w:rsidR="002C24D8">
        <w:rPr>
          <w:rFonts w:ascii="Times New Roman" w:eastAsia="Times New Roman" w:hAnsi="Times New Roman"/>
          <w:color w:val="000000"/>
          <w:sz w:val="28"/>
          <w:szCs w:val="28"/>
          <w:lang w:val="uk-UA" w:eastAsia="ru-RU"/>
        </w:rPr>
        <w:t>0</w:t>
      </w:r>
      <w:r>
        <w:rPr>
          <w:rFonts w:ascii="Times New Roman" w:eastAsia="Times New Roman" w:hAnsi="Times New Roman"/>
          <w:color w:val="000000"/>
          <w:sz w:val="28"/>
          <w:szCs w:val="28"/>
          <w:lang w:val="uk-UA" w:eastAsia="ru-RU"/>
        </w:rPr>
        <w:t>4</w:t>
      </w:r>
      <w:r w:rsidR="002B293A">
        <w:rPr>
          <w:rFonts w:ascii="Times New Roman" w:eastAsia="Times New Roman" w:hAnsi="Times New Roman"/>
          <w:color w:val="000000"/>
          <w:sz w:val="28"/>
          <w:szCs w:val="28"/>
          <w:lang w:val="uk-UA" w:eastAsia="ru-RU"/>
        </w:rPr>
        <w:t>.</w:t>
      </w:r>
      <w:r w:rsidR="002B293A" w:rsidRPr="009339D4">
        <w:rPr>
          <w:rFonts w:ascii="Times New Roman" w:eastAsia="Times New Roman" w:hAnsi="Times New Roman"/>
          <w:color w:val="000000"/>
          <w:sz w:val="28"/>
          <w:szCs w:val="28"/>
          <w:lang w:val="uk-UA" w:eastAsia="ru-RU"/>
        </w:rPr>
        <w:t>20</w:t>
      </w:r>
      <w:r w:rsidR="00745B5B">
        <w:rPr>
          <w:rFonts w:ascii="Times New Roman" w:eastAsia="Times New Roman" w:hAnsi="Times New Roman"/>
          <w:color w:val="000000"/>
          <w:sz w:val="28"/>
          <w:szCs w:val="28"/>
          <w:lang w:val="uk-UA" w:eastAsia="ru-RU"/>
        </w:rPr>
        <w:t>2</w:t>
      </w:r>
      <w:r w:rsidR="00DB60D7">
        <w:rPr>
          <w:rFonts w:ascii="Times New Roman" w:eastAsia="Times New Roman" w:hAnsi="Times New Roman"/>
          <w:color w:val="000000"/>
          <w:sz w:val="28"/>
          <w:szCs w:val="28"/>
          <w:lang w:val="uk-UA" w:eastAsia="ru-RU"/>
        </w:rPr>
        <w:t>4</w:t>
      </w:r>
      <w:r w:rsidR="002B293A" w:rsidRPr="009339D4">
        <w:rPr>
          <w:rFonts w:ascii="Times New Roman" w:eastAsia="Times New Roman" w:hAnsi="Times New Roman"/>
          <w:color w:val="000000"/>
          <w:sz w:val="28"/>
          <w:szCs w:val="28"/>
          <w:lang w:val="uk-UA" w:eastAsia="ru-RU"/>
        </w:rPr>
        <w:t xml:space="preserve"> року</w:t>
      </w:r>
      <w:r>
        <w:rPr>
          <w:rFonts w:ascii="Times New Roman" w:eastAsia="Times New Roman" w:hAnsi="Times New Roman"/>
          <w:color w:val="000000"/>
          <w:sz w:val="28"/>
          <w:szCs w:val="28"/>
          <w:lang w:val="uk-UA" w:eastAsia="ru-RU"/>
        </w:rPr>
        <w:t>.</w:t>
      </w:r>
    </w:p>
    <w:p w14:paraId="3DC8A48A" w14:textId="77777777" w:rsidR="00EE6B37" w:rsidRDefault="00EE6B37" w:rsidP="00B23FC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Проєктом передбачено спорудження цеху по розливу води, адмінбудівлі, стоянки для легкових авто, господарського майданчику для завантажування, очисних споруд, майданчику для тимчасового зберігання склобою та сміття, станції очистки стічних вод.</w:t>
      </w:r>
    </w:p>
    <w:p w14:paraId="555D08CA" w14:textId="77777777" w:rsidR="003F5884" w:rsidRPr="006040AB" w:rsidRDefault="003F5884" w:rsidP="003F5884">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6D27123C" w14:textId="77777777" w:rsidR="003F5884" w:rsidRPr="00FD77F6" w:rsidRDefault="003F5884" w:rsidP="003F5884">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w:t>
      </w:r>
      <w:r w:rsidR="00AC1757">
        <w:rPr>
          <w:rFonts w:ascii="Times New Roman" w:eastAsia="Times New Roman" w:hAnsi="Times New Roman"/>
          <w:sz w:val="28"/>
          <w:szCs w:val="28"/>
          <w:lang w:val="uk-UA" w:eastAsia="ru-RU"/>
        </w:rPr>
        <w:t>є</w:t>
      </w:r>
      <w:r w:rsidRPr="00FD77F6">
        <w:rPr>
          <w:rFonts w:ascii="Times New Roman" w:eastAsia="Times New Roman" w:hAnsi="Times New Roman"/>
          <w:sz w:val="28"/>
          <w:szCs w:val="28"/>
          <w:lang w:val="uk-UA" w:eastAsia="ru-RU"/>
        </w:rPr>
        <w:t>ктування буде визначено чи віднос</w:t>
      </w:r>
      <w:r w:rsidR="002C24D8">
        <w:rPr>
          <w:rFonts w:ascii="Times New Roman" w:eastAsia="Times New Roman" w:hAnsi="Times New Roman"/>
          <w:sz w:val="28"/>
          <w:szCs w:val="28"/>
          <w:lang w:val="uk-UA" w:eastAsia="ru-RU"/>
        </w:rPr>
        <w:t>и</w:t>
      </w:r>
      <w:r w:rsidRPr="00FD77F6">
        <w:rPr>
          <w:rFonts w:ascii="Times New Roman" w:eastAsia="Times New Roman" w:hAnsi="Times New Roman"/>
          <w:sz w:val="28"/>
          <w:szCs w:val="28"/>
          <w:lang w:val="uk-UA" w:eastAsia="ru-RU"/>
        </w:rPr>
        <w:t>ться запланован</w:t>
      </w:r>
      <w:r w:rsidR="00306C5B">
        <w:rPr>
          <w:rFonts w:ascii="Times New Roman" w:eastAsia="Times New Roman" w:hAnsi="Times New Roman"/>
          <w:sz w:val="28"/>
          <w:szCs w:val="28"/>
          <w:lang w:val="uk-UA" w:eastAsia="ru-RU"/>
        </w:rPr>
        <w:t>ий</w:t>
      </w:r>
      <w:r w:rsidRPr="00FD77F6">
        <w:rPr>
          <w:rFonts w:ascii="Times New Roman" w:eastAsia="Times New Roman" w:hAnsi="Times New Roman"/>
          <w:sz w:val="28"/>
          <w:szCs w:val="28"/>
          <w:lang w:val="uk-UA" w:eastAsia="ru-RU"/>
        </w:rPr>
        <w:t xml:space="preserve"> об’єкт до категорії видів планованої діяльності та об’єктів, які можуть мати значний вплив на довкілля та підлягатимуть оцінці впливу на довкілля.</w:t>
      </w:r>
    </w:p>
    <w:p w14:paraId="0EF3745F" w14:textId="77777777" w:rsidR="003F5884" w:rsidRDefault="003F5884" w:rsidP="003F5884">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2CC41BA2" w14:textId="77777777" w:rsidR="003F5884" w:rsidRPr="004B5AA9" w:rsidRDefault="003F5884" w:rsidP="003F5884">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4B5AA9">
        <w:rPr>
          <w:rFonts w:ascii="Times New Roman" w:hAnsi="Times New Roman"/>
          <w:i/>
          <w:color w:val="000000"/>
          <w:sz w:val="28"/>
          <w:szCs w:val="28"/>
          <w:u w:val="single"/>
          <w:shd w:val="clear" w:color="auto" w:fill="FFFFFF"/>
          <w:lang w:val="uk-UA"/>
        </w:rPr>
        <w:t>4. Ймовірні наслідки</w:t>
      </w:r>
    </w:p>
    <w:p w14:paraId="7A64D563" w14:textId="77777777" w:rsidR="003F5884" w:rsidRPr="00B60B57" w:rsidRDefault="003F5884" w:rsidP="00B60B57">
      <w:pPr>
        <w:spacing w:after="0" w:line="240" w:lineRule="auto"/>
        <w:ind w:firstLine="567"/>
        <w:contextualSpacing/>
        <w:jc w:val="both"/>
        <w:rPr>
          <w:rFonts w:ascii="Times New Roman" w:eastAsia="Times New Roman" w:hAnsi="Times New Roman"/>
          <w:color w:val="000000"/>
          <w:sz w:val="28"/>
          <w:szCs w:val="28"/>
          <w:lang w:val="uk-UA" w:eastAsia="ru-RU"/>
        </w:rPr>
      </w:pPr>
      <w:r w:rsidRPr="00B60B57">
        <w:rPr>
          <w:rFonts w:ascii="Times New Roman" w:eastAsia="Times New Roman" w:hAnsi="Times New Roman"/>
          <w:color w:val="000000"/>
          <w:sz w:val="28"/>
          <w:szCs w:val="28"/>
          <w:lang w:val="uk-UA" w:eastAsia="ru-RU"/>
        </w:rPr>
        <w:t xml:space="preserve">а) </w:t>
      </w:r>
      <w:r w:rsidR="00306C5B">
        <w:rPr>
          <w:rFonts w:ascii="Times New Roman" w:eastAsia="Times New Roman" w:hAnsi="Times New Roman"/>
          <w:color w:val="000000"/>
          <w:sz w:val="28"/>
          <w:szCs w:val="28"/>
          <w:lang w:val="uk-UA" w:eastAsia="ru-RU"/>
        </w:rPr>
        <w:t>Д</w:t>
      </w:r>
      <w:r w:rsidR="00A24575" w:rsidRPr="00FD77F6">
        <w:rPr>
          <w:rFonts w:ascii="Times New Roman" w:eastAsia="Times New Roman" w:hAnsi="Times New Roman"/>
          <w:color w:val="000000"/>
          <w:sz w:val="28"/>
          <w:szCs w:val="28"/>
          <w:lang w:val="uk-UA" w:eastAsia="ru-RU"/>
        </w:rPr>
        <w:t>етальн</w:t>
      </w:r>
      <w:r w:rsidR="00306C5B">
        <w:rPr>
          <w:rFonts w:ascii="Times New Roman" w:eastAsia="Times New Roman" w:hAnsi="Times New Roman"/>
          <w:color w:val="000000"/>
          <w:sz w:val="28"/>
          <w:szCs w:val="28"/>
          <w:lang w:val="uk-UA" w:eastAsia="ru-RU"/>
        </w:rPr>
        <w:t>ий</w:t>
      </w:r>
      <w:r w:rsidR="00A24575" w:rsidRPr="00FD77F6">
        <w:rPr>
          <w:rFonts w:ascii="Times New Roman" w:eastAsia="Times New Roman" w:hAnsi="Times New Roman"/>
          <w:color w:val="000000"/>
          <w:sz w:val="28"/>
          <w:szCs w:val="28"/>
          <w:lang w:val="uk-UA" w:eastAsia="ru-RU"/>
        </w:rPr>
        <w:t xml:space="preserve"> план </w:t>
      </w:r>
      <w:r w:rsidR="00A24575">
        <w:rPr>
          <w:rFonts w:ascii="Times New Roman" w:eastAsia="Times New Roman" w:hAnsi="Times New Roman"/>
          <w:color w:val="000000"/>
          <w:sz w:val="28"/>
          <w:szCs w:val="28"/>
          <w:lang w:val="uk-UA" w:eastAsia="ru-RU"/>
        </w:rPr>
        <w:t>території</w:t>
      </w:r>
      <w:r w:rsidRPr="00B60B57">
        <w:rPr>
          <w:rFonts w:ascii="Times New Roman" w:hAnsi="Times New Roman"/>
          <w:color w:val="000000"/>
          <w:sz w:val="28"/>
          <w:szCs w:val="28"/>
          <w:lang w:val="uk-UA"/>
        </w:rPr>
        <w:t xml:space="preserve"> розробляється з урахуванням природо-кліматичних умов,</w:t>
      </w:r>
      <w:r w:rsidR="00FF1745" w:rsidRPr="00B60B57">
        <w:rPr>
          <w:rFonts w:ascii="Times New Roman" w:hAnsi="Times New Roman"/>
          <w:color w:val="000000"/>
          <w:sz w:val="28"/>
          <w:szCs w:val="28"/>
          <w:lang w:val="uk-UA"/>
        </w:rPr>
        <w:t xml:space="preserve"> </w:t>
      </w:r>
      <w:r w:rsidRPr="00B60B57">
        <w:rPr>
          <w:rFonts w:ascii="Times New Roman" w:hAnsi="Times New Roman"/>
          <w:color w:val="000000"/>
          <w:sz w:val="28"/>
          <w:szCs w:val="28"/>
          <w:lang w:val="uk-UA"/>
        </w:rPr>
        <w:t>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095B385F" w14:textId="77777777" w:rsidR="00553692" w:rsidRDefault="003F5884" w:rsidP="003F5884">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w:t>
      </w:r>
      <w:r w:rsidR="00B60B57">
        <w:rPr>
          <w:rFonts w:ascii="Times New Roman" w:hAnsi="Times New Roman"/>
          <w:sz w:val="28"/>
          <w:szCs w:val="28"/>
          <w:lang w:val="uk-UA"/>
        </w:rPr>
        <w:t>про</w:t>
      </w:r>
      <w:r w:rsidR="00AC1757">
        <w:rPr>
          <w:rFonts w:ascii="Times New Roman" w:hAnsi="Times New Roman"/>
          <w:sz w:val="28"/>
          <w:szCs w:val="28"/>
          <w:lang w:val="uk-UA"/>
        </w:rPr>
        <w:t>є</w:t>
      </w:r>
      <w:r w:rsidR="00B60B57">
        <w:rPr>
          <w:rFonts w:ascii="Times New Roman" w:hAnsi="Times New Roman"/>
          <w:sz w:val="28"/>
          <w:szCs w:val="28"/>
          <w:lang w:val="uk-UA"/>
        </w:rPr>
        <w:t xml:space="preserve">ктних рішень ДПТ </w:t>
      </w:r>
      <w:r>
        <w:rPr>
          <w:rFonts w:ascii="Times New Roman" w:hAnsi="Times New Roman"/>
          <w:sz w:val="28"/>
          <w:szCs w:val="28"/>
          <w:lang w:val="uk-UA"/>
        </w:rPr>
        <w:t xml:space="preserve">можливий </w:t>
      </w:r>
      <w:r w:rsidRPr="008749EF">
        <w:rPr>
          <w:rFonts w:ascii="Times New Roman" w:hAnsi="Times New Roman"/>
          <w:sz w:val="28"/>
          <w:szCs w:val="28"/>
          <w:lang w:val="uk-UA"/>
        </w:rPr>
        <w:t>у</w:t>
      </w:r>
      <w:r>
        <w:rPr>
          <w:rFonts w:ascii="Times New Roman" w:hAnsi="Times New Roman"/>
          <w:sz w:val="28"/>
          <w:szCs w:val="28"/>
          <w:lang w:val="uk-UA"/>
        </w:rPr>
        <w:t xml:space="preserve"> створенні викидів</w:t>
      </w:r>
      <w:r w:rsidRPr="008749EF">
        <w:rPr>
          <w:rFonts w:ascii="Times New Roman" w:hAnsi="Times New Roman"/>
          <w:sz w:val="28"/>
          <w:szCs w:val="28"/>
          <w:lang w:val="uk-UA"/>
        </w:rPr>
        <w:t xml:space="preserve"> в атмосферне повітр</w:t>
      </w:r>
      <w:r>
        <w:rPr>
          <w:rFonts w:ascii="Times New Roman" w:hAnsi="Times New Roman"/>
          <w:sz w:val="28"/>
          <w:szCs w:val="28"/>
          <w:lang w:val="uk-UA"/>
        </w:rPr>
        <w:t xml:space="preserve">я забруднюючих речовин </w:t>
      </w:r>
      <w:r w:rsidR="00AC1757">
        <w:rPr>
          <w:rFonts w:ascii="Times New Roman" w:hAnsi="Times New Roman"/>
          <w:sz w:val="28"/>
          <w:szCs w:val="28"/>
          <w:lang w:val="uk-UA"/>
        </w:rPr>
        <w:t xml:space="preserve">на етапі влаштування території та експлуатації проєктованих об’єктів </w:t>
      </w:r>
      <w:r>
        <w:rPr>
          <w:rFonts w:ascii="Times New Roman" w:hAnsi="Times New Roman"/>
          <w:sz w:val="28"/>
          <w:szCs w:val="28"/>
          <w:lang w:val="uk-UA"/>
        </w:rPr>
        <w:t xml:space="preserve">внаслідок </w:t>
      </w:r>
      <w:r w:rsidR="00B60B57">
        <w:rPr>
          <w:rFonts w:ascii="Times New Roman" w:hAnsi="Times New Roman"/>
          <w:sz w:val="28"/>
          <w:szCs w:val="28"/>
          <w:lang w:val="uk-UA"/>
        </w:rPr>
        <w:t xml:space="preserve">викидів забруднюючих речовин </w:t>
      </w:r>
      <w:r w:rsidR="00F22640">
        <w:rPr>
          <w:rFonts w:ascii="Times New Roman" w:hAnsi="Times New Roman"/>
          <w:sz w:val="28"/>
          <w:szCs w:val="28"/>
          <w:lang w:val="uk-UA"/>
        </w:rPr>
        <w:t>в атмосферне повітря.</w:t>
      </w:r>
      <w:r w:rsidR="00553692">
        <w:rPr>
          <w:rFonts w:ascii="Times New Roman" w:hAnsi="Times New Roman"/>
          <w:sz w:val="28"/>
          <w:szCs w:val="28"/>
          <w:lang w:val="uk-UA"/>
        </w:rPr>
        <w:t xml:space="preserve"> </w:t>
      </w:r>
    </w:p>
    <w:p w14:paraId="0B8E3C4D" w14:textId="77777777" w:rsidR="003F5884" w:rsidRDefault="003F5884" w:rsidP="003F5884">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6AAC1AC1" w14:textId="77777777" w:rsidR="002C24D8" w:rsidRDefault="003F5884" w:rsidP="003F5884">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w:t>
      </w:r>
      <w:r w:rsidR="000C5C62">
        <w:rPr>
          <w:rFonts w:ascii="Times New Roman" w:hAnsi="Times New Roman"/>
          <w:sz w:val="28"/>
          <w:szCs w:val="28"/>
          <w:lang w:val="uk-UA"/>
        </w:rPr>
        <w:t xml:space="preserve">можливий внаслідок </w:t>
      </w:r>
      <w:r w:rsidR="00F20EB7">
        <w:rPr>
          <w:rFonts w:ascii="Times New Roman" w:hAnsi="Times New Roman"/>
          <w:sz w:val="28"/>
          <w:szCs w:val="28"/>
          <w:lang w:val="uk-UA"/>
        </w:rPr>
        <w:t xml:space="preserve">неправильного поводження з </w:t>
      </w:r>
      <w:r w:rsidR="00A24575">
        <w:rPr>
          <w:rFonts w:ascii="Times New Roman" w:hAnsi="Times New Roman"/>
          <w:sz w:val="28"/>
          <w:szCs w:val="28"/>
          <w:lang w:val="uk-UA"/>
        </w:rPr>
        <w:t>інженерними мережами</w:t>
      </w:r>
      <w:r w:rsidR="002C24D8">
        <w:rPr>
          <w:rFonts w:ascii="Times New Roman" w:hAnsi="Times New Roman"/>
          <w:sz w:val="28"/>
          <w:szCs w:val="28"/>
          <w:lang w:val="uk-UA"/>
        </w:rPr>
        <w:t>.</w:t>
      </w:r>
    </w:p>
    <w:p w14:paraId="678B5493" w14:textId="77777777" w:rsidR="003F5884" w:rsidRPr="00724E22" w:rsidRDefault="003F5884" w:rsidP="003F5884">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lastRenderedPageBreak/>
        <w:t>Вплив на геологічне середовище можливий внаслідок проведення інженерно-технічних робіт</w:t>
      </w:r>
      <w:r w:rsidR="00342CDA">
        <w:rPr>
          <w:rFonts w:ascii="Times New Roman" w:hAnsi="Times New Roman"/>
          <w:sz w:val="28"/>
          <w:szCs w:val="28"/>
          <w:lang w:val="uk-UA"/>
        </w:rPr>
        <w:t>.</w:t>
      </w:r>
    </w:p>
    <w:p w14:paraId="67386BE8" w14:textId="14926542" w:rsidR="003F5884" w:rsidRPr="0085748F" w:rsidRDefault="003F5884" w:rsidP="003F5884">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Вплив на ґрунтовий покрив полягатиме у ущільненні та перенесенні ґрунтового шару на етапі</w:t>
      </w:r>
      <w:r w:rsidR="00AC1757">
        <w:rPr>
          <w:rFonts w:ascii="Times New Roman" w:hAnsi="Times New Roman"/>
          <w:sz w:val="28"/>
          <w:szCs w:val="28"/>
          <w:lang w:val="uk-UA"/>
        </w:rPr>
        <w:t xml:space="preserve"> влаштування території</w:t>
      </w:r>
      <w:r>
        <w:rPr>
          <w:rFonts w:ascii="Times New Roman" w:hAnsi="Times New Roman"/>
          <w:sz w:val="28"/>
          <w:szCs w:val="28"/>
          <w:lang w:val="uk-UA"/>
        </w:rPr>
        <w:t>.</w:t>
      </w:r>
      <w:r w:rsidRPr="002401DC">
        <w:rPr>
          <w:rFonts w:ascii="Times New Roman" w:hAnsi="Times New Roman"/>
          <w:sz w:val="28"/>
          <w:szCs w:val="28"/>
          <w:lang w:val="uk-UA"/>
        </w:rPr>
        <w:t xml:space="preserve"> </w:t>
      </w:r>
      <w:r>
        <w:rPr>
          <w:rFonts w:ascii="Times New Roman" w:hAnsi="Times New Roman"/>
          <w:sz w:val="28"/>
          <w:szCs w:val="28"/>
          <w:lang w:val="uk-UA"/>
        </w:rPr>
        <w:t xml:space="preserve">Під час функціонування </w:t>
      </w:r>
      <w:r w:rsidR="00FA21C8">
        <w:rPr>
          <w:rFonts w:ascii="Times New Roman" w:hAnsi="Times New Roman"/>
          <w:sz w:val="28"/>
          <w:szCs w:val="28"/>
          <w:lang w:val="uk-UA"/>
        </w:rPr>
        <w:t xml:space="preserve">об’єктів </w:t>
      </w:r>
      <w:r w:rsidRPr="0085748F">
        <w:rPr>
          <w:rFonts w:ascii="Times New Roman" w:hAnsi="Times New Roman"/>
          <w:sz w:val="28"/>
          <w:szCs w:val="28"/>
          <w:lang w:val="uk-UA"/>
        </w:rPr>
        <w:t xml:space="preserve">можливе забруднення </w:t>
      </w:r>
      <w:r w:rsidR="00731EF3" w:rsidRPr="0085748F">
        <w:rPr>
          <w:rFonts w:ascii="Times New Roman" w:hAnsi="Times New Roman"/>
          <w:sz w:val="28"/>
          <w:szCs w:val="28"/>
          <w:lang w:val="uk-UA"/>
        </w:rPr>
        <w:t>ґрунту</w:t>
      </w:r>
      <w:r w:rsidRPr="0085748F">
        <w:rPr>
          <w:rFonts w:ascii="Times New Roman" w:hAnsi="Times New Roman"/>
          <w:sz w:val="28"/>
          <w:szCs w:val="28"/>
          <w:lang w:val="uk-UA"/>
        </w:rPr>
        <w:t xml:space="preserve"> мастильними речовинами внаслідок </w:t>
      </w:r>
      <w:r w:rsidR="00215647">
        <w:rPr>
          <w:rFonts w:ascii="Times New Roman" w:hAnsi="Times New Roman"/>
          <w:sz w:val="28"/>
          <w:szCs w:val="28"/>
          <w:lang w:val="uk-UA"/>
        </w:rPr>
        <w:t xml:space="preserve">випадкового </w:t>
      </w:r>
      <w:r w:rsidRPr="0085748F">
        <w:rPr>
          <w:rFonts w:ascii="Times New Roman" w:hAnsi="Times New Roman"/>
          <w:sz w:val="28"/>
          <w:szCs w:val="28"/>
          <w:lang w:val="uk-UA"/>
        </w:rPr>
        <w:t>проливу палива</w:t>
      </w:r>
      <w:r w:rsidR="000F3D81">
        <w:rPr>
          <w:rFonts w:ascii="Times New Roman" w:hAnsi="Times New Roman"/>
          <w:sz w:val="28"/>
          <w:szCs w:val="28"/>
          <w:lang w:val="uk-UA"/>
        </w:rPr>
        <w:t>, проїзду автотранспорту та автомобільної техніки</w:t>
      </w:r>
      <w:r w:rsidRPr="0085748F">
        <w:rPr>
          <w:rFonts w:ascii="Times New Roman" w:hAnsi="Times New Roman"/>
          <w:sz w:val="28"/>
          <w:szCs w:val="28"/>
          <w:lang w:val="uk-UA"/>
        </w:rPr>
        <w:t>.</w:t>
      </w:r>
      <w:r>
        <w:rPr>
          <w:rFonts w:ascii="Times New Roman" w:hAnsi="Times New Roman"/>
          <w:sz w:val="28"/>
          <w:szCs w:val="28"/>
          <w:lang w:val="uk-UA"/>
        </w:rPr>
        <w:t xml:space="preserve"> </w:t>
      </w:r>
    </w:p>
    <w:p w14:paraId="7A90A1AF" w14:textId="77777777" w:rsidR="003F5884" w:rsidRPr="008749EF" w:rsidRDefault="003F5884" w:rsidP="003F5884">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1997A0D3" w14:textId="77777777" w:rsidR="003F5884" w:rsidRPr="003539DF" w:rsidRDefault="003F5884" w:rsidP="003F5884">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 xml:space="preserve">Джерелами шуму в період </w:t>
      </w:r>
      <w:r w:rsidR="00A24575">
        <w:rPr>
          <w:rFonts w:ascii="Times New Roman" w:hAnsi="Times New Roman"/>
          <w:sz w:val="28"/>
          <w:szCs w:val="28"/>
          <w:lang w:val="uk-UA"/>
        </w:rPr>
        <w:t>реалізації об</w:t>
      </w:r>
      <w:r w:rsidR="00A24575" w:rsidRPr="00A24575">
        <w:rPr>
          <w:rFonts w:ascii="Times New Roman" w:hAnsi="Times New Roman"/>
          <w:sz w:val="28"/>
          <w:szCs w:val="28"/>
        </w:rPr>
        <w:t>’</w:t>
      </w:r>
      <w:r w:rsidR="00A24575">
        <w:rPr>
          <w:rFonts w:ascii="Times New Roman" w:hAnsi="Times New Roman"/>
          <w:sz w:val="28"/>
          <w:szCs w:val="28"/>
          <w:lang w:val="uk-UA"/>
        </w:rPr>
        <w:t>єкта</w:t>
      </w:r>
      <w:r w:rsidRPr="002401DC">
        <w:rPr>
          <w:rFonts w:ascii="Times New Roman" w:hAnsi="Times New Roman"/>
          <w:sz w:val="28"/>
          <w:szCs w:val="28"/>
          <w:lang w:val="uk-UA"/>
        </w:rPr>
        <w:t xml:space="preserve">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Pr="002401DC">
        <w:rPr>
          <w:rFonts w:ascii="Times New Roman" w:hAnsi="Times New Roman"/>
          <w:sz w:val="28"/>
          <w:szCs w:val="28"/>
          <w:lang w:val="uk-UA"/>
        </w:rPr>
        <w:t>.</w:t>
      </w:r>
    </w:p>
    <w:p w14:paraId="69018801" w14:textId="77777777" w:rsidR="003F5884" w:rsidRPr="006C3008" w:rsidRDefault="003F5884" w:rsidP="003F5884">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6C3008">
        <w:rPr>
          <w:rFonts w:ascii="Times New Roman" w:eastAsia="Times New Roman" w:hAnsi="Times New Roman"/>
          <w:color w:val="000000"/>
          <w:sz w:val="28"/>
          <w:szCs w:val="28"/>
          <w:lang w:val="uk-UA" w:eastAsia="ru-RU"/>
        </w:rPr>
        <w:t>Придатність</w:t>
      </w:r>
      <w:r w:rsidR="00EB00BC">
        <w:rPr>
          <w:rFonts w:ascii="Times New Roman" w:eastAsia="Times New Roman" w:hAnsi="Times New Roman"/>
          <w:color w:val="000000"/>
          <w:sz w:val="28"/>
          <w:szCs w:val="28"/>
          <w:lang w:val="uk-UA" w:eastAsia="ru-RU"/>
        </w:rPr>
        <w:t xml:space="preserve"> до забудови на стадії розробки</w:t>
      </w:r>
      <w:r w:rsidR="00A24575">
        <w:rPr>
          <w:rFonts w:ascii="Times New Roman" w:eastAsia="Times New Roman" w:hAnsi="Times New Roman"/>
          <w:color w:val="000000"/>
          <w:sz w:val="28"/>
          <w:szCs w:val="28"/>
          <w:lang w:val="uk-UA" w:eastAsia="ru-RU"/>
        </w:rPr>
        <w:t xml:space="preserve"> д</w:t>
      </w:r>
      <w:r w:rsidR="00A24575" w:rsidRPr="00FD77F6">
        <w:rPr>
          <w:rFonts w:ascii="Times New Roman" w:eastAsia="Times New Roman" w:hAnsi="Times New Roman"/>
          <w:color w:val="000000"/>
          <w:sz w:val="28"/>
          <w:szCs w:val="28"/>
          <w:lang w:val="uk-UA" w:eastAsia="ru-RU"/>
        </w:rPr>
        <w:t>етальн</w:t>
      </w:r>
      <w:r w:rsidR="00EB00BC">
        <w:rPr>
          <w:rFonts w:ascii="Times New Roman" w:eastAsia="Times New Roman" w:hAnsi="Times New Roman"/>
          <w:color w:val="000000"/>
          <w:sz w:val="28"/>
          <w:szCs w:val="28"/>
          <w:lang w:val="uk-UA" w:eastAsia="ru-RU"/>
        </w:rPr>
        <w:t>ого</w:t>
      </w:r>
      <w:r w:rsidR="00A24575" w:rsidRPr="00FD77F6">
        <w:rPr>
          <w:rFonts w:ascii="Times New Roman" w:eastAsia="Times New Roman" w:hAnsi="Times New Roman"/>
          <w:color w:val="000000"/>
          <w:sz w:val="28"/>
          <w:szCs w:val="28"/>
          <w:lang w:val="uk-UA" w:eastAsia="ru-RU"/>
        </w:rPr>
        <w:t xml:space="preserve"> план</w:t>
      </w:r>
      <w:r w:rsidR="00A24575">
        <w:rPr>
          <w:rFonts w:ascii="Times New Roman" w:eastAsia="Times New Roman" w:hAnsi="Times New Roman"/>
          <w:color w:val="000000"/>
          <w:sz w:val="28"/>
          <w:szCs w:val="28"/>
          <w:lang w:val="uk-UA" w:eastAsia="ru-RU"/>
        </w:rPr>
        <w:t>у</w:t>
      </w:r>
      <w:r w:rsidR="00A24575" w:rsidRPr="00FD77F6">
        <w:rPr>
          <w:rFonts w:ascii="Times New Roman" w:eastAsia="Times New Roman" w:hAnsi="Times New Roman"/>
          <w:color w:val="000000"/>
          <w:sz w:val="28"/>
          <w:szCs w:val="28"/>
          <w:lang w:val="uk-UA" w:eastAsia="ru-RU"/>
        </w:rPr>
        <w:t xml:space="preserve"> </w:t>
      </w:r>
      <w:r w:rsidR="00A24575">
        <w:rPr>
          <w:rFonts w:ascii="Times New Roman" w:eastAsia="Times New Roman" w:hAnsi="Times New Roman"/>
          <w:color w:val="000000"/>
          <w:sz w:val="28"/>
          <w:szCs w:val="28"/>
          <w:lang w:val="uk-UA" w:eastAsia="ru-RU"/>
        </w:rPr>
        <w:t>території</w:t>
      </w:r>
      <w:r w:rsidR="00A24575" w:rsidRPr="009339D4">
        <w:rPr>
          <w:rFonts w:ascii="Times New Roman" w:eastAsia="Times New Roman" w:hAnsi="Times New Roman"/>
          <w:color w:val="000000"/>
          <w:sz w:val="28"/>
          <w:szCs w:val="28"/>
          <w:lang w:val="uk-UA" w:eastAsia="ru-RU"/>
        </w:rPr>
        <w:t xml:space="preserve"> </w:t>
      </w:r>
      <w:r w:rsidRPr="006C3008">
        <w:rPr>
          <w:rFonts w:ascii="Times New Roman" w:eastAsia="Times New Roman" w:hAnsi="Times New Roman"/>
          <w:color w:val="000000"/>
          <w:sz w:val="28"/>
          <w:szCs w:val="28"/>
          <w:lang w:val="uk-UA" w:eastAsia="ru-RU"/>
        </w:rPr>
        <w:t>визначається виходячи з найбільш раціонального її використання, ефективного розміщення всіх основних елементів об’єктів і їх структури, організації вертикального планування, створення чітких транспортних зв’язків, можливості розвитку завдяки резервуванню території, максимальному збереженню середовища існування людини.</w:t>
      </w:r>
    </w:p>
    <w:p w14:paraId="7ACB87E5" w14:textId="77777777" w:rsidR="003F5884" w:rsidRDefault="00AC1757" w:rsidP="00095E7B">
      <w:pPr>
        <w:spacing w:after="0" w:line="240" w:lineRule="auto"/>
        <w:ind w:firstLine="567"/>
        <w:contextualSpacing/>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б</w:t>
      </w:r>
      <w:r w:rsidR="003F5884" w:rsidRPr="00FD77F6">
        <w:rPr>
          <w:rFonts w:ascii="Times New Roman" w:eastAsia="Times New Roman" w:hAnsi="Times New Roman"/>
          <w:color w:val="000000"/>
          <w:sz w:val="28"/>
          <w:szCs w:val="28"/>
          <w:lang w:val="uk-UA" w:eastAsia="ru-RU"/>
        </w:rPr>
        <w:t>)</w:t>
      </w:r>
      <w:r w:rsidR="003F5884" w:rsidRPr="00FD77F6">
        <w:rPr>
          <w:rFonts w:ascii="Times New Roman" w:hAnsi="Times New Roman"/>
          <w:sz w:val="28"/>
          <w:szCs w:val="28"/>
          <w:lang w:val="uk-UA"/>
        </w:rPr>
        <w:t xml:space="preserve"> </w:t>
      </w:r>
      <w:r w:rsidR="009109F7" w:rsidRPr="009109F7">
        <w:rPr>
          <w:rFonts w:ascii="Times New Roman" w:hAnsi="Times New Roman"/>
          <w:sz w:val="28"/>
          <w:szCs w:val="28"/>
          <w:lang w:val="uk-UA"/>
        </w:rPr>
        <w:t>Під час здійснення СЕО буде оцінено ймовірні наслідки про</w:t>
      </w:r>
      <w:r w:rsidR="006764A9">
        <w:rPr>
          <w:rFonts w:ascii="Times New Roman" w:hAnsi="Times New Roman"/>
          <w:sz w:val="28"/>
          <w:szCs w:val="28"/>
          <w:lang w:val="uk-UA"/>
        </w:rPr>
        <w:t>є</w:t>
      </w:r>
      <w:r w:rsidR="009109F7" w:rsidRPr="009109F7">
        <w:rPr>
          <w:rFonts w:ascii="Times New Roman" w:hAnsi="Times New Roman"/>
          <w:sz w:val="28"/>
          <w:szCs w:val="28"/>
          <w:lang w:val="uk-UA"/>
        </w:rPr>
        <w:t>ктних рішень на території з природоохоронним статусом.</w:t>
      </w:r>
    </w:p>
    <w:p w14:paraId="6D294DDB" w14:textId="77777777" w:rsidR="00AC1757" w:rsidRPr="00A25C78" w:rsidRDefault="00AC1757" w:rsidP="00AC1757">
      <w:pPr>
        <w:spacing w:after="0" w:line="240" w:lineRule="auto"/>
        <w:ind w:firstLine="567"/>
        <w:contextualSpacing/>
        <w:jc w:val="both"/>
        <w:rPr>
          <w:rFonts w:ascii="Times New Roman" w:hAnsi="Times New Roman"/>
          <w:sz w:val="28"/>
          <w:szCs w:val="28"/>
        </w:rPr>
      </w:pPr>
      <w:r>
        <w:rPr>
          <w:rFonts w:ascii="Times New Roman" w:hAnsi="Times New Roman"/>
          <w:sz w:val="28"/>
          <w:szCs w:val="28"/>
          <w:lang w:val="uk-UA"/>
        </w:rPr>
        <w:t>в)</w:t>
      </w:r>
      <w:r w:rsidRPr="00AC1757">
        <w:rPr>
          <w:rFonts w:ascii="Times New Roman" w:hAnsi="Times New Roman"/>
          <w:sz w:val="28"/>
          <w:szCs w:val="28"/>
          <w:lang w:val="uk-UA"/>
        </w:rPr>
        <w:t xml:space="preserve"> Зважаючи на про</w:t>
      </w:r>
      <w:r w:rsidR="005368BC">
        <w:rPr>
          <w:rFonts w:ascii="Times New Roman" w:hAnsi="Times New Roman"/>
          <w:sz w:val="28"/>
          <w:szCs w:val="28"/>
          <w:lang w:val="uk-UA"/>
        </w:rPr>
        <w:t>є</w:t>
      </w:r>
      <w:r w:rsidRPr="00AC1757">
        <w:rPr>
          <w:rFonts w:ascii="Times New Roman" w:hAnsi="Times New Roman"/>
          <w:sz w:val="28"/>
          <w:szCs w:val="28"/>
          <w:lang w:val="uk-UA"/>
        </w:rPr>
        <w:t>ктні рішення та географічне положення  транскордонні наслідки реалізації про</w:t>
      </w:r>
      <w:r>
        <w:rPr>
          <w:rFonts w:ascii="Times New Roman" w:hAnsi="Times New Roman"/>
          <w:sz w:val="28"/>
          <w:szCs w:val="28"/>
          <w:lang w:val="uk-UA"/>
        </w:rPr>
        <w:t>є</w:t>
      </w:r>
      <w:r w:rsidRPr="00AC1757">
        <w:rPr>
          <w:rFonts w:ascii="Times New Roman" w:hAnsi="Times New Roman"/>
          <w:sz w:val="28"/>
          <w:szCs w:val="28"/>
          <w:lang w:val="uk-UA"/>
        </w:rPr>
        <w:t>ктних рішень детального плану території для довкілля прикордонних територій, у тому числі здоров’я населення, не очікуються.</w:t>
      </w:r>
    </w:p>
    <w:p w14:paraId="649CB987" w14:textId="77777777" w:rsidR="00AC1757" w:rsidRDefault="00AC1757" w:rsidP="003F5884">
      <w:pPr>
        <w:spacing w:after="0" w:line="240" w:lineRule="auto"/>
        <w:ind w:firstLine="567"/>
        <w:contextualSpacing/>
        <w:jc w:val="both"/>
        <w:rPr>
          <w:rFonts w:ascii="Times New Roman" w:hAnsi="Times New Roman"/>
          <w:sz w:val="28"/>
          <w:szCs w:val="28"/>
          <w:lang w:val="uk-UA"/>
        </w:rPr>
      </w:pPr>
    </w:p>
    <w:p w14:paraId="6B864A54" w14:textId="77777777" w:rsidR="00A24575" w:rsidRPr="00750A62" w:rsidRDefault="00A24575" w:rsidP="003F5884">
      <w:pPr>
        <w:spacing w:after="0" w:line="240" w:lineRule="auto"/>
        <w:ind w:firstLine="567"/>
        <w:contextualSpacing/>
        <w:jc w:val="both"/>
        <w:rPr>
          <w:rFonts w:ascii="Times New Roman" w:hAnsi="Times New Roman"/>
          <w:sz w:val="28"/>
          <w:szCs w:val="28"/>
          <w:lang w:val="uk-UA"/>
        </w:rPr>
      </w:pPr>
    </w:p>
    <w:p w14:paraId="19DE7400" w14:textId="77777777" w:rsidR="003F5884" w:rsidRPr="00FD77F6" w:rsidRDefault="003F5884" w:rsidP="003F5884">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i/>
          <w:iCs/>
          <w:color w:val="000000"/>
          <w:sz w:val="28"/>
          <w:szCs w:val="28"/>
          <w:u w:val="single"/>
          <w:shd w:val="clear" w:color="auto" w:fill="FFFFFF"/>
          <w:lang w:val="uk-UA" w:eastAsia="ru-RU"/>
        </w:rPr>
        <w:t>5. Розгляд альтернатив</w:t>
      </w:r>
    </w:p>
    <w:p w14:paraId="0614E4AB" w14:textId="77777777" w:rsidR="003F5884" w:rsidRPr="00FD77F6" w:rsidRDefault="003F5884" w:rsidP="003F5884">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 xml:space="preserve">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(взаємонакладання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6A951E3B" w14:textId="77777777" w:rsidR="003F5884" w:rsidRPr="004A30B4" w:rsidRDefault="003F5884" w:rsidP="004A30B4">
      <w:pPr>
        <w:spacing w:after="0" w:line="240" w:lineRule="auto"/>
        <w:ind w:firstLine="567"/>
        <w:contextualSpacing/>
        <w:jc w:val="both"/>
        <w:rPr>
          <w:rFonts w:ascii="Times New Roman" w:eastAsia="Times New Roman" w:hAnsi="Times New Roman"/>
          <w:color w:val="000000"/>
          <w:sz w:val="28"/>
          <w:szCs w:val="28"/>
          <w:lang w:val="uk-UA" w:eastAsia="ru-RU"/>
        </w:rPr>
      </w:pPr>
      <w:r w:rsidRPr="002D0448">
        <w:rPr>
          <w:rFonts w:ascii="Times New Roman" w:hAnsi="Times New Roman"/>
          <w:sz w:val="28"/>
          <w:szCs w:val="28"/>
          <w:lang w:val="uk-UA"/>
        </w:rPr>
        <w:t>Альтернатива 1 «Базовий сценарій» – затвердження про</w:t>
      </w:r>
      <w:r w:rsidR="007B127D" w:rsidRPr="002D0448">
        <w:rPr>
          <w:rFonts w:ascii="Times New Roman" w:hAnsi="Times New Roman"/>
          <w:sz w:val="28"/>
          <w:szCs w:val="28"/>
          <w:lang w:val="uk-UA"/>
        </w:rPr>
        <w:t>є</w:t>
      </w:r>
      <w:r w:rsidRPr="002D0448">
        <w:rPr>
          <w:rFonts w:ascii="Times New Roman" w:hAnsi="Times New Roman"/>
          <w:sz w:val="28"/>
          <w:szCs w:val="28"/>
          <w:lang w:val="uk-UA"/>
        </w:rPr>
        <w:t xml:space="preserve">кту </w:t>
      </w:r>
      <w:r w:rsidR="00A24575">
        <w:rPr>
          <w:rFonts w:ascii="Times New Roman" w:eastAsia="Times New Roman" w:hAnsi="Times New Roman"/>
          <w:color w:val="000000"/>
          <w:sz w:val="28"/>
          <w:szCs w:val="28"/>
          <w:lang w:val="uk-UA" w:eastAsia="ru-RU"/>
        </w:rPr>
        <w:t>д</w:t>
      </w:r>
      <w:r w:rsidR="00A24575" w:rsidRPr="00FD77F6">
        <w:rPr>
          <w:rFonts w:ascii="Times New Roman" w:eastAsia="Times New Roman" w:hAnsi="Times New Roman"/>
          <w:color w:val="000000"/>
          <w:sz w:val="28"/>
          <w:szCs w:val="28"/>
          <w:lang w:val="uk-UA" w:eastAsia="ru-RU"/>
        </w:rPr>
        <w:t>етальн</w:t>
      </w:r>
      <w:r w:rsidR="00A24575">
        <w:rPr>
          <w:rFonts w:ascii="Times New Roman" w:eastAsia="Times New Roman" w:hAnsi="Times New Roman"/>
          <w:color w:val="000000"/>
          <w:sz w:val="28"/>
          <w:szCs w:val="28"/>
          <w:lang w:val="uk-UA" w:eastAsia="ru-RU"/>
        </w:rPr>
        <w:t>ого</w:t>
      </w:r>
      <w:r w:rsidR="00A24575" w:rsidRPr="00FD77F6">
        <w:rPr>
          <w:rFonts w:ascii="Times New Roman" w:eastAsia="Times New Roman" w:hAnsi="Times New Roman"/>
          <w:color w:val="000000"/>
          <w:sz w:val="28"/>
          <w:szCs w:val="28"/>
          <w:lang w:val="uk-UA" w:eastAsia="ru-RU"/>
        </w:rPr>
        <w:t xml:space="preserve"> план</w:t>
      </w:r>
      <w:r w:rsidR="00A24575">
        <w:rPr>
          <w:rFonts w:ascii="Times New Roman" w:eastAsia="Times New Roman" w:hAnsi="Times New Roman"/>
          <w:color w:val="000000"/>
          <w:sz w:val="28"/>
          <w:szCs w:val="28"/>
          <w:lang w:val="uk-UA" w:eastAsia="ru-RU"/>
        </w:rPr>
        <w:t>у</w:t>
      </w:r>
      <w:r w:rsidR="00A24575" w:rsidRPr="00FD77F6">
        <w:rPr>
          <w:rFonts w:ascii="Times New Roman" w:eastAsia="Times New Roman" w:hAnsi="Times New Roman"/>
          <w:color w:val="000000"/>
          <w:sz w:val="28"/>
          <w:szCs w:val="28"/>
          <w:lang w:val="uk-UA" w:eastAsia="ru-RU"/>
        </w:rPr>
        <w:t xml:space="preserve"> </w:t>
      </w:r>
      <w:r w:rsidR="00A24575">
        <w:rPr>
          <w:rFonts w:ascii="Times New Roman" w:eastAsia="Times New Roman" w:hAnsi="Times New Roman"/>
          <w:color w:val="000000"/>
          <w:sz w:val="28"/>
          <w:szCs w:val="28"/>
          <w:lang w:val="uk-UA" w:eastAsia="ru-RU"/>
        </w:rPr>
        <w:t>території</w:t>
      </w:r>
      <w:r w:rsidR="00A24575" w:rsidRPr="009339D4">
        <w:rPr>
          <w:rFonts w:ascii="Times New Roman" w:eastAsia="Times New Roman" w:hAnsi="Times New Roman"/>
          <w:color w:val="000000"/>
          <w:sz w:val="28"/>
          <w:szCs w:val="28"/>
          <w:lang w:val="uk-UA" w:eastAsia="ru-RU"/>
        </w:rPr>
        <w:t xml:space="preserve"> </w:t>
      </w:r>
      <w:r w:rsidRPr="002D0448">
        <w:rPr>
          <w:rFonts w:ascii="Times New Roman" w:hAnsi="Times New Roman"/>
          <w:sz w:val="28"/>
          <w:szCs w:val="28"/>
          <w:lang w:val="uk-UA"/>
        </w:rPr>
        <w:t>дозволить забезпечити раціональне використання території в даному населеному пункт</w:t>
      </w:r>
      <w:r w:rsidR="003560DC" w:rsidRPr="002D0448">
        <w:rPr>
          <w:rFonts w:ascii="Times New Roman" w:hAnsi="Times New Roman"/>
          <w:sz w:val="28"/>
          <w:szCs w:val="28"/>
          <w:lang w:val="uk-UA"/>
        </w:rPr>
        <w:t>і</w:t>
      </w:r>
      <w:r w:rsidR="002B293A">
        <w:rPr>
          <w:rFonts w:ascii="Times New Roman" w:hAnsi="Times New Roman"/>
          <w:sz w:val="28"/>
          <w:szCs w:val="28"/>
          <w:lang w:val="uk-UA"/>
        </w:rPr>
        <w:t xml:space="preserve"> та забезпечить соціально-економічні </w:t>
      </w:r>
      <w:r w:rsidR="005461DB">
        <w:rPr>
          <w:rFonts w:ascii="Times New Roman" w:hAnsi="Times New Roman"/>
          <w:sz w:val="28"/>
          <w:szCs w:val="28"/>
          <w:lang w:val="uk-UA"/>
        </w:rPr>
        <w:t>потреби населення</w:t>
      </w:r>
      <w:r w:rsidR="00E50AE3">
        <w:rPr>
          <w:rFonts w:ascii="Times New Roman" w:hAnsi="Times New Roman"/>
          <w:sz w:val="28"/>
          <w:szCs w:val="28"/>
          <w:lang w:val="uk-UA"/>
        </w:rPr>
        <w:t xml:space="preserve">, покращить </w:t>
      </w:r>
      <w:r w:rsidR="0039423E">
        <w:rPr>
          <w:rFonts w:ascii="Times New Roman" w:hAnsi="Times New Roman"/>
          <w:sz w:val="28"/>
          <w:szCs w:val="28"/>
          <w:lang w:val="uk-UA"/>
        </w:rPr>
        <w:t>рівень благоустрою та озеленення території</w:t>
      </w:r>
      <w:r w:rsidRPr="002D0448">
        <w:rPr>
          <w:rFonts w:ascii="Times New Roman" w:hAnsi="Times New Roman"/>
          <w:sz w:val="28"/>
          <w:szCs w:val="28"/>
          <w:lang w:val="uk-UA"/>
        </w:rPr>
        <w:t xml:space="preserve">. </w:t>
      </w:r>
    </w:p>
    <w:p w14:paraId="75B59A6B" w14:textId="77777777" w:rsidR="003F5884" w:rsidRPr="002D0448" w:rsidRDefault="003F5884" w:rsidP="003F5884">
      <w:pPr>
        <w:spacing w:after="0" w:line="240" w:lineRule="auto"/>
        <w:ind w:firstLine="567"/>
        <w:contextualSpacing/>
        <w:jc w:val="both"/>
        <w:rPr>
          <w:rFonts w:ascii="Times New Roman" w:hAnsi="Times New Roman"/>
          <w:sz w:val="28"/>
          <w:szCs w:val="28"/>
          <w:lang w:val="uk-UA"/>
        </w:rPr>
      </w:pPr>
      <w:r w:rsidRPr="002D0448">
        <w:rPr>
          <w:rFonts w:ascii="Times New Roman" w:hAnsi="Times New Roman"/>
          <w:sz w:val="28"/>
          <w:szCs w:val="28"/>
        </w:rPr>
        <w:t xml:space="preserve">Альтернатива 2. «Нульовий сценарій» </w:t>
      </w:r>
      <w:r w:rsidRPr="002D0448">
        <w:rPr>
          <w:rFonts w:ascii="Times New Roman" w:hAnsi="Times New Roman"/>
          <w:sz w:val="28"/>
          <w:szCs w:val="28"/>
          <w:lang w:val="uk-UA"/>
        </w:rPr>
        <w:t>–</w:t>
      </w:r>
      <w:r w:rsidRPr="002D0448">
        <w:rPr>
          <w:rFonts w:ascii="Times New Roman" w:hAnsi="Times New Roman"/>
          <w:sz w:val="28"/>
          <w:szCs w:val="28"/>
        </w:rPr>
        <w:t xml:space="preserve"> незатвердження</w:t>
      </w:r>
      <w:r w:rsidRPr="002D0448">
        <w:rPr>
          <w:rFonts w:ascii="Times New Roman" w:hAnsi="Times New Roman"/>
          <w:sz w:val="28"/>
          <w:szCs w:val="28"/>
          <w:lang w:val="uk-UA"/>
        </w:rPr>
        <w:t xml:space="preserve"> про</w:t>
      </w:r>
      <w:r w:rsidR="007B127D" w:rsidRPr="002D0448">
        <w:rPr>
          <w:rFonts w:ascii="Times New Roman" w:hAnsi="Times New Roman"/>
          <w:sz w:val="28"/>
          <w:szCs w:val="28"/>
          <w:lang w:val="uk-UA"/>
        </w:rPr>
        <w:t>є</w:t>
      </w:r>
      <w:r w:rsidRPr="002D0448">
        <w:rPr>
          <w:rFonts w:ascii="Times New Roman" w:hAnsi="Times New Roman"/>
          <w:sz w:val="28"/>
          <w:szCs w:val="28"/>
          <w:lang w:val="uk-UA"/>
        </w:rPr>
        <w:t xml:space="preserve">кту. У разі незатвердження документа державного планування та відмови від реалізації будівництва, призведе до неможливості подальшого </w:t>
      </w:r>
      <w:r w:rsidR="002B293A">
        <w:rPr>
          <w:rFonts w:ascii="Times New Roman" w:hAnsi="Times New Roman"/>
          <w:sz w:val="28"/>
          <w:szCs w:val="28"/>
          <w:lang w:val="uk-UA"/>
        </w:rPr>
        <w:t>економічного</w:t>
      </w:r>
      <w:r w:rsidRPr="002D0448">
        <w:rPr>
          <w:rFonts w:ascii="Times New Roman" w:hAnsi="Times New Roman"/>
          <w:sz w:val="28"/>
          <w:szCs w:val="28"/>
          <w:lang w:val="uk-UA"/>
        </w:rPr>
        <w:t xml:space="preserve"> розвитку населеного пункту</w:t>
      </w:r>
      <w:r w:rsidR="0099758B" w:rsidRPr="002D0448">
        <w:rPr>
          <w:rFonts w:ascii="Times New Roman" w:hAnsi="Times New Roman"/>
          <w:sz w:val="28"/>
          <w:szCs w:val="28"/>
          <w:lang w:val="uk-UA"/>
        </w:rPr>
        <w:t>, раціонального розподілу території</w:t>
      </w:r>
      <w:r w:rsidRPr="002D0448">
        <w:rPr>
          <w:rFonts w:ascii="Times New Roman" w:hAnsi="Times New Roman"/>
          <w:sz w:val="28"/>
          <w:szCs w:val="28"/>
          <w:lang w:val="uk-UA"/>
        </w:rPr>
        <w:t>. За даною альтернативою подальший стабільний розвиток території є очевидно проблематичним, і ця альтернатива веде до неефективного використання земельних ресурсів.</w:t>
      </w:r>
    </w:p>
    <w:p w14:paraId="52F1E4AB" w14:textId="77777777" w:rsidR="003F5884" w:rsidRPr="00F069F4" w:rsidRDefault="003F5884" w:rsidP="003F5884">
      <w:pPr>
        <w:spacing w:after="0" w:line="240" w:lineRule="auto"/>
        <w:ind w:firstLine="567"/>
        <w:jc w:val="both"/>
        <w:rPr>
          <w:rFonts w:ascii="Times New Roman" w:eastAsia="Times New Roman" w:hAnsi="Times New Roman"/>
          <w:color w:val="000000"/>
          <w:sz w:val="28"/>
          <w:szCs w:val="28"/>
          <w:lang w:val="uk-UA" w:eastAsia="ru-RU"/>
        </w:rPr>
      </w:pPr>
      <w:r w:rsidRPr="002D0448">
        <w:rPr>
          <w:rFonts w:ascii="Times New Roman" w:eastAsia="Times New Roman" w:hAnsi="Times New Roman"/>
          <w:color w:val="000000"/>
          <w:sz w:val="28"/>
          <w:szCs w:val="28"/>
          <w:lang w:val="uk-UA" w:eastAsia="ru-RU"/>
        </w:rPr>
        <w:lastRenderedPageBreak/>
        <w:t>Вибір проведено з урахуванням техніко-економічних міркувань та з урахуванням найбільш економног</w:t>
      </w:r>
      <w:r w:rsidR="002D0448" w:rsidRPr="002D0448">
        <w:rPr>
          <w:rFonts w:ascii="Times New Roman" w:eastAsia="Times New Roman" w:hAnsi="Times New Roman"/>
          <w:color w:val="000000"/>
          <w:sz w:val="28"/>
          <w:szCs w:val="28"/>
          <w:lang w:val="uk-UA" w:eastAsia="ru-RU"/>
        </w:rPr>
        <w:t xml:space="preserve">о використання земель, а також </w:t>
      </w:r>
      <w:r w:rsidR="005461DB">
        <w:rPr>
          <w:rFonts w:ascii="Times New Roman" w:eastAsia="Times New Roman" w:hAnsi="Times New Roman"/>
          <w:color w:val="000000"/>
          <w:sz w:val="28"/>
          <w:szCs w:val="28"/>
          <w:lang w:val="uk-UA" w:eastAsia="ru-RU"/>
        </w:rPr>
        <w:t>с</w:t>
      </w:r>
      <w:r w:rsidRPr="002D0448">
        <w:rPr>
          <w:rFonts w:ascii="Times New Roman" w:eastAsia="Times New Roman" w:hAnsi="Times New Roman"/>
          <w:color w:val="000000"/>
          <w:sz w:val="28"/>
          <w:szCs w:val="28"/>
          <w:lang w:val="uk-UA" w:eastAsia="ru-RU"/>
        </w:rPr>
        <w:t xml:space="preserve">оціального розвитку </w:t>
      </w:r>
      <w:r w:rsidR="003560DC" w:rsidRPr="002D0448">
        <w:rPr>
          <w:rFonts w:ascii="Times New Roman" w:eastAsia="Times New Roman" w:hAnsi="Times New Roman"/>
          <w:color w:val="000000"/>
          <w:sz w:val="28"/>
          <w:szCs w:val="28"/>
          <w:lang w:val="uk-UA" w:eastAsia="ru-RU"/>
        </w:rPr>
        <w:t>громади</w:t>
      </w:r>
      <w:r w:rsidRPr="002D0448">
        <w:rPr>
          <w:rFonts w:ascii="Times New Roman" w:eastAsia="Times New Roman" w:hAnsi="Times New Roman"/>
          <w:color w:val="000000"/>
          <w:sz w:val="28"/>
          <w:szCs w:val="28"/>
          <w:lang w:val="uk-UA" w:eastAsia="ru-RU"/>
        </w:rPr>
        <w:t>.</w:t>
      </w:r>
    </w:p>
    <w:p w14:paraId="24DE603F" w14:textId="77777777" w:rsidR="003F5884" w:rsidRPr="003560DC"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val="uk-UA" w:eastAsia="ru-RU"/>
        </w:rPr>
      </w:pPr>
    </w:p>
    <w:p w14:paraId="021F087D"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6. Дослідження, які необхідно провести, методи і критерії, що використовуватимуться під час СЕО</w:t>
      </w:r>
    </w:p>
    <w:p w14:paraId="7B954E5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Під час підготовки звіту СЕО </w:t>
      </w:r>
      <w:r w:rsidR="003560DC">
        <w:rPr>
          <w:rFonts w:ascii="Times New Roman" w:eastAsia="Times New Roman" w:hAnsi="Times New Roman"/>
          <w:color w:val="000000"/>
          <w:sz w:val="28"/>
          <w:szCs w:val="28"/>
          <w:shd w:val="clear" w:color="auto" w:fill="FFFFFF"/>
          <w:lang w:val="uk-UA" w:eastAsia="ru-RU"/>
        </w:rPr>
        <w:t xml:space="preserve">необхідно </w:t>
      </w:r>
      <w:r w:rsidRPr="00FD77F6">
        <w:rPr>
          <w:rFonts w:ascii="Times New Roman" w:eastAsia="Times New Roman" w:hAnsi="Times New Roman"/>
          <w:color w:val="000000"/>
          <w:sz w:val="28"/>
          <w:szCs w:val="28"/>
          <w:shd w:val="clear" w:color="auto" w:fill="FFFFFF"/>
          <w:lang w:eastAsia="ru-RU"/>
        </w:rPr>
        <w:t>визначити доцільність і прийнятність планової діяльності і обґрунтування економічних, технічних, організаційних, державно</w:t>
      </w:r>
      <w:r w:rsidR="00750A62">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shd w:val="clear" w:color="auto" w:fill="FFFFFF"/>
          <w:lang w:eastAsia="ru-RU"/>
        </w:rPr>
        <w:t xml:space="preserve">правових та інших заходів щодо забезпечення безпеки навколишнього середовища, а також оцінити вплив на навколишнє природне середовище в період </w:t>
      </w:r>
      <w:r w:rsidR="0039423E">
        <w:rPr>
          <w:rFonts w:ascii="Times New Roman" w:eastAsia="Times New Roman" w:hAnsi="Times New Roman"/>
          <w:color w:val="000000"/>
          <w:sz w:val="28"/>
          <w:szCs w:val="28"/>
          <w:shd w:val="clear" w:color="auto" w:fill="FFFFFF"/>
          <w:lang w:val="uk-UA" w:eastAsia="ru-RU"/>
        </w:rPr>
        <w:t>здійснення проє</w:t>
      </w:r>
      <w:r>
        <w:rPr>
          <w:rFonts w:ascii="Times New Roman" w:eastAsia="Times New Roman" w:hAnsi="Times New Roman"/>
          <w:color w:val="000000"/>
          <w:sz w:val="28"/>
          <w:szCs w:val="28"/>
          <w:shd w:val="clear" w:color="auto" w:fill="FFFFFF"/>
          <w:lang w:val="uk-UA" w:eastAsia="ru-RU"/>
        </w:rPr>
        <w:t>ктованої діяльності</w:t>
      </w:r>
      <w:r w:rsidRPr="00FD77F6">
        <w:rPr>
          <w:rFonts w:ascii="Times New Roman" w:eastAsia="Times New Roman" w:hAnsi="Times New Roman"/>
          <w:color w:val="000000"/>
          <w:sz w:val="28"/>
          <w:szCs w:val="28"/>
          <w:shd w:val="clear" w:color="auto" w:fill="FFFFFF"/>
          <w:lang w:eastAsia="ru-RU"/>
        </w:rPr>
        <w:t xml:space="preserve"> дати прогноз впливу на оточуюче середовище, виходячи з особливостей планов</w:t>
      </w:r>
      <w:r w:rsidR="007B127D">
        <w:rPr>
          <w:rFonts w:ascii="Times New Roman" w:eastAsia="Times New Roman" w:hAnsi="Times New Roman"/>
          <w:color w:val="000000"/>
          <w:sz w:val="28"/>
          <w:szCs w:val="28"/>
          <w:shd w:val="clear" w:color="auto" w:fill="FFFFFF"/>
          <w:lang w:val="uk-UA" w:eastAsia="ru-RU"/>
        </w:rPr>
        <w:t>ано</w:t>
      </w:r>
      <w:r w:rsidRPr="00FD77F6">
        <w:rPr>
          <w:rFonts w:ascii="Times New Roman" w:eastAsia="Times New Roman" w:hAnsi="Times New Roman"/>
          <w:color w:val="000000"/>
          <w:sz w:val="28"/>
          <w:szCs w:val="28"/>
          <w:shd w:val="clear" w:color="auto" w:fill="FFFFFF"/>
          <w:lang w:eastAsia="ru-RU"/>
        </w:rPr>
        <w:t>ї діяльності з урахуванням природних, соціальних та техногенних умов.</w:t>
      </w:r>
    </w:p>
    <w:p w14:paraId="29EB62E2" w14:textId="77777777" w:rsidR="003F5884" w:rsidRPr="004B5AA9" w:rsidRDefault="003F5884" w:rsidP="003F5884">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 xml:space="preserve">Застосування цільового аналізу при проведенні СЕО дозволить встановити відповідність рішень </w:t>
      </w:r>
      <w:r w:rsidR="00A24575">
        <w:rPr>
          <w:rFonts w:ascii="Times New Roman" w:eastAsia="Times New Roman" w:hAnsi="Times New Roman"/>
          <w:color w:val="000000"/>
          <w:sz w:val="28"/>
          <w:szCs w:val="28"/>
          <w:lang w:val="uk-UA" w:eastAsia="ru-RU"/>
        </w:rPr>
        <w:t>д</w:t>
      </w:r>
      <w:r w:rsidR="00A24575" w:rsidRPr="00FD77F6">
        <w:rPr>
          <w:rFonts w:ascii="Times New Roman" w:eastAsia="Times New Roman" w:hAnsi="Times New Roman"/>
          <w:color w:val="000000"/>
          <w:sz w:val="28"/>
          <w:szCs w:val="28"/>
          <w:lang w:val="uk-UA" w:eastAsia="ru-RU"/>
        </w:rPr>
        <w:t>етальн</w:t>
      </w:r>
      <w:r w:rsidR="00A24575">
        <w:rPr>
          <w:rFonts w:ascii="Times New Roman" w:eastAsia="Times New Roman" w:hAnsi="Times New Roman"/>
          <w:color w:val="000000"/>
          <w:sz w:val="28"/>
          <w:szCs w:val="28"/>
          <w:lang w:val="uk-UA" w:eastAsia="ru-RU"/>
        </w:rPr>
        <w:t>ого</w:t>
      </w:r>
      <w:r w:rsidR="00A24575" w:rsidRPr="00FD77F6">
        <w:rPr>
          <w:rFonts w:ascii="Times New Roman" w:eastAsia="Times New Roman" w:hAnsi="Times New Roman"/>
          <w:color w:val="000000"/>
          <w:sz w:val="28"/>
          <w:szCs w:val="28"/>
          <w:lang w:val="uk-UA" w:eastAsia="ru-RU"/>
        </w:rPr>
        <w:t xml:space="preserve"> план</w:t>
      </w:r>
      <w:r w:rsidR="00A24575">
        <w:rPr>
          <w:rFonts w:ascii="Times New Roman" w:eastAsia="Times New Roman" w:hAnsi="Times New Roman"/>
          <w:color w:val="000000"/>
          <w:sz w:val="28"/>
          <w:szCs w:val="28"/>
          <w:lang w:val="uk-UA" w:eastAsia="ru-RU"/>
        </w:rPr>
        <w:t>у</w:t>
      </w:r>
      <w:r w:rsidR="00A24575" w:rsidRPr="00FD77F6">
        <w:rPr>
          <w:rFonts w:ascii="Times New Roman" w:eastAsia="Times New Roman" w:hAnsi="Times New Roman"/>
          <w:color w:val="000000"/>
          <w:sz w:val="28"/>
          <w:szCs w:val="28"/>
          <w:lang w:val="uk-UA" w:eastAsia="ru-RU"/>
        </w:rPr>
        <w:t xml:space="preserve"> </w:t>
      </w:r>
      <w:r w:rsidR="00A24575">
        <w:rPr>
          <w:rFonts w:ascii="Times New Roman" w:eastAsia="Times New Roman" w:hAnsi="Times New Roman"/>
          <w:color w:val="000000"/>
          <w:sz w:val="28"/>
          <w:szCs w:val="28"/>
          <w:lang w:val="uk-UA" w:eastAsia="ru-RU"/>
        </w:rPr>
        <w:t>території</w:t>
      </w:r>
      <w:r w:rsidR="00A24575" w:rsidRPr="009339D4">
        <w:rPr>
          <w:rFonts w:ascii="Times New Roman" w:eastAsia="Times New Roman" w:hAnsi="Times New Roman"/>
          <w:color w:val="000000"/>
          <w:sz w:val="28"/>
          <w:szCs w:val="28"/>
          <w:lang w:val="uk-UA" w:eastAsia="ru-RU"/>
        </w:rPr>
        <w:t xml:space="preserve"> </w:t>
      </w:r>
      <w:r w:rsidRPr="004B5AA9">
        <w:rPr>
          <w:rFonts w:ascii="Times New Roman" w:hAnsi="Times New Roman"/>
          <w:color w:val="000000"/>
          <w:sz w:val="28"/>
          <w:szCs w:val="28"/>
          <w:shd w:val="clear" w:color="auto" w:fill="FFFFFF"/>
          <w:lang w:val="uk-UA"/>
        </w:rPr>
        <w:t>загальним цілям охорони довкілля та забезпечення безпечного для здоров’я та населення середовища існування.</w:t>
      </w:r>
    </w:p>
    <w:p w14:paraId="463D4BA6" w14:textId="77777777" w:rsidR="003F5884" w:rsidRPr="004A30B4" w:rsidRDefault="003F5884" w:rsidP="004A30B4">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FD77F6">
        <w:rPr>
          <w:rFonts w:ascii="Times New Roman" w:eastAsia="Times New Roman" w:hAnsi="Times New Roman"/>
          <w:color w:val="000000"/>
          <w:sz w:val="28"/>
          <w:szCs w:val="28"/>
          <w:shd w:val="clear" w:color="auto" w:fill="FFFFFF"/>
          <w:lang w:eastAsia="ru-RU"/>
        </w:rPr>
        <w:t xml:space="preserve">З огляду на характер такого виду документації як </w:t>
      </w:r>
      <w:r w:rsidR="00A24575">
        <w:rPr>
          <w:rFonts w:ascii="Times New Roman" w:eastAsia="Times New Roman" w:hAnsi="Times New Roman"/>
          <w:color w:val="000000"/>
          <w:sz w:val="28"/>
          <w:szCs w:val="28"/>
          <w:shd w:val="clear" w:color="auto" w:fill="FFFFFF"/>
          <w:lang w:eastAsia="ru-RU"/>
        </w:rPr>
        <w:t>детальн</w:t>
      </w:r>
      <w:r w:rsidR="00EB00BC">
        <w:rPr>
          <w:rFonts w:ascii="Times New Roman" w:eastAsia="Times New Roman" w:hAnsi="Times New Roman"/>
          <w:color w:val="000000"/>
          <w:sz w:val="28"/>
          <w:szCs w:val="28"/>
          <w:shd w:val="clear" w:color="auto" w:fill="FFFFFF"/>
          <w:lang w:val="uk-UA" w:eastAsia="ru-RU"/>
        </w:rPr>
        <w:t>ий</w:t>
      </w:r>
      <w:r w:rsidRPr="00FD77F6">
        <w:rPr>
          <w:rFonts w:ascii="Times New Roman" w:eastAsia="Times New Roman" w:hAnsi="Times New Roman"/>
          <w:color w:val="000000"/>
          <w:sz w:val="28"/>
          <w:szCs w:val="28"/>
          <w:shd w:val="clear" w:color="auto" w:fill="FFFFFF"/>
          <w:lang w:eastAsia="ru-RU"/>
        </w:rPr>
        <w:t xml:space="preserve"> план, ключовим завданням у виконанні СЕО про</w:t>
      </w:r>
      <w:r w:rsidR="007B127D">
        <w:rPr>
          <w:rFonts w:ascii="Times New Roman" w:eastAsia="Times New Roman" w:hAnsi="Times New Roman"/>
          <w:color w:val="000000"/>
          <w:sz w:val="28"/>
          <w:szCs w:val="28"/>
          <w:shd w:val="clear" w:color="auto" w:fill="FFFFFF"/>
          <w:lang w:val="uk-UA" w:eastAsia="ru-RU"/>
        </w:rPr>
        <w:t>є</w:t>
      </w:r>
      <w:r w:rsidRPr="00FD77F6">
        <w:rPr>
          <w:rFonts w:ascii="Times New Roman" w:eastAsia="Times New Roman" w:hAnsi="Times New Roman"/>
          <w:color w:val="000000"/>
          <w:sz w:val="28"/>
          <w:szCs w:val="28"/>
          <w:shd w:val="clear" w:color="auto" w:fill="FFFFFF"/>
          <w:lang w:eastAsia="ru-RU"/>
        </w:rPr>
        <w:t xml:space="preserve">кту є методи стратегічного аналізу, насамперед 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 </w:t>
      </w:r>
      <w:r w:rsidR="00A24575">
        <w:rPr>
          <w:rFonts w:ascii="Times New Roman" w:eastAsia="Times New Roman" w:hAnsi="Times New Roman"/>
          <w:color w:val="000000"/>
          <w:sz w:val="28"/>
          <w:szCs w:val="28"/>
          <w:shd w:val="clear" w:color="auto" w:fill="FFFFFF"/>
          <w:lang w:val="uk-UA" w:eastAsia="ru-RU"/>
        </w:rPr>
        <w:t xml:space="preserve">детального </w:t>
      </w:r>
      <w:r w:rsidRPr="00FD77F6">
        <w:rPr>
          <w:rFonts w:ascii="Times New Roman" w:eastAsia="Times New Roman" w:hAnsi="Times New Roman"/>
          <w:color w:val="000000"/>
          <w:sz w:val="28"/>
          <w:szCs w:val="28"/>
          <w:shd w:val="clear" w:color="auto" w:fill="FFFFFF"/>
          <w:lang w:eastAsia="ru-RU"/>
        </w:rPr>
        <w:t>плану</w:t>
      </w:r>
      <w:r w:rsidR="00750A62">
        <w:rPr>
          <w:rFonts w:ascii="Times New Roman" w:eastAsia="Times New Roman" w:hAnsi="Times New Roman"/>
          <w:color w:val="000000"/>
          <w:sz w:val="28"/>
          <w:szCs w:val="28"/>
          <w:shd w:val="clear" w:color="auto" w:fill="FFFFFF"/>
          <w:lang w:val="uk-UA" w:eastAsia="ru-RU"/>
        </w:rPr>
        <w:t xml:space="preserve"> території</w:t>
      </w:r>
      <w:r w:rsidRPr="00FD77F6">
        <w:rPr>
          <w:rFonts w:ascii="Times New Roman" w:eastAsia="Times New Roman" w:hAnsi="Times New Roman"/>
          <w:color w:val="000000"/>
          <w:sz w:val="28"/>
          <w:szCs w:val="28"/>
          <w:shd w:val="clear" w:color="auto" w:fill="FFFFFF"/>
          <w:lang w:eastAsia="ru-RU"/>
        </w:rPr>
        <w:t>.</w:t>
      </w:r>
    </w:p>
    <w:p w14:paraId="388BE71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Для розробки СЕО передбачається використовувати наступну інформацію:</w:t>
      </w:r>
    </w:p>
    <w:p w14:paraId="6A2D1147" w14:textId="77777777" w:rsidR="003F5884" w:rsidRPr="007B127D"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shd w:val="clear" w:color="auto" w:fill="FFFFFF"/>
          <w:lang w:eastAsia="ru-RU"/>
        </w:rPr>
        <w:t>– доповіді про стан довкілля</w:t>
      </w:r>
      <w:r w:rsidR="007B127D">
        <w:rPr>
          <w:rFonts w:ascii="Times New Roman" w:eastAsia="Times New Roman" w:hAnsi="Times New Roman"/>
          <w:color w:val="000000"/>
          <w:sz w:val="28"/>
          <w:szCs w:val="28"/>
          <w:shd w:val="clear" w:color="auto" w:fill="FFFFFF"/>
          <w:lang w:val="uk-UA" w:eastAsia="ru-RU"/>
        </w:rPr>
        <w:t>;</w:t>
      </w:r>
    </w:p>
    <w:p w14:paraId="5DFCCC46" w14:textId="77777777" w:rsidR="003F5884" w:rsidRPr="007B127D"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shd w:val="clear" w:color="auto" w:fill="FFFFFF"/>
          <w:lang w:eastAsia="ru-RU"/>
        </w:rPr>
        <w:t>– статистичну інформацію</w:t>
      </w:r>
      <w:r w:rsidR="007B127D">
        <w:rPr>
          <w:rFonts w:ascii="Times New Roman" w:eastAsia="Times New Roman" w:hAnsi="Times New Roman"/>
          <w:color w:val="000000"/>
          <w:sz w:val="28"/>
          <w:szCs w:val="28"/>
          <w:shd w:val="clear" w:color="auto" w:fill="FFFFFF"/>
          <w:lang w:val="uk-UA" w:eastAsia="ru-RU"/>
        </w:rPr>
        <w:t>;</w:t>
      </w:r>
    </w:p>
    <w:p w14:paraId="46358075" w14:textId="77777777" w:rsidR="003F5884" w:rsidRPr="007B127D"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shd w:val="clear" w:color="auto" w:fill="FFFFFF"/>
          <w:lang w:eastAsia="ru-RU"/>
        </w:rPr>
        <w:t>– фонові та лабораторні дослідження стану довкілля</w:t>
      </w:r>
      <w:r w:rsidR="007B127D">
        <w:rPr>
          <w:rFonts w:ascii="Times New Roman" w:eastAsia="Times New Roman" w:hAnsi="Times New Roman"/>
          <w:color w:val="000000"/>
          <w:sz w:val="28"/>
          <w:szCs w:val="28"/>
          <w:shd w:val="clear" w:color="auto" w:fill="FFFFFF"/>
          <w:lang w:val="uk-UA" w:eastAsia="ru-RU"/>
        </w:rPr>
        <w:t>;</w:t>
      </w:r>
    </w:p>
    <w:p w14:paraId="0D8DD8FB" w14:textId="77777777" w:rsidR="003F5884" w:rsidRPr="007B127D" w:rsidRDefault="003F5884" w:rsidP="003F5884">
      <w:pPr>
        <w:spacing w:after="0" w:line="240" w:lineRule="auto"/>
        <w:ind w:firstLine="567"/>
        <w:jc w:val="both"/>
        <w:rPr>
          <w:rFonts w:ascii="Times New Roman" w:eastAsia="Times New Roman" w:hAnsi="Times New Roman"/>
          <w:sz w:val="28"/>
          <w:szCs w:val="28"/>
          <w:lang w:val="uk-UA" w:eastAsia="ru-RU"/>
        </w:rPr>
      </w:pPr>
      <w:r w:rsidRPr="007B127D">
        <w:rPr>
          <w:rFonts w:ascii="Times New Roman" w:eastAsia="Times New Roman" w:hAnsi="Times New Roman"/>
          <w:color w:val="000000"/>
          <w:sz w:val="28"/>
          <w:szCs w:val="28"/>
          <w:shd w:val="clear" w:color="auto" w:fill="FFFFFF"/>
          <w:lang w:val="uk-UA" w:eastAsia="ru-RU"/>
        </w:rPr>
        <w:t>– дані моніторингу стану довкілля</w:t>
      </w:r>
      <w:r w:rsidR="007B127D">
        <w:rPr>
          <w:rFonts w:ascii="Times New Roman" w:eastAsia="Times New Roman" w:hAnsi="Times New Roman"/>
          <w:color w:val="000000"/>
          <w:sz w:val="28"/>
          <w:szCs w:val="28"/>
          <w:shd w:val="clear" w:color="auto" w:fill="FFFFFF"/>
          <w:lang w:val="uk-UA" w:eastAsia="ru-RU"/>
        </w:rPr>
        <w:t>;</w:t>
      </w:r>
    </w:p>
    <w:p w14:paraId="15C9CBCF" w14:textId="77777777" w:rsidR="003F5884" w:rsidRPr="007B127D" w:rsidRDefault="003F5884" w:rsidP="003F5884">
      <w:pPr>
        <w:spacing w:after="0" w:line="240" w:lineRule="auto"/>
        <w:ind w:firstLine="567"/>
        <w:jc w:val="both"/>
        <w:rPr>
          <w:rFonts w:ascii="Times New Roman" w:eastAsia="Times New Roman" w:hAnsi="Times New Roman"/>
          <w:sz w:val="28"/>
          <w:szCs w:val="28"/>
          <w:lang w:val="uk-UA" w:eastAsia="ru-RU"/>
        </w:rPr>
      </w:pPr>
      <w:r w:rsidRPr="007B127D">
        <w:rPr>
          <w:rFonts w:ascii="Times New Roman" w:eastAsia="Times New Roman" w:hAnsi="Times New Roman"/>
          <w:color w:val="000000"/>
          <w:sz w:val="28"/>
          <w:szCs w:val="28"/>
          <w:shd w:val="clear" w:color="auto" w:fill="FFFFFF"/>
          <w:lang w:val="uk-UA" w:eastAsia="ru-RU"/>
        </w:rPr>
        <w:t>– оцінку впливу на довкілля планової діяльності та об’єктів, які можуть мати значний вплив на довкілля</w:t>
      </w:r>
      <w:r w:rsidR="007B127D">
        <w:rPr>
          <w:rFonts w:ascii="Times New Roman" w:eastAsia="Times New Roman" w:hAnsi="Times New Roman"/>
          <w:color w:val="000000"/>
          <w:sz w:val="28"/>
          <w:szCs w:val="28"/>
          <w:shd w:val="clear" w:color="auto" w:fill="FFFFFF"/>
          <w:lang w:val="uk-UA" w:eastAsia="ru-RU"/>
        </w:rPr>
        <w:t>;</w:t>
      </w:r>
    </w:p>
    <w:p w14:paraId="799C87A2"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пропозиції щодо зміни існуючого функціонального використання території.</w:t>
      </w:r>
    </w:p>
    <w:p w14:paraId="050C3DFA" w14:textId="77777777" w:rsidR="003F5884" w:rsidRPr="00FD77F6" w:rsidRDefault="003F5884" w:rsidP="003F5884">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41B2577E" w14:textId="77777777" w:rsidR="003F5884" w:rsidRPr="00FD77F6" w:rsidRDefault="003F5884" w:rsidP="003F5884">
      <w:pPr>
        <w:widowControl w:val="0"/>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7. Заходи, для запобігання, зменшення та пом’якшення негативних наслідків виконання документа державного планування</w:t>
      </w:r>
    </w:p>
    <w:p w14:paraId="71D35509"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Під час проведення процедури стратегічної екологічної оцінки передбачені заходи для запобігання негативного впливу на довкілля та здоров’я населення по таких напрямках:</w:t>
      </w:r>
    </w:p>
    <w:p w14:paraId="5372396C" w14:textId="77777777" w:rsidR="003F5884" w:rsidRPr="00362452" w:rsidRDefault="003F5884" w:rsidP="003F5884">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охорона рослинного покриву;</w:t>
      </w:r>
    </w:p>
    <w:p w14:paraId="6011C783"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охорона атмосферного</w:t>
      </w:r>
      <w:r w:rsidRPr="00FD77F6">
        <w:rPr>
          <w:rFonts w:ascii="Times New Roman" w:eastAsia="Times New Roman" w:hAnsi="Times New Roman"/>
          <w:color w:val="000000"/>
          <w:sz w:val="28"/>
          <w:szCs w:val="28"/>
          <w:lang w:eastAsia="ru-RU"/>
        </w:rPr>
        <w:t xml:space="preserve"> повітря;</w:t>
      </w:r>
    </w:p>
    <w:p w14:paraId="251FE04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охорона поверхневих та підземних вод;</w:t>
      </w:r>
    </w:p>
    <w:p w14:paraId="52EBEF04"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охорона ґрунтів та геологічного середовища;</w:t>
      </w:r>
    </w:p>
    <w:p w14:paraId="403D4385"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заходи щодо пожежної безпеки.</w:t>
      </w:r>
    </w:p>
    <w:p w14:paraId="095421B5" w14:textId="77777777" w:rsidR="003F5884" w:rsidRPr="00FD77F6" w:rsidRDefault="0039423E" w:rsidP="003F588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Перелік проє</w:t>
      </w:r>
      <w:r w:rsidR="003F5884" w:rsidRPr="00FD77F6">
        <w:rPr>
          <w:rFonts w:ascii="Times New Roman" w:eastAsia="Times New Roman" w:hAnsi="Times New Roman"/>
          <w:color w:val="000000"/>
          <w:sz w:val="28"/>
          <w:szCs w:val="28"/>
          <w:lang w:eastAsia="ru-RU"/>
        </w:rPr>
        <w:t>ктних рішень для запобігання, зменшення та пом’якшення негативних наслідків від планової діяльності, комплекс яких включає:</w:t>
      </w:r>
    </w:p>
    <w:p w14:paraId="7B9DCECD"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ресурсозберігаючі заходи (збереження і раціональне використання земельних та водних ресурсів, повторне їх використання та ін.);</w:t>
      </w:r>
    </w:p>
    <w:p w14:paraId="70139B8F"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планувальні заходи (функціональне зонування, організація санітарно-захисних зон, озеленення території та ін.);</w:t>
      </w:r>
    </w:p>
    <w:p w14:paraId="3B43BE5A" w14:textId="77777777" w:rsidR="003F5884" w:rsidRPr="00FD77F6" w:rsidRDefault="003F5884" w:rsidP="003F5884">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охоронні заходи (моніторинг території зон впливу планової діяльності).</w:t>
      </w:r>
    </w:p>
    <w:p w14:paraId="30EA50D9"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Окрім того, оцінити обмеження будівництва об’єкт</w:t>
      </w:r>
      <w:r w:rsidR="002B293A">
        <w:rPr>
          <w:rFonts w:ascii="Times New Roman" w:eastAsia="Times New Roman" w:hAnsi="Times New Roman"/>
          <w:color w:val="000000"/>
          <w:sz w:val="28"/>
          <w:szCs w:val="28"/>
          <w:lang w:val="uk-UA" w:eastAsia="ru-RU"/>
        </w:rPr>
        <w:t>ів</w:t>
      </w:r>
      <w:r w:rsidRPr="00FD77F6">
        <w:rPr>
          <w:rFonts w:ascii="Times New Roman" w:eastAsia="Times New Roman" w:hAnsi="Times New Roman"/>
          <w:color w:val="000000"/>
          <w:sz w:val="28"/>
          <w:szCs w:val="28"/>
          <w:lang w:eastAsia="ru-RU"/>
        </w:rPr>
        <w:t xml:space="preserve">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14:paraId="282C599E" w14:textId="77777777" w:rsidR="003F5884" w:rsidRPr="00FD77F6"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4876D27F"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8. Зміст звіту про стратегічну екологічну оцінку</w:t>
      </w:r>
    </w:p>
    <w:p w14:paraId="117632A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Структура звіту про стратегічну екологічну оцінку визначається статтею 11 Закону України «Про стратегічну екологічну оцінку» і складається з наступних розділів:</w:t>
      </w:r>
    </w:p>
    <w:p w14:paraId="7E81BBFB"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зміст та основні цілі документа державного планування, його зв’язок з іншими документами державного планування;</w:t>
      </w:r>
    </w:p>
    <w:p w14:paraId="5215766E"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1C6D49AE"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27B06B62"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екологічні проблеми, у тому числі ризики впливу на здоров’я населення, які стосуються детального плану території, зокрема щодо територій з природоохоронним статусом (за адміністративними даними, статистичною інформацією та результатами досліджень);</w:t>
      </w:r>
    </w:p>
    <w:p w14:paraId="361459E8"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зобов’язання у сфері охорони довкілля, у тому числі пов’язані із запобіганням негативного впливу на здоров’я населення, встановлені на державному та місцевому рівнях, що стосуються детального плану території;</w:t>
      </w:r>
    </w:p>
    <w:p w14:paraId="45C9E1D0"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6CE8BBCE"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заходи, що передбачається вжити для запобігання, зменшення та пом’якшення негативних наслідків виконання документа державного планування;</w:t>
      </w:r>
    </w:p>
    <w:p w14:paraId="3779C679"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55BFD484"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3B48AD83" w14:textId="77777777" w:rsidR="003F5884" w:rsidRPr="00FD77F6" w:rsidRDefault="003F5884" w:rsidP="003F5884">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r w:rsidRPr="00FD77F6">
        <w:rPr>
          <w:color w:val="000000"/>
          <w:sz w:val="28"/>
          <w:szCs w:val="28"/>
          <w:lang w:val="ru-RU"/>
        </w:rPr>
        <w:t>опис ймовірних транскордонних наслідків для довкілля, у тому числі для здоров’я населення (за наявності);</w:t>
      </w:r>
    </w:p>
    <w:p w14:paraId="6E354118"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резюме нетехнічного характеру інформації, передбаченої пунктами 1-10 цієї частини, розраховане на широку аудиторію.</w:t>
      </w:r>
    </w:p>
    <w:p w14:paraId="0C0F3301" w14:textId="77777777" w:rsidR="003F5884" w:rsidRPr="00FD77F6"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E245573" w14:textId="77777777" w:rsidR="00164D88" w:rsidRDefault="00164D88" w:rsidP="006A6E7F">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12EEFD70" w14:textId="77777777" w:rsidR="006A6E7F" w:rsidRPr="005B11AB" w:rsidRDefault="006A6E7F" w:rsidP="006A6E7F">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757D714C" w14:textId="77777777" w:rsidR="00EB00BC" w:rsidRPr="001B1CFB" w:rsidRDefault="00E5406F" w:rsidP="00EB00BC">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Жовківська міська рада</w:t>
      </w:r>
      <w:r w:rsidR="00EB00BC">
        <w:rPr>
          <w:rFonts w:ascii="Times New Roman" w:hAnsi="Times New Roman"/>
          <w:color w:val="000000"/>
          <w:sz w:val="28"/>
          <w:szCs w:val="28"/>
          <w:shd w:val="clear" w:color="auto" w:fill="FFFFFF"/>
          <w:lang w:val="uk-UA"/>
        </w:rPr>
        <w:t xml:space="preserve"> </w:t>
      </w:r>
      <w:r w:rsidR="00EB00BC" w:rsidRPr="001B1CFB">
        <w:rPr>
          <w:rFonts w:ascii="Times New Roman" w:hAnsi="Times New Roman"/>
          <w:color w:val="000000"/>
          <w:sz w:val="28"/>
          <w:szCs w:val="28"/>
          <w:shd w:val="clear" w:color="auto" w:fill="FFFFFF"/>
          <w:lang w:val="uk-UA"/>
        </w:rPr>
        <w:t>(</w:t>
      </w:r>
      <w:r w:rsidR="00EB00BC">
        <w:rPr>
          <w:rFonts w:ascii="Times New Roman" w:hAnsi="Times New Roman"/>
          <w:color w:val="000000"/>
          <w:sz w:val="28"/>
          <w:szCs w:val="28"/>
          <w:shd w:val="clear" w:color="auto" w:fill="FFFFFF"/>
          <w:lang w:val="uk-UA"/>
        </w:rPr>
        <w:t>вул. Львівська, 40, м. Жовква, Львівський р-н., Львівська обл. 80300</w:t>
      </w:r>
      <w:r w:rsidR="00EB00BC" w:rsidRPr="001B1CFB">
        <w:rPr>
          <w:rFonts w:ascii="Times New Roman" w:hAnsi="Times New Roman"/>
          <w:color w:val="000000"/>
          <w:sz w:val="28"/>
          <w:szCs w:val="28"/>
          <w:shd w:val="clear" w:color="auto" w:fill="FFFFFF"/>
          <w:lang w:val="uk-UA"/>
        </w:rPr>
        <w:t>).</w:t>
      </w:r>
    </w:p>
    <w:p w14:paraId="687078FA" w14:textId="77777777" w:rsidR="006A6E7F" w:rsidRPr="00C25751" w:rsidRDefault="006A6E7F" w:rsidP="006A6E7F">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0891C646" w14:textId="3057780B" w:rsidR="006A6E7F" w:rsidRPr="00731EF3" w:rsidRDefault="006A6E7F" w:rsidP="00731EF3">
      <w:pPr>
        <w:spacing w:after="0" w:line="240" w:lineRule="auto"/>
        <w:ind w:firstLine="567"/>
        <w:contextualSpacing/>
        <w:jc w:val="both"/>
        <w:rPr>
          <w:rFonts w:ascii="Times New Roman" w:hAnsi="Times New Roman"/>
          <w:iCs/>
          <w:color w:val="000000"/>
          <w:sz w:val="28"/>
          <w:szCs w:val="28"/>
          <w:shd w:val="clear" w:color="auto" w:fill="FFFFFF"/>
          <w:lang w:val="uk-UA"/>
        </w:rPr>
      </w:pPr>
      <w:r w:rsidRPr="00DA0FB6">
        <w:rPr>
          <w:rFonts w:ascii="Times New Roman" w:hAnsi="Times New Roman"/>
          <w:iCs/>
          <w:color w:val="000000"/>
          <w:sz w:val="28"/>
          <w:szCs w:val="28"/>
          <w:shd w:val="clear" w:color="auto" w:fill="FFFFFF"/>
          <w:lang w:val="uk-UA"/>
        </w:rPr>
        <w:t xml:space="preserve">Строки подання </w:t>
      </w:r>
      <w:r w:rsidR="00731EF3" w:rsidRPr="00731EF3">
        <w:rPr>
          <w:rFonts w:ascii="Times New Roman" w:hAnsi="Times New Roman"/>
          <w:iCs/>
          <w:color w:val="000000"/>
          <w:sz w:val="28"/>
          <w:szCs w:val="28"/>
          <w:shd w:val="clear" w:color="auto" w:fill="FFFFFF"/>
        </w:rPr>
        <w:t xml:space="preserve">– </w:t>
      </w:r>
      <w:r w:rsidRPr="005B11AB">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5B11AB">
        <w:rPr>
          <w:rFonts w:ascii="Times New Roman" w:hAnsi="Times New Roman"/>
          <w:color w:val="000000"/>
          <w:sz w:val="28"/>
          <w:szCs w:val="28"/>
          <w:shd w:val="clear" w:color="auto" w:fill="FFFFFF"/>
          <w:lang w:val="uk-UA"/>
        </w:rPr>
        <w:t xml:space="preserve"> днів з дня </w:t>
      </w:r>
      <w:r w:rsidR="00DA0FB6">
        <w:rPr>
          <w:rFonts w:ascii="Times New Roman" w:hAnsi="Times New Roman"/>
          <w:color w:val="000000"/>
          <w:sz w:val="28"/>
          <w:szCs w:val="28"/>
          <w:shd w:val="clear" w:color="auto" w:fill="FFFFFF"/>
          <w:lang w:val="uk-UA"/>
        </w:rPr>
        <w:t xml:space="preserve">оприлюднення </w:t>
      </w:r>
      <w:r w:rsidRPr="005B11AB">
        <w:rPr>
          <w:rFonts w:ascii="Times New Roman" w:hAnsi="Times New Roman"/>
          <w:color w:val="000000"/>
          <w:sz w:val="28"/>
          <w:szCs w:val="28"/>
          <w:shd w:val="clear" w:color="auto" w:fill="FFFFFF"/>
          <w:lang w:val="uk-UA"/>
        </w:rPr>
        <w:t xml:space="preserve">заяви про визначення обсягу </w:t>
      </w:r>
      <w:r>
        <w:rPr>
          <w:rFonts w:ascii="Times New Roman" w:hAnsi="Times New Roman"/>
          <w:color w:val="000000"/>
          <w:sz w:val="28"/>
          <w:szCs w:val="28"/>
          <w:shd w:val="clear" w:color="auto" w:fill="FFFFFF"/>
          <w:lang w:val="uk-UA"/>
        </w:rPr>
        <w:t xml:space="preserve">стратегічної екологічної оцінки </w:t>
      </w:r>
      <w:r w:rsidR="00EB00BC" w:rsidRPr="00EB00BC">
        <w:rPr>
          <w:rFonts w:ascii="Times New Roman" w:hAnsi="Times New Roman"/>
          <w:color w:val="000000"/>
          <w:sz w:val="28"/>
          <w:szCs w:val="28"/>
          <w:shd w:val="clear" w:color="auto" w:fill="FFFFFF"/>
          <w:lang w:val="uk-UA"/>
        </w:rPr>
        <w:t>Детальн</w:t>
      </w:r>
      <w:r w:rsidR="00EB00BC">
        <w:rPr>
          <w:rFonts w:ascii="Times New Roman" w:hAnsi="Times New Roman"/>
          <w:color w:val="000000"/>
          <w:sz w:val="28"/>
          <w:szCs w:val="28"/>
          <w:shd w:val="clear" w:color="auto" w:fill="FFFFFF"/>
          <w:lang w:val="uk-UA"/>
        </w:rPr>
        <w:t>ого</w:t>
      </w:r>
      <w:r w:rsidR="00EB00BC" w:rsidRPr="00EB00BC">
        <w:rPr>
          <w:rFonts w:ascii="Times New Roman" w:hAnsi="Times New Roman"/>
          <w:color w:val="000000"/>
          <w:sz w:val="28"/>
          <w:szCs w:val="28"/>
          <w:shd w:val="clear" w:color="auto" w:fill="FFFFFF"/>
          <w:lang w:val="uk-UA"/>
        </w:rPr>
        <w:t xml:space="preserve"> план</w:t>
      </w:r>
      <w:r w:rsidR="00EB00BC">
        <w:rPr>
          <w:rFonts w:ascii="Times New Roman" w:hAnsi="Times New Roman"/>
          <w:color w:val="000000"/>
          <w:sz w:val="28"/>
          <w:szCs w:val="28"/>
          <w:shd w:val="clear" w:color="auto" w:fill="FFFFFF"/>
          <w:lang w:val="uk-UA"/>
        </w:rPr>
        <w:t>у</w:t>
      </w:r>
      <w:r w:rsidR="00EB00BC" w:rsidRPr="00EB00BC">
        <w:rPr>
          <w:rFonts w:ascii="Times New Roman" w:hAnsi="Times New Roman"/>
          <w:color w:val="000000"/>
          <w:sz w:val="28"/>
          <w:szCs w:val="28"/>
          <w:shd w:val="clear" w:color="auto" w:fill="FFFFFF"/>
          <w:lang w:val="uk-UA"/>
        </w:rPr>
        <w:t xml:space="preserve"> території земельної ділянки площею 0,2350 га в селі Майдан з метою зміни її цільового призначення з ведення особистого селянського господарства на для розміщення та експлуатації основних, підсобних і допоміжних будівель та споруд технічної інфраструктури</w:t>
      </w:r>
      <w:r w:rsidR="0039423E" w:rsidRPr="0039423E">
        <w:rPr>
          <w:rFonts w:ascii="Times New Roman" w:eastAsia="Times New Roman" w:hAnsi="Times New Roman"/>
          <w:sz w:val="28"/>
          <w:szCs w:val="28"/>
          <w:lang w:val="uk-UA" w:eastAsia="uk-UA"/>
        </w:rPr>
        <w:t xml:space="preserve"> </w:t>
      </w:r>
      <w:r w:rsidRPr="005B11AB">
        <w:rPr>
          <w:rFonts w:ascii="Times New Roman" w:hAnsi="Times New Roman"/>
          <w:color w:val="000000"/>
          <w:sz w:val="28"/>
          <w:szCs w:val="28"/>
          <w:shd w:val="clear" w:color="auto" w:fill="FFFFFF"/>
          <w:lang w:val="uk-UA"/>
        </w:rPr>
        <w:t>(відповідно до п.</w:t>
      </w:r>
      <w:r>
        <w:rPr>
          <w:rFonts w:ascii="Times New Roman" w:hAnsi="Times New Roman"/>
          <w:color w:val="000000"/>
          <w:sz w:val="28"/>
          <w:szCs w:val="28"/>
          <w:shd w:val="clear" w:color="auto" w:fill="FFFFFF"/>
          <w:lang w:val="uk-UA"/>
        </w:rPr>
        <w:t>п.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5B11A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p>
    <w:p w14:paraId="5B7015C3" w14:textId="77777777" w:rsidR="006A6E7F" w:rsidRDefault="006A6E7F" w:rsidP="006A6E7F">
      <w:pPr>
        <w:spacing w:after="0" w:line="240" w:lineRule="auto"/>
        <w:ind w:firstLine="567"/>
        <w:contextualSpacing/>
        <w:jc w:val="both"/>
        <w:rPr>
          <w:rFonts w:ascii="Times New Roman" w:hAnsi="Times New Roman"/>
          <w:color w:val="000000"/>
          <w:sz w:val="28"/>
          <w:szCs w:val="28"/>
          <w:shd w:val="clear" w:color="auto" w:fill="FFFFFF"/>
          <w:lang w:val="uk-UA"/>
        </w:rPr>
      </w:pPr>
    </w:p>
    <w:p w14:paraId="75FFCBBA" w14:textId="77777777" w:rsidR="003F5884" w:rsidRDefault="003F5884" w:rsidP="003F5884">
      <w:pPr>
        <w:spacing w:after="120" w:line="240" w:lineRule="auto"/>
        <w:ind w:firstLine="567"/>
        <w:jc w:val="both"/>
        <w:rPr>
          <w:rFonts w:ascii="Times New Roman" w:hAnsi="Times New Roman"/>
          <w:color w:val="000000"/>
          <w:sz w:val="28"/>
          <w:szCs w:val="28"/>
          <w:shd w:val="clear" w:color="auto" w:fill="FFFFFF"/>
          <w:lang w:val="uk-UA"/>
        </w:rPr>
      </w:pPr>
    </w:p>
    <w:p w14:paraId="7137A25E" w14:textId="77777777" w:rsidR="00DA0FB6" w:rsidRPr="00FD77F6" w:rsidRDefault="00DA0FB6" w:rsidP="003F5884">
      <w:pPr>
        <w:spacing w:after="120" w:line="240" w:lineRule="auto"/>
        <w:ind w:firstLine="567"/>
        <w:jc w:val="both"/>
        <w:rPr>
          <w:rFonts w:ascii="Times New Roman" w:eastAsia="Times New Roman" w:hAnsi="Times New Roman"/>
          <w:color w:val="000000"/>
          <w:sz w:val="28"/>
          <w:szCs w:val="28"/>
          <w:shd w:val="clear" w:color="auto" w:fill="FFFFFF"/>
          <w:lang w:val="uk-UA" w:eastAsia="ru-RU"/>
        </w:rPr>
      </w:pPr>
    </w:p>
    <w:p w14:paraId="7E5CDD77" w14:textId="77777777" w:rsidR="003F5884" w:rsidRPr="00210F4A" w:rsidRDefault="003F5884" w:rsidP="003F5884">
      <w:pPr>
        <w:spacing w:after="0"/>
        <w:rPr>
          <w:lang w:val="uk-UA"/>
        </w:rPr>
      </w:pPr>
    </w:p>
    <w:p w14:paraId="4BA91F08" w14:textId="77777777" w:rsidR="003F5884" w:rsidRDefault="003F5884" w:rsidP="003F5884">
      <w:pPr>
        <w:spacing w:after="0" w:line="240" w:lineRule="auto"/>
        <w:ind w:left="567"/>
        <w:contextualSpacing/>
        <w:jc w:val="center"/>
        <w:rPr>
          <w:rFonts w:ascii="Times New Roman" w:hAnsi="Times New Roman"/>
          <w:color w:val="000000"/>
          <w:sz w:val="28"/>
          <w:szCs w:val="28"/>
          <w:shd w:val="clear" w:color="auto" w:fill="FFFFFF"/>
          <w:lang w:val="uk-UA"/>
        </w:rPr>
      </w:pPr>
    </w:p>
    <w:p w14:paraId="3218590A" w14:textId="77777777" w:rsidR="00A20D35" w:rsidRPr="003F5884" w:rsidRDefault="00A20D35">
      <w:pPr>
        <w:rPr>
          <w:lang w:val="uk-UA"/>
        </w:rPr>
      </w:pPr>
    </w:p>
    <w:sectPr w:rsidR="00A20D35" w:rsidRPr="003F5884" w:rsidSect="004212A0">
      <w:pgSz w:w="11906" w:h="16838"/>
      <w:pgMar w:top="1134"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5884"/>
    <w:rsid w:val="00022DA4"/>
    <w:rsid w:val="00025583"/>
    <w:rsid w:val="00042B21"/>
    <w:rsid w:val="00077368"/>
    <w:rsid w:val="00081B80"/>
    <w:rsid w:val="00090A4A"/>
    <w:rsid w:val="00091967"/>
    <w:rsid w:val="0009419C"/>
    <w:rsid w:val="00095E7B"/>
    <w:rsid w:val="000A0723"/>
    <w:rsid w:val="000B1C02"/>
    <w:rsid w:val="000C0074"/>
    <w:rsid w:val="000C5C62"/>
    <w:rsid w:val="000C6388"/>
    <w:rsid w:val="000F3D81"/>
    <w:rsid w:val="00115997"/>
    <w:rsid w:val="00123046"/>
    <w:rsid w:val="00124B1A"/>
    <w:rsid w:val="0014182E"/>
    <w:rsid w:val="00164D88"/>
    <w:rsid w:val="00166B1E"/>
    <w:rsid w:val="001B1CFB"/>
    <w:rsid w:val="001B30B6"/>
    <w:rsid w:val="001B6475"/>
    <w:rsid w:val="001B680D"/>
    <w:rsid w:val="001D65BD"/>
    <w:rsid w:val="00202676"/>
    <w:rsid w:val="00215647"/>
    <w:rsid w:val="002200CB"/>
    <w:rsid w:val="00262D8E"/>
    <w:rsid w:val="002662B3"/>
    <w:rsid w:val="00272FA5"/>
    <w:rsid w:val="00285485"/>
    <w:rsid w:val="00296A25"/>
    <w:rsid w:val="002B293A"/>
    <w:rsid w:val="002C24D8"/>
    <w:rsid w:val="002C6CE0"/>
    <w:rsid w:val="002D0448"/>
    <w:rsid w:val="002E51EA"/>
    <w:rsid w:val="00302091"/>
    <w:rsid w:val="00306C5B"/>
    <w:rsid w:val="003247A1"/>
    <w:rsid w:val="00342CDA"/>
    <w:rsid w:val="00350215"/>
    <w:rsid w:val="00351A9A"/>
    <w:rsid w:val="003560DC"/>
    <w:rsid w:val="00361F92"/>
    <w:rsid w:val="00362941"/>
    <w:rsid w:val="0036307A"/>
    <w:rsid w:val="00371F5A"/>
    <w:rsid w:val="003901B3"/>
    <w:rsid w:val="0039423E"/>
    <w:rsid w:val="003E06FC"/>
    <w:rsid w:val="003E2CFB"/>
    <w:rsid w:val="003E5DDE"/>
    <w:rsid w:val="003E7A1D"/>
    <w:rsid w:val="003F1391"/>
    <w:rsid w:val="003F5884"/>
    <w:rsid w:val="00404C73"/>
    <w:rsid w:val="00426C0F"/>
    <w:rsid w:val="0044611A"/>
    <w:rsid w:val="00447FEA"/>
    <w:rsid w:val="004676CE"/>
    <w:rsid w:val="004824BF"/>
    <w:rsid w:val="00486C4E"/>
    <w:rsid w:val="004A30B4"/>
    <w:rsid w:val="004A62DD"/>
    <w:rsid w:val="004D3BCB"/>
    <w:rsid w:val="00505C5E"/>
    <w:rsid w:val="005067A3"/>
    <w:rsid w:val="005368BC"/>
    <w:rsid w:val="005461DB"/>
    <w:rsid w:val="00553692"/>
    <w:rsid w:val="005803BB"/>
    <w:rsid w:val="005841FA"/>
    <w:rsid w:val="00587553"/>
    <w:rsid w:val="005C27FF"/>
    <w:rsid w:val="005E0ECE"/>
    <w:rsid w:val="006040AB"/>
    <w:rsid w:val="00606ED8"/>
    <w:rsid w:val="00610313"/>
    <w:rsid w:val="00633D54"/>
    <w:rsid w:val="006379D9"/>
    <w:rsid w:val="00673374"/>
    <w:rsid w:val="006764A9"/>
    <w:rsid w:val="00685B2C"/>
    <w:rsid w:val="00691AE4"/>
    <w:rsid w:val="006A6E7F"/>
    <w:rsid w:val="006B7B59"/>
    <w:rsid w:val="006E30FB"/>
    <w:rsid w:val="006F5912"/>
    <w:rsid w:val="00722424"/>
    <w:rsid w:val="00731EF3"/>
    <w:rsid w:val="00745B5B"/>
    <w:rsid w:val="00750A62"/>
    <w:rsid w:val="0075470D"/>
    <w:rsid w:val="00777821"/>
    <w:rsid w:val="00786849"/>
    <w:rsid w:val="0079136D"/>
    <w:rsid w:val="007973A0"/>
    <w:rsid w:val="007B127D"/>
    <w:rsid w:val="007E53B4"/>
    <w:rsid w:val="007E57D2"/>
    <w:rsid w:val="00830A90"/>
    <w:rsid w:val="00834B3F"/>
    <w:rsid w:val="0085748F"/>
    <w:rsid w:val="0089325D"/>
    <w:rsid w:val="008962AE"/>
    <w:rsid w:val="00896DC3"/>
    <w:rsid w:val="008F56FA"/>
    <w:rsid w:val="009109F7"/>
    <w:rsid w:val="009339D4"/>
    <w:rsid w:val="00935A32"/>
    <w:rsid w:val="009409E3"/>
    <w:rsid w:val="00963DE4"/>
    <w:rsid w:val="009759C1"/>
    <w:rsid w:val="0099758B"/>
    <w:rsid w:val="009E1E8F"/>
    <w:rsid w:val="00A05749"/>
    <w:rsid w:val="00A068EF"/>
    <w:rsid w:val="00A170DD"/>
    <w:rsid w:val="00A20D35"/>
    <w:rsid w:val="00A24575"/>
    <w:rsid w:val="00A25C78"/>
    <w:rsid w:val="00A52AF1"/>
    <w:rsid w:val="00A603C3"/>
    <w:rsid w:val="00A66CE2"/>
    <w:rsid w:val="00A8419C"/>
    <w:rsid w:val="00AC1757"/>
    <w:rsid w:val="00B23FCE"/>
    <w:rsid w:val="00B3080C"/>
    <w:rsid w:val="00B568CD"/>
    <w:rsid w:val="00B60B57"/>
    <w:rsid w:val="00BA3864"/>
    <w:rsid w:val="00BA6188"/>
    <w:rsid w:val="00BB5F99"/>
    <w:rsid w:val="00BD690D"/>
    <w:rsid w:val="00C2284F"/>
    <w:rsid w:val="00C345B3"/>
    <w:rsid w:val="00C74E38"/>
    <w:rsid w:val="00CA4EAA"/>
    <w:rsid w:val="00CE562B"/>
    <w:rsid w:val="00CE5EDE"/>
    <w:rsid w:val="00CF0E84"/>
    <w:rsid w:val="00D1266A"/>
    <w:rsid w:val="00D1333B"/>
    <w:rsid w:val="00D50EB3"/>
    <w:rsid w:val="00D62A65"/>
    <w:rsid w:val="00DA0FB6"/>
    <w:rsid w:val="00DA2D15"/>
    <w:rsid w:val="00DB60D7"/>
    <w:rsid w:val="00DC5FD0"/>
    <w:rsid w:val="00DE2B94"/>
    <w:rsid w:val="00E05C56"/>
    <w:rsid w:val="00E37EEC"/>
    <w:rsid w:val="00E50AE3"/>
    <w:rsid w:val="00E5406F"/>
    <w:rsid w:val="00E565E6"/>
    <w:rsid w:val="00E84107"/>
    <w:rsid w:val="00EA0EE8"/>
    <w:rsid w:val="00EB00BC"/>
    <w:rsid w:val="00EB05A6"/>
    <w:rsid w:val="00ED68D1"/>
    <w:rsid w:val="00EE60E9"/>
    <w:rsid w:val="00EE6B37"/>
    <w:rsid w:val="00F069F4"/>
    <w:rsid w:val="00F15891"/>
    <w:rsid w:val="00F20E1A"/>
    <w:rsid w:val="00F20EB7"/>
    <w:rsid w:val="00F22640"/>
    <w:rsid w:val="00F61133"/>
    <w:rsid w:val="00F61EA2"/>
    <w:rsid w:val="00F72970"/>
    <w:rsid w:val="00FA21C8"/>
    <w:rsid w:val="00FF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7748"/>
  <w15:docId w15:val="{4B32E783-FCEE-49FB-B294-4CCC90C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E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5884"/>
    <w:pPr>
      <w:spacing w:after="160" w:line="259" w:lineRule="auto"/>
      <w:ind w:left="720"/>
      <w:contextualSpacing/>
    </w:pPr>
    <w:rPr>
      <w:sz w:val="20"/>
      <w:szCs w:val="20"/>
      <w:lang w:val="en-US"/>
    </w:rPr>
  </w:style>
  <w:style w:type="character" w:customStyle="1" w:styleId="a4">
    <w:name w:val="Абзац списку Знак"/>
    <w:link w:val="a3"/>
    <w:uiPriority w:val="34"/>
    <w:qFormat/>
    <w:rsid w:val="003F5884"/>
    <w:rPr>
      <w:rFonts w:ascii="Calibri" w:eastAsia="Calibri" w:hAnsi="Calibri" w:cs="Times New Roman"/>
      <w:sz w:val="20"/>
      <w:szCs w:val="20"/>
      <w:lang w:val="en-US"/>
    </w:rPr>
  </w:style>
  <w:style w:type="paragraph" w:customStyle="1" w:styleId="rvps2">
    <w:name w:val="rvps2"/>
    <w:basedOn w:val="a"/>
    <w:rsid w:val="003F588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Normal (Web)"/>
    <w:basedOn w:val="a"/>
    <w:uiPriority w:val="99"/>
    <w:rsid w:val="003F58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3F588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0056">
      <w:bodyDiv w:val="1"/>
      <w:marLeft w:val="0"/>
      <w:marRight w:val="0"/>
      <w:marTop w:val="0"/>
      <w:marBottom w:val="0"/>
      <w:divBdr>
        <w:top w:val="none" w:sz="0" w:space="0" w:color="auto"/>
        <w:left w:val="none" w:sz="0" w:space="0" w:color="auto"/>
        <w:bottom w:val="none" w:sz="0" w:space="0" w:color="auto"/>
        <w:right w:val="none" w:sz="0" w:space="0" w:color="auto"/>
      </w:divBdr>
    </w:div>
    <w:div w:id="212155385">
      <w:bodyDiv w:val="1"/>
      <w:marLeft w:val="0"/>
      <w:marRight w:val="0"/>
      <w:marTop w:val="0"/>
      <w:marBottom w:val="0"/>
      <w:divBdr>
        <w:top w:val="none" w:sz="0" w:space="0" w:color="auto"/>
        <w:left w:val="none" w:sz="0" w:space="0" w:color="auto"/>
        <w:bottom w:val="none" w:sz="0" w:space="0" w:color="auto"/>
        <w:right w:val="none" w:sz="0" w:space="0" w:color="auto"/>
      </w:divBdr>
    </w:div>
    <w:div w:id="302539900">
      <w:bodyDiv w:val="1"/>
      <w:marLeft w:val="0"/>
      <w:marRight w:val="0"/>
      <w:marTop w:val="0"/>
      <w:marBottom w:val="0"/>
      <w:divBdr>
        <w:top w:val="none" w:sz="0" w:space="0" w:color="auto"/>
        <w:left w:val="none" w:sz="0" w:space="0" w:color="auto"/>
        <w:bottom w:val="none" w:sz="0" w:space="0" w:color="auto"/>
        <w:right w:val="none" w:sz="0" w:space="0" w:color="auto"/>
      </w:divBdr>
    </w:div>
    <w:div w:id="509947808">
      <w:bodyDiv w:val="1"/>
      <w:marLeft w:val="0"/>
      <w:marRight w:val="0"/>
      <w:marTop w:val="0"/>
      <w:marBottom w:val="0"/>
      <w:divBdr>
        <w:top w:val="none" w:sz="0" w:space="0" w:color="auto"/>
        <w:left w:val="none" w:sz="0" w:space="0" w:color="auto"/>
        <w:bottom w:val="none" w:sz="0" w:space="0" w:color="auto"/>
        <w:right w:val="none" w:sz="0" w:space="0" w:color="auto"/>
      </w:divBdr>
      <w:divsChild>
        <w:div w:id="227764553">
          <w:marLeft w:val="0"/>
          <w:marRight w:val="0"/>
          <w:marTop w:val="0"/>
          <w:marBottom w:val="0"/>
          <w:divBdr>
            <w:top w:val="none" w:sz="0" w:space="0" w:color="auto"/>
            <w:left w:val="none" w:sz="0" w:space="0" w:color="auto"/>
            <w:bottom w:val="none" w:sz="0" w:space="0" w:color="auto"/>
            <w:right w:val="none" w:sz="0" w:space="0" w:color="auto"/>
          </w:divBdr>
        </w:div>
      </w:divsChild>
    </w:div>
    <w:div w:id="578515056">
      <w:bodyDiv w:val="1"/>
      <w:marLeft w:val="0"/>
      <w:marRight w:val="0"/>
      <w:marTop w:val="0"/>
      <w:marBottom w:val="0"/>
      <w:divBdr>
        <w:top w:val="none" w:sz="0" w:space="0" w:color="auto"/>
        <w:left w:val="none" w:sz="0" w:space="0" w:color="auto"/>
        <w:bottom w:val="none" w:sz="0" w:space="0" w:color="auto"/>
        <w:right w:val="none" w:sz="0" w:space="0" w:color="auto"/>
      </w:divBdr>
      <w:divsChild>
        <w:div w:id="569081353">
          <w:marLeft w:val="0"/>
          <w:marRight w:val="0"/>
          <w:marTop w:val="0"/>
          <w:marBottom w:val="0"/>
          <w:divBdr>
            <w:top w:val="none" w:sz="0" w:space="0" w:color="auto"/>
            <w:left w:val="none" w:sz="0" w:space="0" w:color="auto"/>
            <w:bottom w:val="none" w:sz="0" w:space="0" w:color="auto"/>
            <w:right w:val="none" w:sz="0" w:space="0" w:color="auto"/>
          </w:divBdr>
        </w:div>
      </w:divsChild>
    </w:div>
    <w:div w:id="638269266">
      <w:bodyDiv w:val="1"/>
      <w:marLeft w:val="0"/>
      <w:marRight w:val="0"/>
      <w:marTop w:val="0"/>
      <w:marBottom w:val="0"/>
      <w:divBdr>
        <w:top w:val="none" w:sz="0" w:space="0" w:color="auto"/>
        <w:left w:val="none" w:sz="0" w:space="0" w:color="auto"/>
        <w:bottom w:val="none" w:sz="0" w:space="0" w:color="auto"/>
        <w:right w:val="none" w:sz="0" w:space="0" w:color="auto"/>
      </w:divBdr>
      <w:divsChild>
        <w:div w:id="1424257750">
          <w:marLeft w:val="0"/>
          <w:marRight w:val="0"/>
          <w:marTop w:val="0"/>
          <w:marBottom w:val="0"/>
          <w:divBdr>
            <w:top w:val="none" w:sz="0" w:space="0" w:color="auto"/>
            <w:left w:val="none" w:sz="0" w:space="0" w:color="auto"/>
            <w:bottom w:val="none" w:sz="0" w:space="0" w:color="auto"/>
            <w:right w:val="none" w:sz="0" w:space="0" w:color="auto"/>
          </w:divBdr>
        </w:div>
      </w:divsChild>
    </w:div>
    <w:div w:id="680664037">
      <w:bodyDiv w:val="1"/>
      <w:marLeft w:val="0"/>
      <w:marRight w:val="0"/>
      <w:marTop w:val="0"/>
      <w:marBottom w:val="0"/>
      <w:divBdr>
        <w:top w:val="none" w:sz="0" w:space="0" w:color="auto"/>
        <w:left w:val="none" w:sz="0" w:space="0" w:color="auto"/>
        <w:bottom w:val="none" w:sz="0" w:space="0" w:color="auto"/>
        <w:right w:val="none" w:sz="0" w:space="0" w:color="auto"/>
      </w:divBdr>
    </w:div>
    <w:div w:id="850074034">
      <w:bodyDiv w:val="1"/>
      <w:marLeft w:val="0"/>
      <w:marRight w:val="0"/>
      <w:marTop w:val="0"/>
      <w:marBottom w:val="0"/>
      <w:divBdr>
        <w:top w:val="none" w:sz="0" w:space="0" w:color="auto"/>
        <w:left w:val="none" w:sz="0" w:space="0" w:color="auto"/>
        <w:bottom w:val="none" w:sz="0" w:space="0" w:color="auto"/>
        <w:right w:val="none" w:sz="0" w:space="0" w:color="auto"/>
      </w:divBdr>
    </w:div>
    <w:div w:id="926156694">
      <w:bodyDiv w:val="1"/>
      <w:marLeft w:val="0"/>
      <w:marRight w:val="0"/>
      <w:marTop w:val="0"/>
      <w:marBottom w:val="0"/>
      <w:divBdr>
        <w:top w:val="none" w:sz="0" w:space="0" w:color="auto"/>
        <w:left w:val="none" w:sz="0" w:space="0" w:color="auto"/>
        <w:bottom w:val="none" w:sz="0" w:space="0" w:color="auto"/>
        <w:right w:val="none" w:sz="0" w:space="0" w:color="auto"/>
      </w:divBdr>
      <w:divsChild>
        <w:div w:id="155343010">
          <w:marLeft w:val="0"/>
          <w:marRight w:val="0"/>
          <w:marTop w:val="0"/>
          <w:marBottom w:val="0"/>
          <w:divBdr>
            <w:top w:val="none" w:sz="0" w:space="0" w:color="auto"/>
            <w:left w:val="none" w:sz="0" w:space="0" w:color="auto"/>
            <w:bottom w:val="none" w:sz="0" w:space="0" w:color="auto"/>
            <w:right w:val="none" w:sz="0" w:space="0" w:color="auto"/>
          </w:divBdr>
        </w:div>
      </w:divsChild>
    </w:div>
    <w:div w:id="1024745071">
      <w:bodyDiv w:val="1"/>
      <w:marLeft w:val="0"/>
      <w:marRight w:val="0"/>
      <w:marTop w:val="0"/>
      <w:marBottom w:val="0"/>
      <w:divBdr>
        <w:top w:val="none" w:sz="0" w:space="0" w:color="auto"/>
        <w:left w:val="none" w:sz="0" w:space="0" w:color="auto"/>
        <w:bottom w:val="none" w:sz="0" w:space="0" w:color="auto"/>
        <w:right w:val="none" w:sz="0" w:space="0" w:color="auto"/>
      </w:divBdr>
    </w:div>
    <w:div w:id="1085348210">
      <w:bodyDiv w:val="1"/>
      <w:marLeft w:val="0"/>
      <w:marRight w:val="0"/>
      <w:marTop w:val="0"/>
      <w:marBottom w:val="0"/>
      <w:divBdr>
        <w:top w:val="none" w:sz="0" w:space="0" w:color="auto"/>
        <w:left w:val="none" w:sz="0" w:space="0" w:color="auto"/>
        <w:bottom w:val="none" w:sz="0" w:space="0" w:color="auto"/>
        <w:right w:val="none" w:sz="0" w:space="0" w:color="auto"/>
      </w:divBdr>
    </w:div>
    <w:div w:id="1141341503">
      <w:bodyDiv w:val="1"/>
      <w:marLeft w:val="0"/>
      <w:marRight w:val="0"/>
      <w:marTop w:val="0"/>
      <w:marBottom w:val="0"/>
      <w:divBdr>
        <w:top w:val="none" w:sz="0" w:space="0" w:color="auto"/>
        <w:left w:val="none" w:sz="0" w:space="0" w:color="auto"/>
        <w:bottom w:val="none" w:sz="0" w:space="0" w:color="auto"/>
        <w:right w:val="none" w:sz="0" w:space="0" w:color="auto"/>
      </w:divBdr>
      <w:divsChild>
        <w:div w:id="1056514345">
          <w:marLeft w:val="0"/>
          <w:marRight w:val="0"/>
          <w:marTop w:val="0"/>
          <w:marBottom w:val="0"/>
          <w:divBdr>
            <w:top w:val="none" w:sz="0" w:space="0" w:color="auto"/>
            <w:left w:val="none" w:sz="0" w:space="0" w:color="auto"/>
            <w:bottom w:val="none" w:sz="0" w:space="0" w:color="auto"/>
            <w:right w:val="none" w:sz="0" w:space="0" w:color="auto"/>
          </w:divBdr>
        </w:div>
      </w:divsChild>
    </w:div>
    <w:div w:id="1269235814">
      <w:bodyDiv w:val="1"/>
      <w:marLeft w:val="0"/>
      <w:marRight w:val="0"/>
      <w:marTop w:val="0"/>
      <w:marBottom w:val="0"/>
      <w:divBdr>
        <w:top w:val="none" w:sz="0" w:space="0" w:color="auto"/>
        <w:left w:val="none" w:sz="0" w:space="0" w:color="auto"/>
        <w:bottom w:val="none" w:sz="0" w:space="0" w:color="auto"/>
        <w:right w:val="none" w:sz="0" w:space="0" w:color="auto"/>
      </w:divBdr>
    </w:div>
    <w:div w:id="1434012411">
      <w:bodyDiv w:val="1"/>
      <w:marLeft w:val="0"/>
      <w:marRight w:val="0"/>
      <w:marTop w:val="0"/>
      <w:marBottom w:val="0"/>
      <w:divBdr>
        <w:top w:val="none" w:sz="0" w:space="0" w:color="auto"/>
        <w:left w:val="none" w:sz="0" w:space="0" w:color="auto"/>
        <w:bottom w:val="none" w:sz="0" w:space="0" w:color="auto"/>
        <w:right w:val="none" w:sz="0" w:space="0" w:color="auto"/>
      </w:divBdr>
    </w:div>
    <w:div w:id="1440225449">
      <w:bodyDiv w:val="1"/>
      <w:marLeft w:val="0"/>
      <w:marRight w:val="0"/>
      <w:marTop w:val="0"/>
      <w:marBottom w:val="0"/>
      <w:divBdr>
        <w:top w:val="none" w:sz="0" w:space="0" w:color="auto"/>
        <w:left w:val="none" w:sz="0" w:space="0" w:color="auto"/>
        <w:bottom w:val="none" w:sz="0" w:space="0" w:color="auto"/>
        <w:right w:val="none" w:sz="0" w:space="0" w:color="auto"/>
      </w:divBdr>
      <w:divsChild>
        <w:div w:id="1063794050">
          <w:marLeft w:val="0"/>
          <w:marRight w:val="0"/>
          <w:marTop w:val="0"/>
          <w:marBottom w:val="0"/>
          <w:divBdr>
            <w:top w:val="none" w:sz="0" w:space="0" w:color="auto"/>
            <w:left w:val="none" w:sz="0" w:space="0" w:color="auto"/>
            <w:bottom w:val="none" w:sz="0" w:space="0" w:color="auto"/>
            <w:right w:val="none" w:sz="0" w:space="0" w:color="auto"/>
          </w:divBdr>
        </w:div>
      </w:divsChild>
    </w:div>
    <w:div w:id="1579248703">
      <w:bodyDiv w:val="1"/>
      <w:marLeft w:val="0"/>
      <w:marRight w:val="0"/>
      <w:marTop w:val="0"/>
      <w:marBottom w:val="0"/>
      <w:divBdr>
        <w:top w:val="none" w:sz="0" w:space="0" w:color="auto"/>
        <w:left w:val="none" w:sz="0" w:space="0" w:color="auto"/>
        <w:bottom w:val="none" w:sz="0" w:space="0" w:color="auto"/>
        <w:right w:val="none" w:sz="0" w:space="0" w:color="auto"/>
      </w:divBdr>
      <w:divsChild>
        <w:div w:id="1050306053">
          <w:marLeft w:val="0"/>
          <w:marRight w:val="0"/>
          <w:marTop w:val="0"/>
          <w:marBottom w:val="0"/>
          <w:divBdr>
            <w:top w:val="none" w:sz="0" w:space="0" w:color="auto"/>
            <w:left w:val="none" w:sz="0" w:space="0" w:color="auto"/>
            <w:bottom w:val="none" w:sz="0" w:space="0" w:color="auto"/>
            <w:right w:val="none" w:sz="0" w:space="0" w:color="auto"/>
          </w:divBdr>
        </w:div>
      </w:divsChild>
    </w:div>
    <w:div w:id="1853642417">
      <w:bodyDiv w:val="1"/>
      <w:marLeft w:val="0"/>
      <w:marRight w:val="0"/>
      <w:marTop w:val="0"/>
      <w:marBottom w:val="0"/>
      <w:divBdr>
        <w:top w:val="none" w:sz="0" w:space="0" w:color="auto"/>
        <w:left w:val="none" w:sz="0" w:space="0" w:color="auto"/>
        <w:bottom w:val="none" w:sz="0" w:space="0" w:color="auto"/>
        <w:right w:val="none" w:sz="0" w:space="0" w:color="auto"/>
      </w:divBdr>
    </w:div>
    <w:div w:id="1859155407">
      <w:bodyDiv w:val="1"/>
      <w:marLeft w:val="0"/>
      <w:marRight w:val="0"/>
      <w:marTop w:val="0"/>
      <w:marBottom w:val="0"/>
      <w:divBdr>
        <w:top w:val="none" w:sz="0" w:space="0" w:color="auto"/>
        <w:left w:val="none" w:sz="0" w:space="0" w:color="auto"/>
        <w:bottom w:val="none" w:sz="0" w:space="0" w:color="auto"/>
        <w:right w:val="none" w:sz="0" w:space="0" w:color="auto"/>
      </w:divBdr>
      <w:divsChild>
        <w:div w:id="2072264001">
          <w:marLeft w:val="0"/>
          <w:marRight w:val="0"/>
          <w:marTop w:val="0"/>
          <w:marBottom w:val="0"/>
          <w:divBdr>
            <w:top w:val="none" w:sz="0" w:space="0" w:color="auto"/>
            <w:left w:val="none" w:sz="0" w:space="0" w:color="auto"/>
            <w:bottom w:val="none" w:sz="0" w:space="0" w:color="auto"/>
            <w:right w:val="none" w:sz="0" w:space="0" w:color="auto"/>
          </w:divBdr>
        </w:div>
      </w:divsChild>
    </w:div>
    <w:div w:id="1919172388">
      <w:bodyDiv w:val="1"/>
      <w:marLeft w:val="0"/>
      <w:marRight w:val="0"/>
      <w:marTop w:val="0"/>
      <w:marBottom w:val="0"/>
      <w:divBdr>
        <w:top w:val="none" w:sz="0" w:space="0" w:color="auto"/>
        <w:left w:val="none" w:sz="0" w:space="0" w:color="auto"/>
        <w:bottom w:val="none" w:sz="0" w:space="0" w:color="auto"/>
        <w:right w:val="none" w:sz="0" w:space="0" w:color="auto"/>
      </w:divBdr>
      <w:divsChild>
        <w:div w:id="260337221">
          <w:marLeft w:val="0"/>
          <w:marRight w:val="0"/>
          <w:marTop w:val="0"/>
          <w:marBottom w:val="0"/>
          <w:divBdr>
            <w:top w:val="none" w:sz="0" w:space="0" w:color="auto"/>
            <w:left w:val="none" w:sz="0" w:space="0" w:color="auto"/>
            <w:bottom w:val="none" w:sz="0" w:space="0" w:color="auto"/>
            <w:right w:val="none" w:sz="0" w:space="0" w:color="auto"/>
          </w:divBdr>
        </w:div>
      </w:divsChild>
    </w:div>
    <w:div w:id="1922520504">
      <w:bodyDiv w:val="1"/>
      <w:marLeft w:val="0"/>
      <w:marRight w:val="0"/>
      <w:marTop w:val="0"/>
      <w:marBottom w:val="0"/>
      <w:divBdr>
        <w:top w:val="none" w:sz="0" w:space="0" w:color="auto"/>
        <w:left w:val="none" w:sz="0" w:space="0" w:color="auto"/>
        <w:bottom w:val="none" w:sz="0" w:space="0" w:color="auto"/>
        <w:right w:val="none" w:sz="0" w:space="0" w:color="auto"/>
      </w:divBdr>
      <w:divsChild>
        <w:div w:id="141724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D630-B008-47C3-B8AD-9D62654A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6</Pages>
  <Words>8190</Words>
  <Characters>4669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cp:lastModifiedBy>
  <cp:revision>191</cp:revision>
  <dcterms:created xsi:type="dcterms:W3CDTF">2023-07-26T03:42:00Z</dcterms:created>
  <dcterms:modified xsi:type="dcterms:W3CDTF">2024-05-14T09:20:00Z</dcterms:modified>
</cp:coreProperties>
</file>